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Style w:val="5"/>
          <w:rFonts w:cs="Arial"/>
          <w:sz w:val="20"/>
        </w:rPr>
      </w:pPr>
      <w:r>
        <w:rPr>
          <w:rFonts w:cs="Arial"/>
          <w:b/>
          <w:bCs/>
          <w:color w:val="BA3900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64615" cy="1162050"/>
            <wp:effectExtent l="0" t="0" r="6985" b="0"/>
            <wp:wrapTight wrapText="bothSides">
              <wp:wrapPolygon>
                <wp:start x="0" y="0"/>
                <wp:lineTo x="0" y="21246"/>
                <wp:lineTo x="21409" y="21246"/>
                <wp:lineTo x="21409" y="0"/>
                <wp:lineTo x="0" y="0"/>
              </wp:wrapPolygon>
            </wp:wrapTight>
            <wp:docPr id="1" name="Picture 1" descr="http://www.nda.agric.za/docs/eggprod/ho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nda.agric.za/docs/eggprod/hoen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8"/>
        <w:jc w:val="center"/>
        <w:rPr>
          <w:rFonts w:ascii="Segoe UI" w:hAnsi="Segoe UI" w:cs="Segoe UI"/>
          <w:sz w:val="18"/>
          <w:szCs w:val="18"/>
        </w:rPr>
      </w:pPr>
    </w:p>
    <w:p>
      <w:pPr>
        <w:pStyle w:val="8"/>
        <w:jc w:val="center"/>
        <w:rPr>
          <w:rFonts w:ascii="Segoe UI" w:hAnsi="Segoe UI" w:cs="Segoe UI"/>
          <w:sz w:val="18"/>
          <w:szCs w:val="18"/>
        </w:rPr>
      </w:pPr>
    </w:p>
    <w:p>
      <w:pPr>
        <w:pStyle w:val="8"/>
        <w:jc w:val="center"/>
        <w:rPr>
          <w:rFonts w:ascii="Segoe UI" w:hAnsi="Segoe UI" w:cs="Segoe UI"/>
          <w:sz w:val="18"/>
          <w:szCs w:val="18"/>
        </w:rPr>
      </w:pPr>
    </w:p>
    <w:p>
      <w:pPr>
        <w:pStyle w:val="8"/>
        <w:jc w:val="center"/>
        <w:rPr>
          <w:rFonts w:ascii="Segoe UI" w:hAnsi="Segoe UI" w:cs="Segoe UI"/>
          <w:sz w:val="18"/>
          <w:szCs w:val="18"/>
        </w:rPr>
      </w:pPr>
    </w:p>
    <w:p>
      <w:pPr>
        <w:pStyle w:val="8"/>
        <w:jc w:val="center"/>
        <w:rPr>
          <w:rFonts w:ascii="Segoe UI" w:hAnsi="Segoe UI" w:cs="Segoe UI"/>
          <w:sz w:val="18"/>
          <w:szCs w:val="18"/>
        </w:rPr>
      </w:pPr>
    </w:p>
    <w:p>
      <w:pPr>
        <w:pStyle w:val="8"/>
        <w:jc w:val="center"/>
        <w:rPr>
          <w:rFonts w:ascii="Segoe UI" w:hAnsi="Segoe UI" w:cs="Segoe UI"/>
          <w:sz w:val="18"/>
          <w:szCs w:val="18"/>
        </w:rPr>
      </w:pPr>
    </w:p>
    <w:p>
      <w:pPr>
        <w:pStyle w:val="8"/>
        <w:jc w:val="center"/>
        <w:rPr>
          <w:rFonts w:ascii="Segoe UI" w:hAnsi="Segoe UI" w:cs="Segoe UI"/>
          <w:sz w:val="18"/>
          <w:szCs w:val="18"/>
        </w:rPr>
      </w:pPr>
    </w:p>
    <w:p>
      <w:pPr>
        <w:pStyle w:val="8"/>
        <w:jc w:val="center"/>
        <w:rPr>
          <w:rFonts w:ascii="Segoe UI" w:hAnsi="Segoe UI" w:cs="Segoe UI"/>
          <w:sz w:val="18"/>
          <w:szCs w:val="18"/>
        </w:rPr>
      </w:pPr>
    </w:p>
    <w:p>
      <w:pPr>
        <w:pStyle w:val="8"/>
        <w:shd w:val="clear" w:color="auto" w:fill="C6D9F0" w:themeFill="text2" w:themeFillTint="33"/>
        <w:jc w:val="center"/>
        <w:rPr>
          <w:rFonts w:ascii="Segoe UI" w:hAnsi="Segoe UI" w:cs="Segoe UI"/>
          <w:b/>
          <w:sz w:val="24"/>
          <w:szCs w:val="24"/>
          <w:lang w:val="en-US"/>
        </w:rPr>
      </w:pPr>
      <w:r>
        <w:rPr>
          <w:rFonts w:ascii="Segoe UI" w:hAnsi="Segoe UI" w:cs="Segoe UI"/>
          <w:b/>
          <w:sz w:val="24"/>
          <w:szCs w:val="24"/>
          <w:lang w:val="en-US"/>
        </w:rPr>
        <w:t>community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  <w:lang w:val="en-US"/>
        </w:rPr>
        <w:t>local chickens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  <w:lang w:val="en-US"/>
        </w:rPr>
        <w:t>enterprise</w:t>
      </w:r>
    </w:p>
    <w:p>
      <w:pPr>
        <w:rPr>
          <w:rFonts w:ascii="Segoe UI" w:hAnsi="Segoe UI" w:cs="Segoe UI"/>
          <w:sz w:val="20"/>
          <w:u w:val="single"/>
        </w:rPr>
      </w:pPr>
    </w:p>
    <w:p>
      <w:pPr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  <w:u w:val="single"/>
        </w:rPr>
        <w:t>Investment Costs</w:t>
      </w:r>
    </w:p>
    <w:p>
      <w:pPr>
        <w:pStyle w:val="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Target </w:t>
      </w:r>
      <w:r>
        <w:rPr>
          <w:rFonts w:ascii="Segoe UI" w:hAnsi="Segoe UI" w:cs="Segoe UI"/>
          <w:sz w:val="20"/>
          <w:szCs w:val="20"/>
        </w:rPr>
        <w:t xml:space="preserve">                </w:t>
      </w:r>
      <w:r>
        <w:rPr>
          <w:rFonts w:ascii="Segoe UI" w:hAnsi="Segoe UI" w:cs="Segoe UI"/>
          <w:sz w:val="20"/>
          <w:szCs w:val="20"/>
          <w:lang w:val="en-US"/>
        </w:rPr>
        <w:t>5</w:t>
      </w:r>
      <w:r>
        <w:rPr>
          <w:rFonts w:ascii="Segoe UI" w:hAnsi="Segoe UI" w:cs="Segoe UI"/>
          <w:sz w:val="20"/>
          <w:szCs w:val="20"/>
        </w:rPr>
        <w:t xml:space="preserve">00 hens </w:t>
      </w:r>
    </w:p>
    <w:p>
      <w:pPr>
        <w:pStyle w:val="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Floor space</w:t>
      </w:r>
      <w:r>
        <w:rPr>
          <w:rFonts w:ascii="Segoe UI" w:hAnsi="Segoe UI" w:cs="Segoe UI"/>
          <w:sz w:val="20"/>
          <w:szCs w:val="20"/>
        </w:rPr>
        <w:t xml:space="preserve">       28m² (</w:t>
      </w:r>
      <w:r>
        <w:rPr>
          <w:rFonts w:ascii="Segoe UI" w:hAnsi="Segoe UI" w:cs="Segoe UI"/>
          <w:i/>
          <w:sz w:val="20"/>
          <w:szCs w:val="20"/>
        </w:rPr>
        <w:t>4.0 m X 7.0m</w:t>
      </w:r>
      <w:r>
        <w:rPr>
          <w:rFonts w:ascii="Segoe UI" w:hAnsi="Segoe UI" w:cs="Segoe UI"/>
          <w:sz w:val="20"/>
          <w:szCs w:val="20"/>
        </w:rPr>
        <w:t>)</w:t>
      </w:r>
    </w:p>
    <w:p>
      <w:pPr>
        <w:pStyle w:val="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No. of Nests</w:t>
      </w:r>
      <w:r>
        <w:rPr>
          <w:rFonts w:ascii="Segoe UI" w:hAnsi="Segoe UI" w:cs="Segoe UI"/>
          <w:sz w:val="20"/>
          <w:szCs w:val="20"/>
        </w:rPr>
        <w:t xml:space="preserve">      30 (</w:t>
      </w:r>
      <w:r>
        <w:rPr>
          <w:rFonts w:ascii="Segoe UI" w:hAnsi="Segoe UI" w:cs="Segoe UI"/>
          <w:i/>
          <w:sz w:val="20"/>
          <w:szCs w:val="20"/>
        </w:rPr>
        <w:t>6 cm above the ground</w:t>
      </w:r>
      <w:r>
        <w:rPr>
          <w:rFonts w:ascii="Segoe UI" w:hAnsi="Segoe UI" w:cs="Segoe UI"/>
          <w:sz w:val="20"/>
          <w:szCs w:val="20"/>
        </w:rPr>
        <w:t xml:space="preserve">) </w:t>
      </w:r>
    </w:p>
    <w:p>
      <w:pPr>
        <w:pStyle w:val="8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Size of Nests</w:t>
      </w:r>
      <w:r>
        <w:rPr>
          <w:rFonts w:ascii="Segoe UI" w:hAnsi="Segoe UI" w:cs="Segoe UI"/>
          <w:sz w:val="20"/>
          <w:szCs w:val="20"/>
        </w:rPr>
        <w:t xml:space="preserve">     </w:t>
      </w:r>
      <w:r>
        <w:rPr>
          <w:rFonts w:ascii="Segoe UI" w:hAnsi="Segoe UI" w:cs="Segoe UI"/>
          <w:i/>
          <w:sz w:val="20"/>
          <w:szCs w:val="20"/>
        </w:rPr>
        <w:t>30cm X 30cm</w:t>
      </w:r>
    </w:p>
    <w:p>
      <w:pPr>
        <w:pStyle w:val="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Drinkers</w:t>
      </w:r>
      <w:r>
        <w:rPr>
          <w:rFonts w:ascii="Segoe UI" w:hAnsi="Segoe UI" w:cs="Segoe UI"/>
          <w:sz w:val="20"/>
          <w:szCs w:val="20"/>
        </w:rPr>
        <w:t xml:space="preserve">             4 × 15 Litres (</w:t>
      </w:r>
      <w:r>
        <w:rPr>
          <w:rFonts w:ascii="Segoe UI" w:hAnsi="Segoe UI" w:cs="Segoe UI"/>
          <w:i/>
          <w:sz w:val="20"/>
          <w:szCs w:val="20"/>
        </w:rPr>
        <w:t>60 Litres per day</w:t>
      </w:r>
      <w:r>
        <w:rPr>
          <w:rFonts w:ascii="Segoe UI" w:hAnsi="Segoe UI" w:cs="Segoe UI"/>
          <w:sz w:val="20"/>
          <w:szCs w:val="20"/>
        </w:rPr>
        <w:t xml:space="preserve">)    </w:t>
      </w:r>
    </w:p>
    <w:p>
      <w:pPr>
        <w:pStyle w:val="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Feeders</w:t>
      </w:r>
      <w:r>
        <w:rPr>
          <w:rFonts w:ascii="Segoe UI" w:hAnsi="Segoe UI" w:cs="Segoe UI"/>
          <w:sz w:val="20"/>
          <w:szCs w:val="20"/>
        </w:rPr>
        <w:t xml:space="preserve">              1m linear feeder for 25 layers </w:t>
      </w:r>
    </w:p>
    <w:p>
      <w:pPr>
        <w:pStyle w:val="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Feeding</w:t>
      </w:r>
      <w:r>
        <w:rPr>
          <w:rFonts w:ascii="Segoe UI" w:hAnsi="Segoe UI" w:cs="Segoe UI"/>
          <w:sz w:val="20"/>
          <w:szCs w:val="20"/>
        </w:rPr>
        <w:t xml:space="preserve">             </w:t>
      </w:r>
      <w:r>
        <w:rPr>
          <w:rFonts w:ascii="Segoe UI" w:hAnsi="Segoe UI" w:cs="Segoe UI"/>
          <w:sz w:val="20"/>
          <w:szCs w:val="20"/>
          <w:lang w:val="en-US"/>
        </w:rPr>
        <w:t>one hen</w:t>
      </w:r>
      <w:r>
        <w:rPr>
          <w:rFonts w:ascii="Segoe UI" w:hAnsi="Segoe UI" w:cs="Segoe UI"/>
          <w:i/>
          <w:sz w:val="20"/>
          <w:szCs w:val="20"/>
        </w:rPr>
        <w:t xml:space="preserve"> eats 120 of feed per day or 3.5 kg per month)</w:t>
      </w:r>
    </w:p>
    <w:p>
      <w:pPr>
        <w:pStyle w:val="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Perches</w:t>
      </w:r>
      <w:r>
        <w:rPr>
          <w:rFonts w:ascii="Segoe UI" w:hAnsi="Segoe UI" w:cs="Segoe UI"/>
          <w:sz w:val="20"/>
          <w:szCs w:val="20"/>
        </w:rPr>
        <w:t xml:space="preserve">             25 </w:t>
      </w:r>
      <w:r>
        <w:rPr>
          <w:rFonts w:ascii="Segoe UI" w:hAnsi="Segoe UI" w:cs="Segoe UI"/>
          <w:sz w:val="20"/>
          <w:szCs w:val="20"/>
          <w:lang w:val="en-US"/>
        </w:rPr>
        <w:t>chickens</w:t>
      </w:r>
      <w:r>
        <w:rPr>
          <w:rFonts w:ascii="Segoe UI" w:hAnsi="Segoe UI" w:cs="Segoe UI"/>
          <w:sz w:val="20"/>
          <w:szCs w:val="20"/>
        </w:rPr>
        <w:t xml:space="preserve"> need 5m (Length) i.e. 6cm above the floor</w:t>
      </w:r>
    </w:p>
    <w:p>
      <w:pPr>
        <w:pStyle w:val="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Litter </w:t>
      </w:r>
      <w:r>
        <w:rPr>
          <w:rFonts w:ascii="Segoe UI" w:hAnsi="Segoe UI" w:cs="Segoe UI"/>
          <w:sz w:val="20"/>
          <w:szCs w:val="20"/>
        </w:rPr>
        <w:t xml:space="preserve">                  2cm deep saw dust</w:t>
      </w:r>
    </w:p>
    <w:p>
      <w:pPr>
        <w:pStyle w:val="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Lighting</w:t>
      </w:r>
      <w:r>
        <w:rPr>
          <w:rFonts w:ascii="Segoe UI" w:hAnsi="Segoe UI" w:cs="Segoe UI"/>
          <w:sz w:val="20"/>
          <w:szCs w:val="20"/>
        </w:rPr>
        <w:t xml:space="preserve">             16 hrs of light/day</w:t>
      </w:r>
    </w:p>
    <w:p>
      <w:pPr>
        <w:pStyle w:val="8"/>
        <w:rPr>
          <w:rFonts w:ascii="Segoe UI" w:hAnsi="Segoe UI" w:cs="Segoe UI"/>
          <w:sz w:val="20"/>
          <w:szCs w:val="20"/>
        </w:rPr>
      </w:pPr>
    </w:p>
    <w:p>
      <w:pPr>
        <w:tabs>
          <w:tab w:val="left" w:pos="1335"/>
        </w:tabs>
        <w:rPr>
          <w:rFonts w:cstheme="minorHAnsi"/>
        </w:rPr>
      </w:pPr>
      <w:r>
        <w:rPr>
          <w:rFonts w:cstheme="minorHAnsi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182245</wp:posOffset>
            </wp:positionV>
            <wp:extent cx="5676900" cy="4120515"/>
            <wp:effectExtent l="0" t="0" r="0" b="0"/>
            <wp:wrapTight wrapText="bothSides">
              <wp:wrapPolygon>
                <wp:start x="0" y="0"/>
                <wp:lineTo x="0" y="21470"/>
                <wp:lineTo x="21528" y="21470"/>
                <wp:lineTo x="21528" y="0"/>
                <wp:lineTo x="0" y="0"/>
              </wp:wrapPolygon>
            </wp:wrapTight>
            <wp:docPr id="2" name="Picture 2" descr="C:\Users\Barnabas\Documents\Scanned Documents\Poultry Hou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Barnabas\Documents\Scanned Documents\Poultry Hous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335"/>
        </w:tabs>
        <w:rPr>
          <w:rFonts w:cstheme="minorHAnsi"/>
          <w:b/>
        </w:rPr>
      </w:pPr>
    </w:p>
    <w:p>
      <w:pPr>
        <w:autoSpaceDE w:val="0"/>
        <w:autoSpaceDN w:val="0"/>
        <w:adjustRightInd w:val="0"/>
        <w:jc w:val="both"/>
        <w:rPr>
          <w:rFonts w:cstheme="minorHAnsi"/>
        </w:rPr>
      </w:pPr>
    </w:p>
    <w:p>
      <w:pPr>
        <w:autoSpaceDE w:val="0"/>
        <w:autoSpaceDN w:val="0"/>
        <w:adjustRightInd w:val="0"/>
        <w:jc w:val="both"/>
        <w:rPr>
          <w:rStyle w:val="5"/>
          <w:rFonts w:cs="Arial"/>
          <w:sz w:val="20"/>
        </w:rPr>
      </w:pPr>
    </w:p>
    <w:p>
      <w:pPr>
        <w:pStyle w:val="8"/>
        <w:rPr>
          <w:b/>
          <w:color w:val="000099"/>
        </w:rPr>
      </w:pPr>
    </w:p>
    <w:p>
      <w:pPr>
        <w:pStyle w:val="8"/>
        <w:numPr>
          <w:ilvl w:val="0"/>
          <w:numId w:val="1"/>
        </w:numPr>
        <w:shd w:val="clear" w:color="auto" w:fill="DAEEF3" w:themeFill="accent5" w:themeFillTint="33"/>
        <w:suppressAutoHyphens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color w:val="000099"/>
          <w:sz w:val="20"/>
          <w:szCs w:val="20"/>
        </w:rPr>
        <w:t>Cost-benefit Analysis</w:t>
      </w:r>
    </w:p>
    <w:p>
      <w:pPr>
        <w:autoSpaceDE w:val="0"/>
        <w:autoSpaceDN w:val="0"/>
        <w:adjustRightInd w:val="0"/>
        <w:rPr>
          <w:rFonts w:ascii="ComicSansMS" w:hAnsi="ComicSansMS" w:cs="ComicSansMS"/>
          <w:i/>
          <w:color w:val="002060"/>
          <w:sz w:val="12"/>
          <w:szCs w:val="12"/>
        </w:rPr>
      </w:pPr>
    </w:p>
    <w:p>
      <w:pPr>
        <w:pStyle w:val="8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Projected Direct Costs</w:t>
      </w:r>
    </w:p>
    <w:tbl>
      <w:tblPr>
        <w:tblStyle w:val="6"/>
        <w:tblW w:w="6804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1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Cost Components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jc w:val="center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Year 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numPr>
                <w:ilvl w:val="0"/>
                <w:numId w:val="2"/>
              </w:numPr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Fixed Costs</w:t>
            </w:r>
          </w:p>
        </w:tc>
        <w:tc>
          <w:tcPr>
            <w:tcW w:w="1842" w:type="dxa"/>
            <w:tcBorders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center"/>
              <w:rPr>
                <w:rFonts w:ascii="Segoe UI" w:hAnsi="Segoe UI" w:eastAsia="Calibr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sz w:val="20"/>
                <w:szCs w:val="20"/>
                <w:lang w:val="en-US"/>
              </w:rPr>
              <w:t>,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 xml:space="preserve">Cost of </w:t>
            </w:r>
            <w:r>
              <w:rPr>
                <w:rFonts w:ascii="Segoe UI" w:hAnsi="Segoe UI" w:eastAsia="Calibri" w:cs="Segoe UI"/>
                <w:sz w:val="20"/>
                <w:szCs w:val="20"/>
                <w:lang w:val="en-US"/>
              </w:rPr>
              <w:t>5</w:t>
            </w:r>
            <w:r>
              <w:rPr>
                <w:rFonts w:ascii="Segoe UI" w:hAnsi="Segoe UI" w:eastAsia="Calibri" w:cs="Segoe UI"/>
                <w:sz w:val="20"/>
                <w:szCs w:val="20"/>
              </w:rPr>
              <w:t xml:space="preserve">00 laying hens 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  <w:lang w:val="en-US"/>
              </w:rPr>
              <w:t>2,200</w:t>
            </w:r>
            <w:r>
              <w:rPr>
                <w:rFonts w:ascii="Segoe UI" w:hAnsi="Segoe UI" w:eastAsia="Calibri" w:cs="Segoe UI"/>
                <w:sz w:val="20"/>
                <w:szCs w:val="20"/>
              </w:rPr>
              <w:t>,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962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i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Poultry Equipment</w:t>
            </w:r>
            <w:r>
              <w:rPr>
                <w:rFonts w:ascii="Segoe UI" w:hAnsi="Segoe UI" w:eastAsia="Calibri" w:cs="Segoe UI"/>
                <w:i/>
                <w:sz w:val="20"/>
                <w:szCs w:val="20"/>
              </w:rPr>
              <w:t xml:space="preserve"> (Feeder, Drinkers</w:t>
            </w:r>
            <w:r>
              <w:rPr>
                <w:rFonts w:ascii="Segoe UI" w:hAnsi="Segoe UI" w:eastAsia="Calibri" w:cs="Segoe UI"/>
                <w:i/>
                <w:sz w:val="20"/>
                <w:szCs w:val="20"/>
                <w:lang w:val="en-US"/>
              </w:rPr>
              <w:t>,and incubator</w:t>
            </w:r>
          </w:p>
        </w:tc>
        <w:tc>
          <w:tcPr>
            <w:tcW w:w="1842" w:type="dxa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sz w:val="20"/>
                <w:szCs w:val="20"/>
                <w:lang w:val="en-US"/>
              </w:rPr>
              <w:t>5,300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96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Building materials (Wire mesh, perches)</w:t>
            </w:r>
          </w:p>
        </w:tc>
        <w:tc>
          <w:tcPr>
            <w:tcW w:w="1842" w:type="dxa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Labour costs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Veterinary Supplies (disinfectants/stress pak/vaccines)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sz w:val="20"/>
                <w:szCs w:val="20"/>
                <w:lang w:val="en-US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 xml:space="preserve">Basic Poultry enterprise Training 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9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Total Fixed Costs</w:t>
            </w:r>
          </w:p>
        </w:tc>
        <w:tc>
          <w:tcPr>
            <w:tcW w:w="1842" w:type="dxa"/>
            <w:tcBorders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  <w:t>8,000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numPr>
                <w:ilvl w:val="0"/>
                <w:numId w:val="2"/>
              </w:numPr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Variable Costs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9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 xml:space="preserve">Feed ($450/month or </w:t>
            </w:r>
            <w:r>
              <w:rPr>
                <w:rFonts w:ascii="Segoe UI" w:hAnsi="Segoe UI" w:eastAsia="Calibri" w:cs="Segoe UI"/>
                <w:sz w:val="20"/>
                <w:szCs w:val="20"/>
                <w:lang w:val="en-US"/>
              </w:rPr>
              <w:t>20</w:t>
            </w:r>
            <w:r>
              <w:rPr>
                <w:rFonts w:ascii="Segoe UI" w:hAnsi="Segoe UI" w:eastAsia="Calibri" w:cs="Segoe UI"/>
                <w:sz w:val="20"/>
                <w:szCs w:val="20"/>
              </w:rPr>
              <w:t xml:space="preserve"> × 50kg bags @ $</w:t>
            </w:r>
            <w:r>
              <w:rPr>
                <w:rFonts w:ascii="Segoe UI" w:hAnsi="Segoe UI" w:eastAsia="Calibri" w:cs="Segoe UI"/>
                <w:sz w:val="20"/>
                <w:szCs w:val="20"/>
                <w:lang w:val="en-US"/>
              </w:rPr>
              <w:t>5</w:t>
            </w:r>
            <w:r>
              <w:rPr>
                <w:rFonts w:ascii="Segoe UI" w:hAnsi="Segoe UI" w:eastAsia="Calibri" w:cs="Segoe UI"/>
                <w:sz w:val="20"/>
                <w:szCs w:val="20"/>
              </w:rPr>
              <w:t>0 each) for 3 months</w:t>
            </w:r>
          </w:p>
        </w:tc>
        <w:tc>
          <w:tcPr>
            <w:tcW w:w="1842" w:type="dxa"/>
            <w:tcBorders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sz w:val="20"/>
                <w:szCs w:val="20"/>
                <w:lang w:val="en-US"/>
              </w:rPr>
              <w:t>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Veterinary services</w:t>
            </w:r>
          </w:p>
        </w:tc>
        <w:tc>
          <w:tcPr>
            <w:tcW w:w="1842" w:type="dxa"/>
            <w:tcBorders>
              <w:top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sz w:val="20"/>
                <w:szCs w:val="20"/>
                <w:lang w:val="en-US"/>
              </w:rPr>
              <w:t>1,500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Sub Total Variable Costs (A)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,</w:t>
            </w:r>
            <w:r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  <w:t>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Admin. Overhead Costs @10% (B)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  <w:t>1,000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49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Total Variable Costs (A+B)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,</w:t>
            </w:r>
            <w:r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  <w:t>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9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DE9D9" w:themeFill="accent6" w:themeFillTint="33"/>
            <w:vAlign w:val="center"/>
          </w:tcPr>
          <w:p>
            <w:pPr>
              <w:pStyle w:val="8"/>
              <w:rPr>
                <w:rFonts w:ascii="Segoe UI" w:hAnsi="Segoe UI" w:eastAsia="Calibri" w:cs="Segoe UI"/>
                <w:b/>
                <w:color w:val="000099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color w:val="000099"/>
                <w:sz w:val="20"/>
                <w:szCs w:val="20"/>
              </w:rPr>
              <w:t>Total Direct Costs (a +b)</w:t>
            </w:r>
          </w:p>
        </w:tc>
        <w:tc>
          <w:tcPr>
            <w:tcW w:w="1842" w:type="dxa"/>
            <w:tcBorders>
              <w:right w:val="single" w:color="000000" w:sz="8" w:space="0"/>
            </w:tcBorders>
            <w:shd w:val="clear" w:color="auto" w:fill="FDE9D9" w:themeFill="accent6" w:themeFillTint="33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color w:val="000099"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b/>
                <w:color w:val="000099"/>
                <w:sz w:val="20"/>
                <w:szCs w:val="20"/>
                <w:lang w:val="en-US"/>
              </w:rPr>
              <w:t>14</w:t>
            </w:r>
            <w:r>
              <w:rPr>
                <w:rFonts w:ascii="Segoe UI" w:hAnsi="Segoe UI" w:eastAsia="Calibri" w:cs="Segoe UI"/>
                <w:b/>
                <w:color w:val="000099"/>
                <w:sz w:val="20"/>
                <w:szCs w:val="20"/>
              </w:rPr>
              <w:t>,</w:t>
            </w:r>
            <w:r>
              <w:rPr>
                <w:rFonts w:ascii="Segoe UI" w:hAnsi="Segoe UI" w:eastAsia="Calibri" w:cs="Segoe UI"/>
                <w:b/>
                <w:color w:val="000099"/>
                <w:sz w:val="20"/>
                <w:szCs w:val="20"/>
                <w:lang w:val="en-US"/>
              </w:rPr>
              <w:t>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9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DE9D9" w:themeFill="accent6" w:themeFillTint="33"/>
            <w:vAlign w:val="center"/>
          </w:tcPr>
          <w:p>
            <w:pPr>
              <w:pStyle w:val="8"/>
              <w:rPr>
                <w:rFonts w:ascii="Segoe UI" w:hAnsi="Segoe UI" w:eastAsia="Calibri" w:cs="Segoe UI"/>
                <w:b/>
                <w:color w:val="000099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000000" w:sz="8" w:space="0"/>
            </w:tcBorders>
            <w:shd w:val="clear" w:color="auto" w:fill="FDE9D9" w:themeFill="accent6" w:themeFillTint="33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color w:val="000099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DE9D9" w:themeFill="accent6" w:themeFillTint="33"/>
            <w:vAlign w:val="center"/>
          </w:tcPr>
          <w:p>
            <w:pPr>
              <w:pStyle w:val="8"/>
              <w:rPr>
                <w:rFonts w:ascii="Segoe UI" w:hAnsi="Segoe UI" w:eastAsia="Calibri" w:cs="Segoe UI"/>
                <w:b/>
                <w:color w:val="000099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color="000000" w:sz="8" w:space="0"/>
            </w:tcBorders>
            <w:shd w:val="clear" w:color="auto" w:fill="FDE9D9" w:themeFill="accent6" w:themeFillTint="33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color w:val="000099"/>
                <w:sz w:val="20"/>
                <w:szCs w:val="20"/>
                <w:lang w:val="en-US"/>
              </w:rPr>
            </w:pPr>
          </w:p>
        </w:tc>
      </w:tr>
    </w:tbl>
    <w:p>
      <w:pPr>
        <w:pStyle w:val="8"/>
        <w:rPr>
          <w:rFonts w:ascii="Segoe UI" w:hAnsi="Segoe UI" w:cs="Segoe UI"/>
          <w:sz w:val="20"/>
          <w:szCs w:val="20"/>
        </w:rPr>
      </w:pPr>
    </w:p>
    <w:p>
      <w:pPr>
        <w:pStyle w:val="8"/>
        <w:rPr>
          <w:rFonts w:ascii="Segoe UI" w:hAnsi="Segoe UI" w:cs="Segoe UI"/>
          <w:b/>
          <w:sz w:val="12"/>
          <w:szCs w:val="12"/>
        </w:rPr>
      </w:pPr>
    </w:p>
    <w:p>
      <w:pPr>
        <w:pStyle w:val="8"/>
        <w:shd w:val="clear" w:color="auto" w:fill="DAEEF3" w:themeFill="accent5" w:themeFillTint="33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color w:val="FF0000"/>
          <w:sz w:val="20"/>
          <w:szCs w:val="20"/>
        </w:rPr>
        <w:t xml:space="preserve">Returns/Income </w:t>
      </w:r>
    </w:p>
    <w:p>
      <w:pPr>
        <w:pStyle w:val="8"/>
        <w:rPr>
          <w:rFonts w:ascii="Segoe UI" w:hAnsi="Segoe UI" w:cs="Segoe UI"/>
          <w:b/>
          <w:sz w:val="18"/>
          <w:szCs w:val="18"/>
        </w:rPr>
      </w:pPr>
    </w:p>
    <w:p>
      <w:pPr>
        <w:rPr>
          <w:rFonts w:ascii="Segoe UI" w:hAnsi="Segoe UI" w:cs="Segoe UI"/>
          <w:b/>
          <w:color w:val="0000CC"/>
          <w:sz w:val="18"/>
          <w:szCs w:val="18"/>
        </w:rPr>
      </w:pPr>
      <w:r>
        <w:rPr>
          <w:rFonts w:ascii="Segoe UI" w:hAnsi="Segoe UI" w:cs="Segoe UI"/>
          <w:b/>
          <w:color w:val="0000CC"/>
          <w:sz w:val="18"/>
          <w:szCs w:val="18"/>
        </w:rPr>
        <w:t>Year 1</w:t>
      </w:r>
    </w:p>
    <w:p>
      <w:pPr>
        <w:pStyle w:val="8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Assuming laying percent at 90%</w:t>
      </w:r>
    </w:p>
    <w:p>
      <w:pPr>
        <w:pStyle w:val="8"/>
        <w:numPr>
          <w:ilvl w:val="0"/>
          <w:numId w:val="3"/>
        </w:numPr>
        <w:suppressAutoHyphens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200 hens × 90% ×8 months ×30 days × $0.10/Egg = </w:t>
      </w:r>
      <w:r>
        <w:rPr>
          <w:rFonts w:ascii="Segoe UI" w:hAnsi="Segoe UI" w:cs="Segoe UI"/>
          <w:b/>
          <w:sz w:val="18"/>
          <w:szCs w:val="18"/>
        </w:rPr>
        <w:t>4,320</w:t>
      </w:r>
    </w:p>
    <w:p>
      <w:pPr>
        <w:pStyle w:val="8"/>
        <w:rPr>
          <w:rFonts w:ascii="Segoe UI" w:hAnsi="Segoe UI" w:cs="Segoe UI"/>
          <w:sz w:val="12"/>
          <w:szCs w:val="12"/>
        </w:rPr>
      </w:pPr>
    </w:p>
    <w:p>
      <w:pPr>
        <w:pStyle w:val="8"/>
        <w:ind w:left="720"/>
        <w:rPr>
          <w:rFonts w:ascii="Segoe UI" w:hAnsi="Segoe UI" w:cs="Segoe UI"/>
          <w:b/>
          <w:sz w:val="18"/>
          <w:szCs w:val="18"/>
        </w:rPr>
      </w:pPr>
    </w:p>
    <w:p>
      <w:pPr>
        <w:rPr>
          <w:rFonts w:ascii="Segoe UI" w:hAnsi="Segoe UI" w:cs="Segoe UI"/>
          <w:color w:val="0000CC"/>
          <w:sz w:val="20"/>
        </w:rPr>
      </w:pPr>
      <w:r>
        <w:rPr>
          <w:rFonts w:ascii="Segoe UI" w:hAnsi="Segoe UI" w:cs="Segoe UI"/>
          <w:b/>
          <w:color w:val="0000CC"/>
          <w:sz w:val="20"/>
        </w:rPr>
        <w:t>Income Projections</w:t>
      </w:r>
    </w:p>
    <w:tbl>
      <w:tblPr>
        <w:tblStyle w:val="6"/>
        <w:tblW w:w="6804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1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8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Returns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>
            <w:pPr>
              <w:pStyle w:val="8"/>
              <w:jc w:val="center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Year 1(US$)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62" w:type="dxa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 xml:space="preserve">Eggs Sold/Year 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4,320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i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 xml:space="preserve">Sale of Culled Hens 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962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DE9D9" w:themeFill="accent6" w:themeFillTint="33"/>
          </w:tcPr>
          <w:p>
            <w:pPr>
              <w:pStyle w:val="8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Total Projected Income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DE9D9" w:themeFill="accent6" w:themeFillTint="33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E46C0A" w:themeColor="accent6" w:themeShade="BF"/>
                <w:sz w:val="18"/>
                <w:szCs w:val="18"/>
              </w:rPr>
              <w:t>4,320</w:t>
            </w:r>
          </w:p>
        </w:tc>
      </w:tr>
    </w:tbl>
    <w:p>
      <w:pPr>
        <w:pStyle w:val="8"/>
        <w:rPr>
          <w:rFonts w:ascii="Segoe UI" w:hAnsi="Segoe UI" w:cs="Segoe UI"/>
          <w:b/>
          <w:sz w:val="20"/>
          <w:szCs w:val="20"/>
        </w:rPr>
      </w:pPr>
    </w:p>
    <w:p>
      <w:pPr>
        <w:pStyle w:val="8"/>
        <w:rPr>
          <w:rFonts w:ascii="Segoe UI" w:hAnsi="Segoe UI" w:cs="Segoe UI"/>
          <w:b/>
          <w:sz w:val="20"/>
          <w:szCs w:val="20"/>
        </w:rPr>
      </w:pPr>
    </w:p>
    <w:p>
      <w:pPr>
        <w:pStyle w:val="8"/>
        <w:rPr>
          <w:rFonts w:ascii="Segoe UI" w:hAnsi="Segoe UI" w:cs="Segoe UI"/>
          <w:b/>
          <w:color w:val="0000CC"/>
          <w:sz w:val="20"/>
          <w:szCs w:val="20"/>
        </w:rPr>
      </w:pPr>
      <w:r>
        <w:rPr>
          <w:rFonts w:ascii="Segoe UI" w:hAnsi="Segoe UI" w:cs="Segoe UI"/>
          <w:b/>
          <w:color w:val="0000CC"/>
          <w:sz w:val="20"/>
          <w:szCs w:val="20"/>
        </w:rPr>
        <w:t xml:space="preserve">Projected Return on Investment </w:t>
      </w:r>
    </w:p>
    <w:tbl>
      <w:tblPr>
        <w:tblStyle w:val="6"/>
        <w:tblW w:w="6804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1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2F2F2"/>
          </w:tcPr>
          <w:p>
            <w:pPr>
              <w:pStyle w:val="8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Item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pStyle w:val="8"/>
              <w:jc w:val="center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 xml:space="preserve">Year 1 (US$)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962" w:type="dxa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Total Investment (Total Direct Costs)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  <w:lang w:val="en-US"/>
              </w:rPr>
              <w:t>14000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rFonts w:ascii="Segoe UI" w:hAnsi="Segoe UI" w:eastAsia="Calibri" w:cs="Segoe UI"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sz w:val="20"/>
                <w:szCs w:val="20"/>
              </w:rPr>
              <w:t>Income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color w:val="E46C0A" w:themeColor="accent6" w:themeShade="B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E46C0A" w:themeColor="accent6" w:themeShade="BF"/>
                <w:sz w:val="18"/>
                <w:szCs w:val="18"/>
              </w:rPr>
              <w:t>4,320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962" w:type="dxa"/>
            <w:tcBorders>
              <w:left w:val="single" w:color="000000" w:sz="8" w:space="0"/>
              <w:right w:val="single" w:color="auto" w:sz="4" w:space="0"/>
            </w:tcBorders>
            <w:shd w:val="clear" w:color="auto" w:fill="FFFF99"/>
          </w:tcPr>
          <w:p>
            <w:pPr>
              <w:pStyle w:val="8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sz w:val="20"/>
                <w:szCs w:val="20"/>
              </w:rPr>
              <w:t>Enterprise returns/Profit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000000" w:sz="8" w:space="0"/>
            </w:tcBorders>
            <w:shd w:val="clear" w:color="auto" w:fill="FFFF99"/>
          </w:tcPr>
          <w:p>
            <w:pPr>
              <w:pStyle w:val="8"/>
              <w:jc w:val="right"/>
              <w:rPr>
                <w:rFonts w:ascii="Segoe UI" w:hAnsi="Segoe UI" w:eastAsia="Calibri" w:cs="Segoe UI"/>
                <w:b/>
                <w:sz w:val="20"/>
                <w:szCs w:val="20"/>
              </w:rPr>
            </w:pPr>
            <w:r>
              <w:rPr>
                <w:rFonts w:ascii="Segoe UI" w:hAnsi="Segoe UI" w:eastAsia="Calibri" w:cs="Segoe UI"/>
                <w:b/>
                <w:color w:val="E46C0A" w:themeColor="accent6" w:themeShade="BF"/>
                <w:sz w:val="20"/>
                <w:szCs w:val="20"/>
              </w:rPr>
              <w:t>+</w:t>
            </w:r>
            <w:r>
              <w:rPr>
                <w:rFonts w:ascii="Segoe UI" w:hAnsi="Segoe UI" w:eastAsia="Calibri" w:cs="Segoe UI"/>
                <w:b/>
                <w:color w:val="E46C0A" w:themeColor="accent6" w:themeShade="BF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>
              <w:rPr>
                <w:rFonts w:ascii="Segoe UI" w:hAnsi="Segoe UI" w:eastAsia="Calibri" w:cs="Segoe UI"/>
                <w:b/>
                <w:color w:val="E46C0A" w:themeColor="accent6" w:themeShade="BF"/>
                <w:sz w:val="20"/>
                <w:szCs w:val="20"/>
              </w:rPr>
              <w:t>,075</w:t>
            </w:r>
          </w:p>
        </w:tc>
      </w:tr>
    </w:tbl>
    <w:p>
      <w:pPr>
        <w:rPr>
          <w:rFonts w:cs="Arial"/>
          <w:sz w:val="20"/>
        </w:rPr>
      </w:pPr>
    </w:p>
    <w:p>
      <w:pPr>
        <w:pStyle w:val="8"/>
        <w:rPr>
          <w:rFonts w:ascii="Segoe UI" w:hAnsi="Segoe UI" w:cs="Segoe UI"/>
          <w:b/>
          <w:color w:val="0000CC"/>
          <w:sz w:val="20"/>
          <w:szCs w:val="20"/>
          <w:lang w:val="pt-PT"/>
        </w:rPr>
      </w:pPr>
      <w:r>
        <w:rPr>
          <w:rFonts w:ascii="Segoe UI" w:hAnsi="Segoe UI" w:cs="Segoe UI"/>
          <w:b/>
          <w:color w:val="0000CC"/>
          <w:sz w:val="20"/>
          <w:szCs w:val="20"/>
          <w:lang w:val="pt-PT"/>
        </w:rPr>
        <w:t>Project sustainanbility</w:t>
      </w:r>
    </w:p>
    <w:p>
      <w:pPr>
        <w:pStyle w:val="8"/>
        <w:jc w:val="both"/>
        <w:rPr>
          <w:sz w:val="20"/>
          <w:szCs w:val="20"/>
        </w:rPr>
      </w:pPr>
      <w:r>
        <w:rPr>
          <w:sz w:val="20"/>
          <w:szCs w:val="20"/>
        </w:rPr>
        <w:t>This statement list the inflows (income generated by the</w:t>
      </w:r>
      <w:r>
        <w:rPr>
          <w:sz w:val="20"/>
          <w:szCs w:val="20"/>
          <w:lang w:val="en-US"/>
        </w:rPr>
        <w:t xml:space="preserve"> local</w:t>
      </w:r>
      <w:r>
        <w:rPr>
          <w:sz w:val="20"/>
          <w:szCs w:val="20"/>
        </w:rPr>
        <w:t xml:space="preserve"> chicken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layers business). The difference between the inflows (i</w:t>
      </w:r>
      <w:r>
        <w:rPr>
          <w:b/>
          <w:sz w:val="20"/>
          <w:szCs w:val="20"/>
        </w:rPr>
        <w:t>ncome</w:t>
      </w:r>
      <w:r>
        <w:rPr>
          <w:sz w:val="20"/>
          <w:szCs w:val="20"/>
        </w:rPr>
        <w:t xml:space="preserve">) and </w:t>
      </w:r>
      <w:r>
        <w:rPr>
          <w:b/>
          <w:sz w:val="20"/>
          <w:szCs w:val="20"/>
        </w:rPr>
        <w:t>investment cost</w:t>
      </w:r>
      <w:r>
        <w:rPr>
          <w:sz w:val="20"/>
          <w:szCs w:val="20"/>
        </w:rPr>
        <w:t xml:space="preserve"> give the net cash flow (</w:t>
      </w:r>
      <w:r>
        <w:rPr>
          <w:rFonts w:ascii="Segoe UI" w:hAnsi="Segoe UI" w:eastAsia="Calibri" w:cs="Segoe UI"/>
          <w:b/>
          <w:sz w:val="20"/>
          <w:szCs w:val="20"/>
        </w:rPr>
        <w:t>+1,075</w:t>
      </w:r>
      <w:r>
        <w:rPr>
          <w:sz w:val="20"/>
          <w:szCs w:val="20"/>
        </w:rPr>
        <w:t xml:space="preserve">). This net cash flow can be positive or negative. </w:t>
      </w:r>
      <w:r>
        <w:rPr>
          <w:b/>
          <w:sz w:val="20"/>
          <w:szCs w:val="20"/>
        </w:rPr>
        <w:t xml:space="preserve">It should be noted that this net cash flow is positive from time of Investment in Year 1. </w:t>
      </w:r>
      <w:r>
        <w:rPr>
          <w:sz w:val="20"/>
          <w:szCs w:val="20"/>
        </w:rPr>
        <w:t xml:space="preserve">This </w:t>
      </w:r>
      <w:r>
        <w:rPr>
          <w:sz w:val="20"/>
          <w:szCs w:val="20"/>
          <w:lang w:val="en-US"/>
        </w:rPr>
        <w:t>local chicken</w:t>
      </w:r>
      <w:r>
        <w:rPr>
          <w:b/>
          <w:sz w:val="20"/>
          <w:szCs w:val="20"/>
        </w:rPr>
        <w:t xml:space="preserve"> Business is therefore viable</w:t>
      </w:r>
      <w:r>
        <w:rPr>
          <w:sz w:val="20"/>
          <w:szCs w:val="20"/>
        </w:rPr>
        <w:t>!</w:t>
      </w:r>
    </w:p>
    <w:p>
      <w:pPr>
        <w:pStyle w:val="8"/>
        <w:rPr>
          <w:rFonts w:ascii="Segoe UI" w:hAnsi="Segoe UI" w:cs="Segoe UI"/>
          <w:b/>
          <w:color w:val="0000CC"/>
          <w:sz w:val="20"/>
          <w:szCs w:val="20"/>
        </w:rPr>
      </w:pPr>
    </w:p>
    <w:p>
      <w:pPr>
        <w:pStyle w:val="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In the initial stage, the project will be sustained by donor funds. However, in the long run the poultry project will finance itself.  Part of the funds will be re-invested in the poultry business to expand the project, hence increasing sales and profits. </w:t>
      </w:r>
    </w:p>
    <w:p>
      <w:pPr>
        <w:shd w:val="clear" w:color="auto" w:fill="FFFFFF"/>
        <w:spacing w:before="100" w:beforeAutospacing="1" w:after="100" w:afterAutospacing="1" w:line="300" w:lineRule="atLeast"/>
        <w:ind w:right="300"/>
        <w:rPr>
          <w:rFonts w:ascii="Segoe UI" w:hAnsi="Segoe UI" w:cs="Segoe UI"/>
          <w:b/>
          <w:color w:val="222222"/>
          <w:sz w:val="20"/>
          <w:lang w:val="en-US" w:eastAsia="en-ZA"/>
        </w:rPr>
      </w:pPr>
      <w:r>
        <w:rPr>
          <w:rFonts w:ascii="Segoe UI" w:hAnsi="Segoe UI" w:cs="Segoe UI" w:eastAsiaTheme="minorHAnsi"/>
          <w:sz w:val="20"/>
        </w:rPr>
        <w:t xml:space="preserve">NB. </w:t>
      </w:r>
      <w:r>
        <w:rPr>
          <w:rFonts w:ascii="Segoe UI" w:hAnsi="Segoe UI" w:cs="Segoe UI" w:eastAsiaTheme="minorHAnsi"/>
          <w:b/>
          <w:sz w:val="20"/>
        </w:rPr>
        <w:t xml:space="preserve">The community will construct a Poultry </w:t>
      </w:r>
      <w:r>
        <w:rPr>
          <w:rFonts w:ascii="Segoe UI" w:hAnsi="Segoe UI" w:cs="Segoe UI"/>
          <w:b/>
          <w:color w:val="222222"/>
          <w:sz w:val="20"/>
          <w:lang w:eastAsia="en-ZA"/>
        </w:rPr>
        <w:t>House as contribution to  Education support</w:t>
      </w:r>
      <w:r>
        <w:rPr>
          <w:rFonts w:ascii="Segoe UI" w:hAnsi="Segoe UI" w:cs="Segoe UI"/>
          <w:b/>
          <w:color w:val="222222"/>
          <w:sz w:val="20"/>
          <w:lang w:val="en-US" w:eastAsia="en-ZA"/>
        </w:rPr>
        <w:t xml:space="preserve"> for orphans</w:t>
      </w:r>
    </w:p>
    <w:p>
      <w:pPr>
        <w:shd w:val="clear" w:color="auto" w:fill="FFFFFF"/>
        <w:spacing w:before="100" w:beforeAutospacing="1" w:after="100" w:afterAutospacing="1" w:line="300" w:lineRule="atLeast"/>
        <w:ind w:right="300"/>
        <w:rPr>
          <w:rFonts w:ascii="Segoe UI" w:hAnsi="Segoe UI" w:cs="Segoe UI"/>
          <w:b/>
          <w:color w:val="222222"/>
          <w:sz w:val="20"/>
          <w:lang w:eastAsia="en-ZA"/>
        </w:rPr>
      </w:pPr>
      <w:r>
        <w:rPr>
          <w:rFonts w:ascii="Segoe UI" w:hAnsi="Segoe UI" w:cs="Segoe UI"/>
          <w:b/>
          <w:color w:val="222222"/>
          <w:sz w:val="20"/>
          <w:lang w:eastAsia="en-ZA"/>
        </w:rPr>
        <w:t>Some proposed poultry houses</w:t>
      </w:r>
    </w:p>
    <w:p>
      <w:pPr>
        <w:shd w:val="clear" w:color="auto" w:fill="FFFFFF"/>
        <w:spacing w:before="100" w:beforeAutospacing="1" w:after="100" w:afterAutospacing="1" w:line="300" w:lineRule="atLeast"/>
        <w:ind w:right="300"/>
        <w:rPr>
          <w:rFonts w:ascii="Segoe UI" w:hAnsi="Segoe UI" w:cs="Segoe UI"/>
          <w:b/>
          <w:color w:val="222222"/>
          <w:sz w:val="20"/>
          <w:lang w:eastAsia="en-ZA"/>
        </w:rPr>
      </w:pPr>
      <w:r>
        <w:rPr>
          <w:rFonts w:ascii="Segoe UI" w:hAnsi="Segoe UI" w:cs="Segoe UI"/>
          <w:sz w:val="18"/>
          <w:szCs w:val="1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5772150" cy="4468495"/>
            <wp:effectExtent l="0" t="0" r="0" b="8255"/>
            <wp:wrapTight wrapText="bothSides">
              <wp:wrapPolygon>
                <wp:start x="0" y="0"/>
                <wp:lineTo x="0" y="21548"/>
                <wp:lineTo x="21529" y="21548"/>
                <wp:lineTo x="21529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100" w:beforeAutospacing="1" w:after="100" w:afterAutospacing="1" w:line="300" w:lineRule="atLeast"/>
        <w:ind w:right="300"/>
        <w:rPr>
          <w:rFonts w:ascii="Segoe UI" w:hAnsi="Segoe UI" w:cs="Segoe UI"/>
          <w:b/>
          <w:color w:val="222222"/>
          <w:sz w:val="20"/>
          <w:lang w:eastAsia="en-ZA"/>
        </w:rPr>
      </w:pPr>
    </w:p>
    <w:p>
      <w:pPr>
        <w:shd w:val="clear" w:color="auto" w:fill="FFFFFF"/>
        <w:spacing w:before="100" w:beforeAutospacing="1" w:after="100" w:afterAutospacing="1" w:line="300" w:lineRule="atLeast"/>
        <w:ind w:right="300"/>
        <w:rPr>
          <w:rFonts w:ascii="Segoe UI" w:hAnsi="Segoe UI" w:cs="Segoe UI"/>
          <w:sz w:val="20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micSansM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D4"/>
    <w:multiLevelType w:val="multilevel"/>
    <w:tmpl w:val="016776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C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423B8B"/>
    <w:multiLevelType w:val="multilevel"/>
    <w:tmpl w:val="78423B8B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B1265A"/>
    <w:multiLevelType w:val="multilevel"/>
    <w:tmpl w:val="7EB1265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1A"/>
    <w:rsid w:val="0000143D"/>
    <w:rsid w:val="000126EC"/>
    <w:rsid w:val="00022866"/>
    <w:rsid w:val="00032B28"/>
    <w:rsid w:val="000337D2"/>
    <w:rsid w:val="00052002"/>
    <w:rsid w:val="00053D4B"/>
    <w:rsid w:val="00055842"/>
    <w:rsid w:val="00076608"/>
    <w:rsid w:val="00093890"/>
    <w:rsid w:val="0009403A"/>
    <w:rsid w:val="000A0524"/>
    <w:rsid w:val="000D6882"/>
    <w:rsid w:val="000E431B"/>
    <w:rsid w:val="0010078F"/>
    <w:rsid w:val="00115283"/>
    <w:rsid w:val="00124818"/>
    <w:rsid w:val="00125DF0"/>
    <w:rsid w:val="00171BB4"/>
    <w:rsid w:val="0017229F"/>
    <w:rsid w:val="0017245B"/>
    <w:rsid w:val="00176A56"/>
    <w:rsid w:val="00192BB8"/>
    <w:rsid w:val="001965C2"/>
    <w:rsid w:val="001D105B"/>
    <w:rsid w:val="001E263E"/>
    <w:rsid w:val="001F21B0"/>
    <w:rsid w:val="001F221C"/>
    <w:rsid w:val="001F48D6"/>
    <w:rsid w:val="00201103"/>
    <w:rsid w:val="00212F67"/>
    <w:rsid w:val="00225959"/>
    <w:rsid w:val="00226C55"/>
    <w:rsid w:val="002473F6"/>
    <w:rsid w:val="00251563"/>
    <w:rsid w:val="00260C6A"/>
    <w:rsid w:val="00283FB2"/>
    <w:rsid w:val="002E2199"/>
    <w:rsid w:val="00311B02"/>
    <w:rsid w:val="00337496"/>
    <w:rsid w:val="00340769"/>
    <w:rsid w:val="00361FF3"/>
    <w:rsid w:val="003832DA"/>
    <w:rsid w:val="00385555"/>
    <w:rsid w:val="00394293"/>
    <w:rsid w:val="00394BC4"/>
    <w:rsid w:val="003A40F7"/>
    <w:rsid w:val="003C7FDF"/>
    <w:rsid w:val="003F3B8B"/>
    <w:rsid w:val="00403E09"/>
    <w:rsid w:val="00412505"/>
    <w:rsid w:val="004403D0"/>
    <w:rsid w:val="004515EB"/>
    <w:rsid w:val="00461F28"/>
    <w:rsid w:val="004742B9"/>
    <w:rsid w:val="00486BFA"/>
    <w:rsid w:val="00497928"/>
    <w:rsid w:val="004B2260"/>
    <w:rsid w:val="004B66D5"/>
    <w:rsid w:val="004C6EC8"/>
    <w:rsid w:val="004D05C2"/>
    <w:rsid w:val="004D137A"/>
    <w:rsid w:val="00514ADB"/>
    <w:rsid w:val="00520D66"/>
    <w:rsid w:val="00522A7A"/>
    <w:rsid w:val="00547636"/>
    <w:rsid w:val="00560914"/>
    <w:rsid w:val="00590BEF"/>
    <w:rsid w:val="00597E29"/>
    <w:rsid w:val="005A281B"/>
    <w:rsid w:val="005A71A5"/>
    <w:rsid w:val="005D15AC"/>
    <w:rsid w:val="005D40D2"/>
    <w:rsid w:val="005D4F66"/>
    <w:rsid w:val="005D7393"/>
    <w:rsid w:val="005F381C"/>
    <w:rsid w:val="005F3D1A"/>
    <w:rsid w:val="005F3D2F"/>
    <w:rsid w:val="005F4D83"/>
    <w:rsid w:val="005F7964"/>
    <w:rsid w:val="00615E1D"/>
    <w:rsid w:val="00620650"/>
    <w:rsid w:val="006340AE"/>
    <w:rsid w:val="00635C7C"/>
    <w:rsid w:val="00677CD9"/>
    <w:rsid w:val="00682DAE"/>
    <w:rsid w:val="00693157"/>
    <w:rsid w:val="006A5F80"/>
    <w:rsid w:val="006B162F"/>
    <w:rsid w:val="006B55B4"/>
    <w:rsid w:val="006B643D"/>
    <w:rsid w:val="006C43B4"/>
    <w:rsid w:val="006E44ED"/>
    <w:rsid w:val="006F4377"/>
    <w:rsid w:val="00704559"/>
    <w:rsid w:val="00710555"/>
    <w:rsid w:val="00714BDA"/>
    <w:rsid w:val="0074668D"/>
    <w:rsid w:val="0076781F"/>
    <w:rsid w:val="00772BA8"/>
    <w:rsid w:val="00785ADF"/>
    <w:rsid w:val="007A34C5"/>
    <w:rsid w:val="007A73D3"/>
    <w:rsid w:val="007B487D"/>
    <w:rsid w:val="007B62D5"/>
    <w:rsid w:val="007C2C46"/>
    <w:rsid w:val="007C3640"/>
    <w:rsid w:val="007C4AF9"/>
    <w:rsid w:val="007C63A6"/>
    <w:rsid w:val="007C7EB0"/>
    <w:rsid w:val="007D7E50"/>
    <w:rsid w:val="007E13F6"/>
    <w:rsid w:val="007F65DD"/>
    <w:rsid w:val="00832513"/>
    <w:rsid w:val="00855CAF"/>
    <w:rsid w:val="008745A2"/>
    <w:rsid w:val="008831C0"/>
    <w:rsid w:val="008938AC"/>
    <w:rsid w:val="008A397D"/>
    <w:rsid w:val="008A44DF"/>
    <w:rsid w:val="008A5E23"/>
    <w:rsid w:val="008A77CF"/>
    <w:rsid w:val="008D5E92"/>
    <w:rsid w:val="008D6046"/>
    <w:rsid w:val="00943B63"/>
    <w:rsid w:val="00971363"/>
    <w:rsid w:val="00971765"/>
    <w:rsid w:val="009A3E3D"/>
    <w:rsid w:val="009F1505"/>
    <w:rsid w:val="009F42FB"/>
    <w:rsid w:val="00A04411"/>
    <w:rsid w:val="00A11ACB"/>
    <w:rsid w:val="00A37B01"/>
    <w:rsid w:val="00A45A1C"/>
    <w:rsid w:val="00A8522D"/>
    <w:rsid w:val="00AD2394"/>
    <w:rsid w:val="00AE6B51"/>
    <w:rsid w:val="00B06BBC"/>
    <w:rsid w:val="00B14706"/>
    <w:rsid w:val="00B25A86"/>
    <w:rsid w:val="00B52885"/>
    <w:rsid w:val="00B5393D"/>
    <w:rsid w:val="00B54D97"/>
    <w:rsid w:val="00B614DB"/>
    <w:rsid w:val="00B711E7"/>
    <w:rsid w:val="00BA0F45"/>
    <w:rsid w:val="00BA38C2"/>
    <w:rsid w:val="00BA5080"/>
    <w:rsid w:val="00BC2ED4"/>
    <w:rsid w:val="00BD3C7A"/>
    <w:rsid w:val="00BE3317"/>
    <w:rsid w:val="00BE4E9B"/>
    <w:rsid w:val="00BF0581"/>
    <w:rsid w:val="00C11299"/>
    <w:rsid w:val="00C1393D"/>
    <w:rsid w:val="00C1444B"/>
    <w:rsid w:val="00C20214"/>
    <w:rsid w:val="00C25FC7"/>
    <w:rsid w:val="00C27E35"/>
    <w:rsid w:val="00C33BA0"/>
    <w:rsid w:val="00C677A2"/>
    <w:rsid w:val="00C76B05"/>
    <w:rsid w:val="00CA21EB"/>
    <w:rsid w:val="00CA4700"/>
    <w:rsid w:val="00CB0AB9"/>
    <w:rsid w:val="00CF3BFF"/>
    <w:rsid w:val="00D1387B"/>
    <w:rsid w:val="00D21D5A"/>
    <w:rsid w:val="00D273BB"/>
    <w:rsid w:val="00D57FB0"/>
    <w:rsid w:val="00D65270"/>
    <w:rsid w:val="00D67F24"/>
    <w:rsid w:val="00D7446E"/>
    <w:rsid w:val="00D9683E"/>
    <w:rsid w:val="00DA35D3"/>
    <w:rsid w:val="00DB09E0"/>
    <w:rsid w:val="00DB5AFC"/>
    <w:rsid w:val="00DC7B25"/>
    <w:rsid w:val="00DF3D7D"/>
    <w:rsid w:val="00E3282C"/>
    <w:rsid w:val="00E379D7"/>
    <w:rsid w:val="00E5478C"/>
    <w:rsid w:val="00E81854"/>
    <w:rsid w:val="00E922C6"/>
    <w:rsid w:val="00E95BCB"/>
    <w:rsid w:val="00EA59D9"/>
    <w:rsid w:val="00EB5857"/>
    <w:rsid w:val="00EE194E"/>
    <w:rsid w:val="00EE27C9"/>
    <w:rsid w:val="00EE2802"/>
    <w:rsid w:val="00EF60EA"/>
    <w:rsid w:val="00F24CDF"/>
    <w:rsid w:val="00F3131B"/>
    <w:rsid w:val="00F459EF"/>
    <w:rsid w:val="00F55ADC"/>
    <w:rsid w:val="00F81B8A"/>
    <w:rsid w:val="00FA7809"/>
    <w:rsid w:val="00FB0271"/>
    <w:rsid w:val="00FB133B"/>
    <w:rsid w:val="00FB726B"/>
    <w:rsid w:val="00FE1F1D"/>
    <w:rsid w:val="0FCE4EEC"/>
    <w:rsid w:val="17506288"/>
    <w:rsid w:val="25694B3D"/>
    <w:rsid w:val="5BB70801"/>
    <w:rsid w:val="7A376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2"/>
      <w:szCs w:val="20"/>
      <w:lang w:val="en-GB" w:eastAsia="en-US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No Spacing Char"/>
    <w:link w:val="8"/>
    <w:qFormat/>
    <w:locked/>
    <w:uiPriority w:val="1"/>
    <w:rPr>
      <w:rFonts w:ascii="Arial" w:hAnsi="Arial" w:cs="Arial"/>
    </w:rPr>
  </w:style>
  <w:style w:type="paragraph" w:styleId="8">
    <w:name w:val="No Spacing"/>
    <w:link w:val="7"/>
    <w:qFormat/>
    <w:uiPriority w:val="1"/>
    <w:pPr>
      <w:spacing w:after="0" w:line="240" w:lineRule="auto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character" w:customStyle="1" w:styleId="9">
    <w:name w:val="entry-text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Heading 2 Char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customStyle="1" w:styleId="11">
    <w:name w:val="Balloon Text Char"/>
    <w:basedOn w:val="4"/>
    <w:link w:val="3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1962</Characters>
  <Lines>16</Lines>
  <Paragraphs>4</Paragraphs>
  <TotalTime>39</TotalTime>
  <ScaleCrop>false</ScaleCrop>
  <LinksUpToDate>false</LinksUpToDate>
  <CharactersWithSpaces>2302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2017-07-25T14:08:00Z</dcterms:created>
  <dc:creator>Barnabas</dc:creator>
  <cp:lastModifiedBy>john kapambwe</cp:lastModifiedBy>
  <cp:lastPrinted>2013-02-26T08:34:00Z</cp:lastPrinted>
  <dcterms:modified xsi:type="dcterms:W3CDTF">2019-05-20T12:06:54Z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