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90" w:rsidRDefault="00D56390"/>
    <w:p w:rsidR="00D56390" w:rsidRDefault="00847066">
      <w:r>
        <w:rPr>
          <w:noProof/>
        </w:rPr>
        <w:pict>
          <v:shapetype id="_x0000_t202" coordsize="21600,21600" o:spt="202" path="m,l,21600r21600,l21600,xe">
            <v:stroke joinstyle="miter"/>
            <v:path gradientshapeok="t" o:connecttype="rect"/>
          </v:shapetype>
          <v:shape id="_x0000_s1071" type="#_x0000_t202" style="position:absolute;margin-left:437.65pt;margin-top:149.15pt;width:136.85pt;height:57.05pt;z-index:251710464" stroked="f">
            <v:fill opacity="0"/>
            <v:textbox>
              <w:txbxContent>
                <w:p w:rsidR="00F80E34" w:rsidRPr="00162ABC" w:rsidRDefault="00F80E34" w:rsidP="00F124BB">
                  <w:pPr>
                    <w:ind w:left="-90"/>
                    <w:rPr>
                      <w:color w:val="38087E" w:themeColor="text2"/>
                      <w:sz w:val="20"/>
                      <w:szCs w:val="20"/>
                    </w:rPr>
                  </w:pPr>
                  <w:r>
                    <w:rPr>
                      <w:color w:val="38087E" w:themeColor="text2"/>
                      <w:sz w:val="20"/>
                      <w:szCs w:val="20"/>
                    </w:rPr>
                    <w:t>Coffee is Uganda’s main export crop.  The country exported 2.7 million bags in the 09-10 growing year.</w:t>
                  </w:r>
                </w:p>
              </w:txbxContent>
            </v:textbox>
          </v:shape>
        </w:pict>
      </w:r>
    </w:p>
    <w:p w:rsidR="00D56390" w:rsidRDefault="00847066">
      <w:r>
        <w:rPr>
          <w:noProof/>
          <w:lang w:eastAsia="zh-TW"/>
        </w:rPr>
        <w:pict>
          <v:shape id="_x0000_s1026" type="#_x0000_t202" style="position:absolute;margin-left:117.45pt;margin-top:8.95pt;width:453.6pt;height:76.3pt;z-index:251660288;mso-width-relative:margin;mso-height-relative:margin" fillcolor="#f6f1f8 [670]" strokecolor="#38087e [3215]" strokeweight="2.25pt">
            <v:textbox>
              <w:txbxContent>
                <w:p w:rsidR="00F80E34" w:rsidRPr="00786F94" w:rsidRDefault="00F80E34" w:rsidP="00323345">
                  <w:pPr>
                    <w:spacing w:before="120"/>
                    <w:rPr>
                      <w:b/>
                      <w:color w:val="38087E" w:themeColor="text2"/>
                      <w:sz w:val="32"/>
                      <w:szCs w:val="32"/>
                    </w:rPr>
                  </w:pPr>
                  <w:r>
                    <w:rPr>
                      <w:b/>
                      <w:color w:val="38087E" w:themeColor="text2"/>
                      <w:sz w:val="32"/>
                      <w:szCs w:val="32"/>
                    </w:rPr>
                    <w:t>UGANDA</w:t>
                  </w:r>
                  <w:r w:rsidRPr="00786F94">
                    <w:rPr>
                      <w:b/>
                      <w:color w:val="38087E" w:themeColor="text2"/>
                      <w:sz w:val="32"/>
                      <w:szCs w:val="32"/>
                    </w:rPr>
                    <w:t xml:space="preserve"> REPORT</w:t>
                  </w:r>
                  <w:r>
                    <w:rPr>
                      <w:b/>
                      <w:color w:val="38087E" w:themeColor="text2"/>
                      <w:sz w:val="32"/>
                      <w:szCs w:val="32"/>
                    </w:rPr>
                    <w:t>: MBALE</w:t>
                  </w:r>
                  <w:r w:rsidRPr="00786F94">
                    <w:rPr>
                      <w:b/>
                      <w:color w:val="38087E" w:themeColor="text2"/>
                      <w:sz w:val="32"/>
                      <w:szCs w:val="32"/>
                    </w:rPr>
                    <w:t xml:space="preserve"> EPICENTER</w:t>
                  </w:r>
                  <w:r>
                    <w:rPr>
                      <w:b/>
                      <w:color w:val="38087E" w:themeColor="text2"/>
                      <w:sz w:val="32"/>
                      <w:szCs w:val="32"/>
                    </w:rPr>
                    <w:t xml:space="preserve"> (Phase II)</w:t>
                  </w:r>
                </w:p>
                <w:p w:rsidR="00F80E34" w:rsidRPr="00786F94" w:rsidRDefault="00F80E34" w:rsidP="00323345">
                  <w:pPr>
                    <w:rPr>
                      <w:b/>
                      <w:color w:val="38087E" w:themeColor="text2"/>
                      <w:sz w:val="32"/>
                      <w:szCs w:val="32"/>
                    </w:rPr>
                  </w:pPr>
                  <w:r>
                    <w:rPr>
                      <w:b/>
                      <w:color w:val="38087E" w:themeColor="text2"/>
                      <w:sz w:val="32"/>
                      <w:szCs w:val="32"/>
                    </w:rPr>
                    <w:t>September 30, 2010</w:t>
                  </w:r>
                </w:p>
              </w:txbxContent>
            </v:textbox>
          </v:shape>
        </w:pict>
      </w:r>
    </w:p>
    <w:p w:rsidR="00D56390" w:rsidRDefault="00D56390"/>
    <w:p w:rsidR="00D56390" w:rsidRDefault="00D56390"/>
    <w:p w:rsidR="00D56390" w:rsidRDefault="00323345">
      <w:r w:rsidRPr="00323345">
        <w:rPr>
          <w:noProof/>
        </w:rPr>
        <w:drawing>
          <wp:anchor distT="0" distB="0" distL="114300" distR="114300" simplePos="0" relativeHeight="251730944" behindDoc="1" locked="0" layoutInCell="1" allowOverlap="1">
            <wp:simplePos x="0" y="0"/>
            <wp:positionH relativeFrom="column">
              <wp:posOffset>391634</wp:posOffset>
            </wp:positionH>
            <wp:positionV relativeFrom="paragraph">
              <wp:posOffset>-398335</wp:posOffset>
            </wp:positionV>
            <wp:extent cx="922645" cy="955344"/>
            <wp:effectExtent l="19050" t="0" r="0" b="0"/>
            <wp:wrapTight wrapText="bothSides">
              <wp:wrapPolygon edited="0">
                <wp:start x="-446" y="0"/>
                <wp:lineTo x="-446" y="21253"/>
                <wp:lineTo x="21407" y="21253"/>
                <wp:lineTo x="21407" y="0"/>
                <wp:lineTo x="-446" y="0"/>
              </wp:wrapPolygon>
            </wp:wrapTight>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THP_logo"/>
                    <pic:cNvPicPr>
                      <a:picLocks noChangeAspect="1" noChangeArrowheads="1"/>
                    </pic:cNvPicPr>
                  </pic:nvPicPr>
                  <pic:blipFill>
                    <a:blip r:embed="rId4"/>
                    <a:srcRect/>
                    <a:stretch>
                      <a:fillRect/>
                    </a:stretch>
                  </pic:blipFill>
                  <pic:spPr bwMode="auto">
                    <a:xfrm>
                      <a:off x="0" y="0"/>
                      <a:ext cx="922655" cy="948690"/>
                    </a:xfrm>
                    <a:prstGeom prst="rect">
                      <a:avLst/>
                    </a:prstGeom>
                    <a:noFill/>
                    <a:ln w="9525">
                      <a:noFill/>
                      <a:miter lim="800000"/>
                      <a:headEnd/>
                      <a:tailEnd/>
                    </a:ln>
                  </pic:spPr>
                </pic:pic>
              </a:graphicData>
            </a:graphic>
          </wp:anchor>
        </w:drawing>
      </w:r>
    </w:p>
    <w:p w:rsidR="00D56390" w:rsidRDefault="00D56390"/>
    <w:p w:rsidR="00D56390" w:rsidRDefault="00D56390"/>
    <w:p w:rsidR="00D56390" w:rsidRDefault="00F57036">
      <w:r>
        <w:rPr>
          <w:noProof/>
        </w:rPr>
        <w:drawing>
          <wp:anchor distT="0" distB="0" distL="114300" distR="114300" simplePos="0" relativeHeight="251726848" behindDoc="0" locked="0" layoutInCell="1" allowOverlap="1">
            <wp:simplePos x="0" y="0"/>
            <wp:positionH relativeFrom="column">
              <wp:posOffset>4580255</wp:posOffset>
            </wp:positionH>
            <wp:positionV relativeFrom="paragraph">
              <wp:posOffset>1603375</wp:posOffset>
            </wp:positionV>
            <wp:extent cx="2550795" cy="1785620"/>
            <wp:effectExtent l="19050" t="19050" r="20955" b="24130"/>
            <wp:wrapSquare wrapText="bothSides"/>
            <wp:docPr id="2" name="Picture 1" descr="DSC0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0786"/>
                    <pic:cNvPicPr>
                      <a:picLocks noChangeAspect="1" noChangeArrowheads="1"/>
                    </pic:cNvPicPr>
                  </pic:nvPicPr>
                  <pic:blipFill>
                    <a:blip r:embed="rId5" cstate="print"/>
                    <a:srcRect t="3930" b="4358"/>
                    <a:stretch>
                      <a:fillRect/>
                    </a:stretch>
                  </pic:blipFill>
                  <pic:spPr bwMode="auto">
                    <a:xfrm>
                      <a:off x="0" y="0"/>
                      <a:ext cx="2550795" cy="1785620"/>
                    </a:xfrm>
                    <a:prstGeom prst="rect">
                      <a:avLst/>
                    </a:prstGeom>
                    <a:noFill/>
                    <a:ln w="3175" cmpd="thickThin">
                      <a:solidFill>
                        <a:schemeClr val="accent2">
                          <a:lumMod val="40000"/>
                          <a:lumOff val="60000"/>
                        </a:schemeClr>
                      </a:solidFill>
                      <a:miter lim="800000"/>
                      <a:headEnd/>
                      <a:tailEnd/>
                    </a:ln>
                  </pic:spPr>
                </pic:pic>
              </a:graphicData>
            </a:graphic>
          </wp:anchor>
        </w:drawing>
      </w:r>
      <w:r>
        <w:rPr>
          <w:noProof/>
        </w:rPr>
        <w:drawing>
          <wp:anchor distT="0" distB="0" distL="114300" distR="114300" simplePos="0" relativeHeight="251712512" behindDoc="0" locked="0" layoutInCell="1" allowOverlap="1">
            <wp:simplePos x="0" y="0"/>
            <wp:positionH relativeFrom="column">
              <wp:posOffset>4712970</wp:posOffset>
            </wp:positionH>
            <wp:positionV relativeFrom="paragraph">
              <wp:posOffset>800735</wp:posOffset>
            </wp:positionV>
            <wp:extent cx="790575" cy="546100"/>
            <wp:effectExtent l="19050" t="0" r="9525" b="0"/>
            <wp:wrapSquare wrapText="bothSides"/>
            <wp:docPr id="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7805" t="16304" r="14096" b="14130"/>
                    <a:stretch>
                      <a:fillRect/>
                    </a:stretch>
                  </pic:blipFill>
                  <pic:spPr bwMode="auto">
                    <a:xfrm>
                      <a:off x="0" y="0"/>
                      <a:ext cx="790575" cy="546100"/>
                    </a:xfrm>
                    <a:prstGeom prst="rect">
                      <a:avLst/>
                    </a:prstGeom>
                    <a:noFill/>
                    <a:ln w="9525">
                      <a:noFill/>
                      <a:miter lim="800000"/>
                      <a:headEnd/>
                      <a:tailEnd/>
                    </a:ln>
                  </pic:spPr>
                </pic:pic>
              </a:graphicData>
            </a:graphic>
          </wp:anchor>
        </w:drawing>
      </w:r>
    </w:p>
    <w:p w:rsidR="00D56390" w:rsidRDefault="000102BC">
      <w:r>
        <w:rPr>
          <w:noProof/>
        </w:rPr>
        <w:pict>
          <v:shape id="_x0000_s1092" type="#_x0000_t202" style="position:absolute;margin-left:29.25pt;margin-top:268.8pt;width:541.8pt;height:42.1pt;z-index:251736064;mso-position-horizontal-relative:text;mso-position-vertical-relative:text;mso-width-relative:margin;mso-height-relative:margin" filled="f" stroked="f" strokecolor="#320279 [2729]">
            <v:textbox style="mso-next-textbox:#_x0000_s1092" inset="18pt,,18pt">
              <w:txbxContent>
                <w:p w:rsidR="000102BC" w:rsidRDefault="000102BC" w:rsidP="000102BC">
                  <w:pPr>
                    <w:jc w:val="center"/>
                    <w:rPr>
                      <w:b/>
                      <w:color w:val="38087E" w:themeColor="text2"/>
                      <w:sz w:val="32"/>
                      <w:szCs w:val="32"/>
                    </w:rPr>
                  </w:pPr>
                  <w:r w:rsidRPr="00B31D69">
                    <w:rPr>
                      <w:b/>
                      <w:color w:val="38087E" w:themeColor="text2"/>
                      <w:sz w:val="32"/>
                      <w:szCs w:val="32"/>
                    </w:rPr>
                    <w:t>Six Month Achievements</w:t>
                  </w:r>
                  <w:r>
                    <w:rPr>
                      <w:b/>
                      <w:color w:val="38087E" w:themeColor="text2"/>
                      <w:sz w:val="32"/>
                      <w:szCs w:val="32"/>
                    </w:rPr>
                    <w:t xml:space="preserve">: </w:t>
                  </w:r>
                  <w:proofErr w:type="spellStart"/>
                  <w:r>
                    <w:rPr>
                      <w:b/>
                      <w:color w:val="38087E" w:themeColor="text2"/>
                      <w:sz w:val="32"/>
                      <w:szCs w:val="32"/>
                    </w:rPr>
                    <w:t>Mbale</w:t>
                  </w:r>
                  <w:proofErr w:type="spellEnd"/>
                  <w:r>
                    <w:rPr>
                      <w:b/>
                      <w:color w:val="38087E" w:themeColor="text2"/>
                      <w:sz w:val="32"/>
                      <w:szCs w:val="32"/>
                    </w:rPr>
                    <w:tab/>
                  </w:r>
                </w:p>
                <w:p w:rsidR="000102BC" w:rsidRPr="00FE3C3A" w:rsidRDefault="000102BC" w:rsidP="000102BC">
                  <w:pPr>
                    <w:jc w:val="center"/>
                    <w:rPr>
                      <w:b/>
                      <w:color w:val="38087E" w:themeColor="text2"/>
                      <w:sz w:val="32"/>
                      <w:szCs w:val="32"/>
                    </w:rPr>
                  </w:pPr>
                  <w:r w:rsidRPr="00C21008">
                    <w:rPr>
                      <w:color w:val="7B2AF1" w:themeColor="text2" w:themeTint="99"/>
                    </w:rPr>
                    <w:t xml:space="preserve">From </w:t>
                  </w:r>
                  <w:r>
                    <w:rPr>
                      <w:color w:val="7B2AF1" w:themeColor="text2" w:themeTint="99"/>
                    </w:rPr>
                    <w:t xml:space="preserve">April </w:t>
                  </w:r>
                  <w:r w:rsidRPr="00C21008">
                    <w:rPr>
                      <w:color w:val="7B2AF1" w:themeColor="text2" w:themeTint="99"/>
                    </w:rPr>
                    <w:t xml:space="preserve">1, 2010 to </w:t>
                  </w:r>
                  <w:r>
                    <w:rPr>
                      <w:color w:val="7B2AF1" w:themeColor="text2" w:themeTint="99"/>
                    </w:rPr>
                    <w:t>September</w:t>
                  </w:r>
                  <w:r w:rsidRPr="00C21008">
                    <w:rPr>
                      <w:color w:val="7B2AF1" w:themeColor="text2" w:themeTint="99"/>
                    </w:rPr>
                    <w:t xml:space="preserve"> 30, 2010</w:t>
                  </w:r>
                </w:p>
                <w:p w:rsidR="000102BC" w:rsidRDefault="000102BC" w:rsidP="000102BC"/>
                <w:p w:rsidR="000102BC" w:rsidRDefault="000102BC" w:rsidP="000102BC">
                  <w:pPr>
                    <w:jc w:val="center"/>
                  </w:pPr>
                </w:p>
                <w:p w:rsidR="000102BC" w:rsidRDefault="000102BC" w:rsidP="000102BC"/>
                <w:p w:rsidR="000102BC" w:rsidRDefault="000102BC" w:rsidP="000102BC">
                  <w:pPr>
                    <w:jc w:val="center"/>
                  </w:pPr>
                </w:p>
                <w:p w:rsidR="000102BC" w:rsidRDefault="000102BC" w:rsidP="000102BC"/>
                <w:p w:rsidR="000102BC" w:rsidRDefault="000102BC" w:rsidP="000102BC">
                  <w:pPr>
                    <w:jc w:val="center"/>
                  </w:pPr>
                </w:p>
              </w:txbxContent>
            </v:textbox>
          </v:shape>
        </w:pict>
      </w:r>
      <w:r w:rsidR="00847066">
        <w:rPr>
          <w:noProof/>
        </w:rPr>
        <w:pict>
          <v:shape id="_x0000_s1050" type="#_x0000_t202" style="position:absolute;margin-left:22.95pt;margin-top:299.45pt;width:551.55pt;height:327.8pt;z-index:251678720;mso-position-horizontal-relative:text;mso-position-vertical-relative:text;mso-width-relative:margin;mso-height-relative:margin" filled="f" stroked="f" strokecolor="#320279 [2729]">
            <v:textbox style="mso-next-textbox:#_x0000_s1050" inset="18pt,,18pt">
              <w:txbxContent>
                <w:p w:rsidR="00F80E34" w:rsidRPr="0040348D" w:rsidRDefault="00F80E34" w:rsidP="00DF5DF3">
                  <w:pPr>
                    <w:ind w:left="2610" w:firstLine="540"/>
                    <w:jc w:val="both"/>
                    <w:rPr>
                      <w:color w:val="2C026B" w:themeColor="accent6" w:themeShade="BF"/>
                    </w:rPr>
                  </w:pPr>
                  <w:r w:rsidRPr="0040348D">
                    <w:rPr>
                      <w:color w:val="2C026B" w:themeColor="accent6" w:themeShade="BF"/>
                    </w:rPr>
                    <w:t xml:space="preserve">In Quarter 2 of 2010, members of </w:t>
                  </w:r>
                  <w:proofErr w:type="spellStart"/>
                  <w:r w:rsidRPr="0040348D">
                    <w:rPr>
                      <w:color w:val="2C026B" w:themeColor="accent6" w:themeShade="BF"/>
                    </w:rPr>
                    <w:t>Mbale</w:t>
                  </w:r>
                  <w:proofErr w:type="spellEnd"/>
                  <w:r w:rsidRPr="0040348D">
                    <w:rPr>
                      <w:color w:val="2C026B" w:themeColor="accent6" w:themeShade="BF"/>
                    </w:rPr>
                    <w:t xml:space="preserve"> Epicenter stocked 100 kilograms (220 pounds) of food in the </w:t>
                  </w:r>
                  <w:proofErr w:type="spellStart"/>
                  <w:r w:rsidRPr="0040348D">
                    <w:rPr>
                      <w:color w:val="2C026B" w:themeColor="accent6" w:themeShade="BF"/>
                    </w:rPr>
                    <w:t>Mbale</w:t>
                  </w:r>
                  <w:proofErr w:type="spellEnd"/>
                  <w:r w:rsidRPr="0040348D">
                    <w:rPr>
                      <w:color w:val="2C026B" w:themeColor="accent6" w:themeShade="BF"/>
                    </w:rPr>
                    <w:t xml:space="preserve"> Food Bank.  In</w:t>
                  </w:r>
                  <w:r w:rsidRPr="0040348D">
                    <w:rPr>
                      <w:b/>
                      <w:color w:val="2C026B" w:themeColor="accent6" w:themeShade="BF"/>
                    </w:rPr>
                    <w:t xml:space="preserve"> </w:t>
                  </w:r>
                  <w:r w:rsidRPr="0040348D">
                    <w:rPr>
                      <w:color w:val="2C026B" w:themeColor="accent6" w:themeShade="BF"/>
                    </w:rPr>
                    <w:t xml:space="preserve">Quarter 3, </w:t>
                  </w:r>
                  <w:r w:rsidRPr="0040348D">
                    <w:rPr>
                      <w:b/>
                      <w:color w:val="2C026B" w:themeColor="accent6" w:themeShade="BF"/>
                    </w:rPr>
                    <w:t>the number of food stored nearly tripled to 286 kilograms</w:t>
                  </w:r>
                  <w:r w:rsidRPr="0040348D">
                    <w:rPr>
                      <w:color w:val="2C026B" w:themeColor="accent6" w:themeShade="BF"/>
                    </w:rPr>
                    <w:t xml:space="preserve">, or 630 pounds, leaving </w:t>
                  </w:r>
                  <w:proofErr w:type="spellStart"/>
                  <w:r w:rsidRPr="0040348D">
                    <w:rPr>
                      <w:color w:val="2C026B" w:themeColor="accent6" w:themeShade="BF"/>
                    </w:rPr>
                    <w:t>Mbale</w:t>
                  </w:r>
                  <w:proofErr w:type="spellEnd"/>
                  <w:r w:rsidRPr="0040348D">
                    <w:rPr>
                      <w:color w:val="2C026B" w:themeColor="accent6" w:themeShade="BF"/>
                    </w:rPr>
                    <w:t xml:space="preserve"> epicenter members with total storage of 386 kilos, or 850 pounds!    Also, </w:t>
                  </w:r>
                  <w:r w:rsidRPr="0040348D">
                    <w:rPr>
                      <w:b/>
                      <w:color w:val="2C026B" w:themeColor="accent6" w:themeShade="BF"/>
                    </w:rPr>
                    <w:t>2,914 trees were planted</w:t>
                  </w:r>
                  <w:r w:rsidRPr="0040348D">
                    <w:rPr>
                      <w:color w:val="2C026B" w:themeColor="accent6" w:themeShade="BF"/>
                    </w:rPr>
                    <w:t xml:space="preserve"> through the Water, Environment and Sanitation program in </w:t>
                  </w:r>
                  <w:proofErr w:type="spellStart"/>
                  <w:r w:rsidRPr="0040348D">
                    <w:rPr>
                      <w:color w:val="2C026B" w:themeColor="accent6" w:themeShade="BF"/>
                    </w:rPr>
                    <w:t>Mbale</w:t>
                  </w:r>
                  <w:proofErr w:type="spellEnd"/>
                  <w:r w:rsidRPr="0040348D">
                    <w:rPr>
                      <w:color w:val="2C026B" w:themeColor="accent6" w:themeShade="BF"/>
                    </w:rPr>
                    <w:t xml:space="preserve">. </w:t>
                  </w:r>
                </w:p>
                <w:p w:rsidR="00F80E34" w:rsidRPr="0040348D" w:rsidRDefault="00F80E34" w:rsidP="00DF5DF3">
                  <w:pPr>
                    <w:ind w:left="2610" w:firstLine="540"/>
                    <w:jc w:val="both"/>
                    <w:rPr>
                      <w:color w:val="2C026B" w:themeColor="accent6" w:themeShade="BF"/>
                    </w:rPr>
                  </w:pPr>
                </w:p>
                <w:p w:rsidR="00F80E34" w:rsidRPr="0040348D" w:rsidRDefault="00F80E34" w:rsidP="00DF5DF3">
                  <w:pPr>
                    <w:ind w:left="2610" w:right="-75" w:firstLine="540"/>
                    <w:jc w:val="both"/>
                    <w:rPr>
                      <w:color w:val="2C026B" w:themeColor="accent6" w:themeShade="BF"/>
                    </w:rPr>
                  </w:pPr>
                  <w:r w:rsidRPr="0040348D">
                    <w:rPr>
                      <w:color w:val="2C026B" w:themeColor="accent6" w:themeShade="BF"/>
                    </w:rPr>
                    <w:t xml:space="preserve">Through the VCA workshops, the </w:t>
                  </w:r>
                  <w:proofErr w:type="spellStart"/>
                  <w:r w:rsidRPr="0040348D">
                    <w:rPr>
                      <w:color w:val="2C026B" w:themeColor="accent6" w:themeShade="BF"/>
                    </w:rPr>
                    <w:t>Mbale</w:t>
                  </w:r>
                  <w:proofErr w:type="spellEnd"/>
                  <w:r w:rsidRPr="0040348D">
                    <w:rPr>
                      <w:color w:val="2C026B" w:themeColor="accent6" w:themeShade="BF"/>
                    </w:rPr>
                    <w:t xml:space="preserve"> Epicenter during this reporting period trained 20 animators, over 30 Epicenter Committee Members, </w:t>
                  </w:r>
                  <w:r w:rsidRPr="0040348D">
                    <w:rPr>
                      <w:b/>
                      <w:color w:val="2C026B" w:themeColor="accent6" w:themeShade="BF"/>
                    </w:rPr>
                    <w:t>and almost 500 on Women’s Empowerment in the Gender Equality Program</w:t>
                  </w:r>
                  <w:r w:rsidRPr="0040348D">
                    <w:rPr>
                      <w:color w:val="2C026B" w:themeColor="accent6" w:themeShade="BF"/>
                    </w:rPr>
                    <w:t>.  62% of the participants were women.</w:t>
                  </w:r>
                </w:p>
                <w:p w:rsidR="00F80E34" w:rsidRPr="004E7490" w:rsidRDefault="00F80E34" w:rsidP="00DF5DF3">
                  <w:pPr>
                    <w:ind w:left="2520" w:right="5685" w:firstLine="360"/>
                    <w:jc w:val="both"/>
                    <w:rPr>
                      <w:color w:val="5C07B3" w:themeColor="accent1" w:themeTint="BF"/>
                    </w:rPr>
                  </w:pPr>
                </w:p>
                <w:p w:rsidR="00F80E34" w:rsidRDefault="00F80E34" w:rsidP="004E7490"/>
              </w:txbxContent>
            </v:textbox>
          </v:shape>
        </w:pict>
      </w:r>
      <w:r w:rsidR="00847066">
        <w:rPr>
          <w:noProof/>
          <w:lang w:eastAsia="zh-TW"/>
        </w:rPr>
        <w:pict>
          <v:shape id="_x0000_s1027" type="#_x0000_t202" style="position:absolute;margin-left:22.95pt;margin-top:11.2pt;width:547.6pt;height:275.55pt;z-index:251662336;mso-position-horizontal-relative:text;mso-position-vertical-relative:text;mso-width-relative:margin;mso-height-relative:margin" filled="f" stroked="f" strokecolor="#320279 [2729]" strokeweight="1pt">
            <v:textbox style="mso-next-textbox:#_x0000_s1027" inset="18pt,,18pt">
              <w:txbxContent>
                <w:p w:rsidR="00F80E34" w:rsidRPr="0040348D" w:rsidRDefault="00F80E34">
                  <w:pPr>
                    <w:rPr>
                      <w:b/>
                      <w:color w:val="2C026B" w:themeColor="accent6" w:themeShade="BF"/>
                    </w:rPr>
                  </w:pPr>
                  <w:r w:rsidRPr="0040348D">
                    <w:rPr>
                      <w:b/>
                      <w:color w:val="2C026B" w:themeColor="accent6" w:themeShade="BF"/>
                    </w:rPr>
                    <w:t>Executive Summary</w:t>
                  </w:r>
                </w:p>
                <w:p w:rsidR="00F80E34" w:rsidRPr="0040348D" w:rsidRDefault="00F80E34">
                  <w:pPr>
                    <w:rPr>
                      <w:color w:val="2C026B" w:themeColor="accent6" w:themeShade="BF"/>
                    </w:rPr>
                  </w:pPr>
                </w:p>
                <w:p w:rsidR="00F80E34" w:rsidRPr="0040348D" w:rsidRDefault="00F80E34">
                  <w:pPr>
                    <w:rPr>
                      <w:i/>
                      <w:color w:val="2C026B" w:themeColor="accent6" w:themeShade="BF"/>
                    </w:rPr>
                  </w:pPr>
                  <w:r w:rsidRPr="0040348D">
                    <w:rPr>
                      <w:i/>
                      <w:color w:val="2C026B" w:themeColor="accent6" w:themeShade="BF"/>
                    </w:rPr>
                    <w:t>Moving Towards Building Completion</w:t>
                  </w:r>
                </w:p>
                <w:p w:rsidR="0040348D" w:rsidRPr="0040348D" w:rsidRDefault="00F80E34" w:rsidP="003E47B4">
                  <w:pPr>
                    <w:ind w:right="3931" w:firstLine="720"/>
                    <w:jc w:val="both"/>
                    <w:rPr>
                      <w:color w:val="2C026B" w:themeColor="accent6" w:themeShade="BF"/>
                    </w:rPr>
                  </w:pPr>
                  <w:r w:rsidRPr="0040348D">
                    <w:rPr>
                      <w:color w:val="2C026B" w:themeColor="accent6" w:themeShade="BF"/>
                    </w:rPr>
                    <w:t xml:space="preserve">Quarters 2 and 3 of 2010 saw tremendous development at </w:t>
                  </w:r>
                  <w:proofErr w:type="spellStart"/>
                  <w:r w:rsidRPr="0040348D">
                    <w:rPr>
                      <w:color w:val="2C026B" w:themeColor="accent6" w:themeShade="BF"/>
                    </w:rPr>
                    <w:t>Mbale</w:t>
                  </w:r>
                  <w:proofErr w:type="spellEnd"/>
                  <w:r w:rsidRPr="0040348D">
                    <w:rPr>
                      <w:color w:val="2C026B" w:themeColor="accent6" w:themeShade="BF"/>
                    </w:rPr>
                    <w:t xml:space="preserve"> Epicenter.  </w:t>
                  </w:r>
                  <w:r w:rsidRPr="0040348D">
                    <w:rPr>
                      <w:b/>
                      <w:color w:val="2C026B" w:themeColor="accent6" w:themeShade="BF"/>
                    </w:rPr>
                    <w:t>Local materials were mobilized for the epicenter building</w:t>
                  </w:r>
                  <w:r w:rsidRPr="0040348D">
                    <w:rPr>
                      <w:color w:val="2C026B" w:themeColor="accent6" w:themeShade="BF"/>
                    </w:rPr>
                    <w:t xml:space="preserve">, as well as for the food bank, medical staff quarters and the new six-pit latrine.  Epicenter members also began repairing window panes and painting the building’s shutters.  </w:t>
                  </w:r>
                </w:p>
                <w:p w:rsidR="0040348D" w:rsidRPr="0040348D" w:rsidRDefault="0040348D" w:rsidP="003E47B4">
                  <w:pPr>
                    <w:ind w:right="3931" w:firstLine="720"/>
                    <w:jc w:val="both"/>
                    <w:rPr>
                      <w:color w:val="2C026B" w:themeColor="accent6" w:themeShade="BF"/>
                    </w:rPr>
                  </w:pPr>
                </w:p>
                <w:p w:rsidR="00F80E34" w:rsidRPr="0040348D" w:rsidRDefault="00F80E34" w:rsidP="003E47B4">
                  <w:pPr>
                    <w:ind w:right="3931" w:firstLine="720"/>
                    <w:jc w:val="both"/>
                    <w:rPr>
                      <w:color w:val="2C026B" w:themeColor="accent6" w:themeShade="BF"/>
                    </w:rPr>
                  </w:pPr>
                  <w:r w:rsidRPr="0040348D">
                    <w:rPr>
                      <w:color w:val="2C026B" w:themeColor="accent6" w:themeShade="BF"/>
                    </w:rPr>
                    <w:t xml:space="preserve">Members completed </w:t>
                  </w:r>
                  <w:r w:rsidRPr="0040348D">
                    <w:rPr>
                      <w:b/>
                      <w:color w:val="2C026B" w:themeColor="accent6" w:themeShade="BF"/>
                    </w:rPr>
                    <w:t>construction of a shed to house the heifer</w:t>
                  </w:r>
                  <w:r w:rsidRPr="0040348D">
                    <w:rPr>
                      <w:color w:val="2C026B" w:themeColor="accent6" w:themeShade="BF"/>
                    </w:rPr>
                    <w:t xml:space="preserve"> pledged by the </w:t>
                  </w:r>
                  <w:proofErr w:type="spellStart"/>
                  <w:r w:rsidRPr="0040348D">
                    <w:rPr>
                      <w:color w:val="2C026B" w:themeColor="accent6" w:themeShade="BF"/>
                    </w:rPr>
                    <w:t>Mbale</w:t>
                  </w:r>
                  <w:proofErr w:type="spellEnd"/>
                  <w:r w:rsidRPr="0040348D">
                    <w:rPr>
                      <w:color w:val="2C026B" w:themeColor="accent6" w:themeShade="BF"/>
                    </w:rPr>
                    <w:t xml:space="preserve"> District local government.  Although the local government has made budget estimates for their planned contributions toward the construction and furnishing of the epicenter, the epicenter has yet to receive these provisions.  </w:t>
                  </w:r>
                </w:p>
                <w:p w:rsidR="0040348D" w:rsidRPr="0040348D" w:rsidRDefault="0040348D" w:rsidP="003E47B4">
                  <w:pPr>
                    <w:ind w:right="3931" w:firstLine="720"/>
                    <w:jc w:val="both"/>
                    <w:rPr>
                      <w:color w:val="2C026B" w:themeColor="accent6" w:themeShade="BF"/>
                    </w:rPr>
                  </w:pPr>
                </w:p>
                <w:p w:rsidR="00F80E34" w:rsidRPr="0040348D" w:rsidRDefault="00F80E34" w:rsidP="003E47B4">
                  <w:pPr>
                    <w:ind w:right="3931" w:firstLine="720"/>
                    <w:jc w:val="both"/>
                    <w:rPr>
                      <w:color w:val="2C026B" w:themeColor="accent6" w:themeShade="BF"/>
                    </w:rPr>
                  </w:pPr>
                  <w:r w:rsidRPr="0040348D">
                    <w:rPr>
                      <w:color w:val="2C026B" w:themeColor="accent6" w:themeShade="BF"/>
                    </w:rPr>
                    <w:t xml:space="preserve">Meanwhile, the nine </w:t>
                  </w:r>
                  <w:r w:rsidRPr="0040348D">
                    <w:rPr>
                      <w:b/>
                      <w:color w:val="2C026B" w:themeColor="accent6" w:themeShade="BF"/>
                    </w:rPr>
                    <w:t>Microfinance Program Groups received credit worth a total of 16,950,000 shillings</w:t>
                  </w:r>
                  <w:r w:rsidRPr="0040348D">
                    <w:rPr>
                      <w:color w:val="2C026B" w:themeColor="accent6" w:themeShade="BF"/>
                    </w:rPr>
                    <w:t xml:space="preserve"> (US $6,780).  Finally, 983 partners (560 women and 423 men) attended </w:t>
                  </w:r>
                  <w:proofErr w:type="spellStart"/>
                  <w:r w:rsidRPr="0040348D">
                    <w:rPr>
                      <w:color w:val="2C026B" w:themeColor="accent6" w:themeShade="BF"/>
                    </w:rPr>
                    <w:t>Mbale’s</w:t>
                  </w:r>
                  <w:proofErr w:type="spellEnd"/>
                  <w:r w:rsidRPr="0040348D">
                    <w:rPr>
                      <w:color w:val="2C026B" w:themeColor="accent6" w:themeShade="BF"/>
                    </w:rPr>
                    <w:t xml:space="preserve"> 12 Vision, Commitment and Action (VCA) workshops.</w:t>
                  </w:r>
                </w:p>
              </w:txbxContent>
            </v:textbox>
            <w10:wrap type="square"/>
          </v:shape>
        </w:pict>
      </w:r>
    </w:p>
    <w:p w:rsidR="00441283" w:rsidRDefault="00F57036">
      <w:r>
        <w:rPr>
          <w:noProof/>
        </w:rPr>
        <w:drawing>
          <wp:anchor distT="0" distB="0" distL="114300" distR="114300" simplePos="0" relativeHeight="251717632" behindDoc="0" locked="0" layoutInCell="1" allowOverlap="1">
            <wp:simplePos x="0" y="0"/>
            <wp:positionH relativeFrom="column">
              <wp:posOffset>560705</wp:posOffset>
            </wp:positionH>
            <wp:positionV relativeFrom="paragraph">
              <wp:posOffset>42545</wp:posOffset>
            </wp:positionV>
            <wp:extent cx="1381760" cy="2160905"/>
            <wp:effectExtent l="38100" t="19050" r="27940" b="10795"/>
            <wp:wrapSquare wrapText="bothSides"/>
            <wp:docPr id="264" name="Picture 18" descr="Z:\Photos\Uganda\2010\MM Trip\Mbale Food Ban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Photos\Uganda\2010\MM Trip\Mbale Food Bank 1.JPG"/>
                    <pic:cNvPicPr>
                      <a:picLocks noChangeAspect="1" noChangeArrowheads="1"/>
                    </pic:cNvPicPr>
                  </pic:nvPicPr>
                  <pic:blipFill>
                    <a:blip r:embed="rId7" cstate="print"/>
                    <a:srcRect/>
                    <a:stretch>
                      <a:fillRect/>
                    </a:stretch>
                  </pic:blipFill>
                  <pic:spPr bwMode="auto">
                    <a:xfrm>
                      <a:off x="0" y="0"/>
                      <a:ext cx="1381760" cy="2160905"/>
                    </a:xfrm>
                    <a:prstGeom prst="rect">
                      <a:avLst/>
                    </a:prstGeom>
                    <a:noFill/>
                    <a:ln w="3175" cmpd="thickThin">
                      <a:solidFill>
                        <a:schemeClr val="accent2">
                          <a:lumMod val="40000"/>
                          <a:lumOff val="60000"/>
                        </a:schemeClr>
                      </a:solidFill>
                      <a:miter lim="800000"/>
                      <a:headEnd/>
                      <a:tailEnd/>
                    </a:ln>
                  </pic:spPr>
                </pic:pic>
              </a:graphicData>
            </a:graphic>
          </wp:anchor>
        </w:drawing>
      </w:r>
      <w:r w:rsidR="00847066">
        <w:rPr>
          <w:noProof/>
          <w:lang w:eastAsia="zh-TW"/>
        </w:rPr>
        <w:pict>
          <v:shape id="_x0000_s1030" type="#_x0000_t202" style="position:absolute;margin-left:-209.85pt;margin-top:9.8pt;width:201.3pt;height:81pt;z-index:251666432;mso-position-horizontal-relative:text;mso-position-vertical-relative:text;mso-width-relative:margin;mso-height-relative:margin" strokecolor="#ccbceb [1301]" strokeweight="4.5pt">
            <v:stroke linestyle="thickThin"/>
            <v:textbox style="mso-next-textbox:#_x0000_s1030">
              <w:txbxContent>
                <w:p w:rsidR="00F80E34" w:rsidRDefault="00F80E34" w:rsidP="00030CE4">
                  <w:pPr>
                    <w:jc w:val="center"/>
                    <w:rPr>
                      <w:color w:val="38087E" w:themeColor="text2"/>
                      <w:sz w:val="20"/>
                      <w:szCs w:val="20"/>
                    </w:rPr>
                  </w:pPr>
                  <w:r w:rsidRPr="003775D7">
                    <w:rPr>
                      <w:b/>
                      <w:color w:val="38087E" w:themeColor="text2"/>
                      <w:sz w:val="20"/>
                      <w:szCs w:val="20"/>
                      <w:u w:val="single"/>
                    </w:rPr>
                    <w:t>D</w:t>
                  </w:r>
                  <w:r>
                    <w:rPr>
                      <w:b/>
                      <w:color w:val="38087E" w:themeColor="text2"/>
                      <w:sz w:val="20"/>
                      <w:szCs w:val="20"/>
                      <w:u w:val="single"/>
                    </w:rPr>
                    <w:t>ID YOU KNOW?</w:t>
                  </w:r>
                </w:p>
                <w:p w:rsidR="00F80E34" w:rsidRPr="003775D7" w:rsidRDefault="00F80E34" w:rsidP="00030CE4">
                  <w:pPr>
                    <w:jc w:val="center"/>
                    <w:rPr>
                      <w:color w:val="38087E" w:themeColor="text2"/>
                      <w:sz w:val="20"/>
                      <w:szCs w:val="20"/>
                    </w:rPr>
                  </w:pPr>
                </w:p>
              </w:txbxContent>
            </v:textbox>
          </v:shape>
        </w:pict>
      </w:r>
    </w:p>
    <w:p w:rsidR="007E5B15" w:rsidRDefault="007E5B15"/>
    <w:p w:rsidR="007E5B15" w:rsidRDefault="007E5B15"/>
    <w:p w:rsidR="007E5B15" w:rsidRDefault="007E5B15"/>
    <w:p w:rsidR="007E5B15" w:rsidRDefault="007E5B15"/>
    <w:p w:rsidR="007E5B15" w:rsidRDefault="007E5B15"/>
    <w:p w:rsidR="007E5B15" w:rsidRDefault="007E5B15"/>
    <w:p w:rsidR="007E5B15" w:rsidRDefault="007E5B15"/>
    <w:p w:rsidR="007E5B15" w:rsidRDefault="00847066">
      <w:r>
        <w:rPr>
          <w:noProof/>
        </w:rPr>
        <w:pict>
          <v:shape id="_x0000_s1088" type="#_x0000_t202" style="position:absolute;margin-left:-544.1pt;margin-top:153.3pt;width:541.8pt;height:42.1pt;z-index:251731968;mso-position-horizontal-relative:text;mso-position-vertical-relative:text;mso-width-relative:margin;mso-height-relative:margin" filled="f" stroked="f" strokecolor="#320279 [2729]">
            <v:textbox style="mso-next-textbox:#_x0000_s1088">
              <w:txbxContent>
                <w:p w:rsidR="00F80E34" w:rsidRDefault="00F80E34" w:rsidP="003E47B4">
                  <w:pPr>
                    <w:jc w:val="center"/>
                    <w:rPr>
                      <w:b/>
                      <w:color w:val="38087E" w:themeColor="text2"/>
                      <w:sz w:val="32"/>
                      <w:szCs w:val="32"/>
                    </w:rPr>
                  </w:pPr>
                  <w:r w:rsidRPr="00B31D69">
                    <w:rPr>
                      <w:b/>
                      <w:color w:val="38087E" w:themeColor="text2"/>
                      <w:sz w:val="32"/>
                      <w:szCs w:val="32"/>
                    </w:rPr>
                    <w:t>Six Month Achievements</w:t>
                  </w:r>
                  <w:r>
                    <w:rPr>
                      <w:b/>
                      <w:color w:val="38087E" w:themeColor="text2"/>
                      <w:sz w:val="32"/>
                      <w:szCs w:val="32"/>
                    </w:rPr>
                    <w:t xml:space="preserve">: </w:t>
                  </w:r>
                  <w:proofErr w:type="spellStart"/>
                  <w:r>
                    <w:rPr>
                      <w:b/>
                      <w:color w:val="38087E" w:themeColor="text2"/>
                      <w:sz w:val="32"/>
                      <w:szCs w:val="32"/>
                    </w:rPr>
                    <w:t>Mbale</w:t>
                  </w:r>
                  <w:proofErr w:type="spellEnd"/>
                  <w:r>
                    <w:rPr>
                      <w:b/>
                      <w:color w:val="38087E" w:themeColor="text2"/>
                      <w:sz w:val="32"/>
                      <w:szCs w:val="32"/>
                    </w:rPr>
                    <w:tab/>
                  </w:r>
                </w:p>
                <w:p w:rsidR="00F80E34" w:rsidRPr="00FE3C3A" w:rsidRDefault="00F80E34" w:rsidP="003E47B4">
                  <w:pPr>
                    <w:jc w:val="center"/>
                    <w:rPr>
                      <w:b/>
                      <w:color w:val="38087E" w:themeColor="text2"/>
                      <w:sz w:val="32"/>
                      <w:szCs w:val="32"/>
                    </w:rPr>
                  </w:pPr>
                  <w:r w:rsidRPr="00C21008">
                    <w:rPr>
                      <w:color w:val="7B2AF1" w:themeColor="text2" w:themeTint="99"/>
                    </w:rPr>
                    <w:t xml:space="preserve">From </w:t>
                  </w:r>
                  <w:r>
                    <w:rPr>
                      <w:color w:val="7B2AF1" w:themeColor="text2" w:themeTint="99"/>
                    </w:rPr>
                    <w:t xml:space="preserve">April </w:t>
                  </w:r>
                  <w:r w:rsidRPr="00C21008">
                    <w:rPr>
                      <w:color w:val="7B2AF1" w:themeColor="text2" w:themeTint="99"/>
                    </w:rPr>
                    <w:t xml:space="preserve">1, 2010 to </w:t>
                  </w:r>
                  <w:r>
                    <w:rPr>
                      <w:color w:val="7B2AF1" w:themeColor="text2" w:themeTint="99"/>
                    </w:rPr>
                    <w:t>September</w:t>
                  </w:r>
                  <w:r w:rsidRPr="00C21008">
                    <w:rPr>
                      <w:color w:val="7B2AF1" w:themeColor="text2" w:themeTint="99"/>
                    </w:rPr>
                    <w:t xml:space="preserve"> 30, 2010</w:t>
                  </w:r>
                </w:p>
                <w:p w:rsidR="00F80E34" w:rsidRDefault="00F80E34" w:rsidP="003E47B4"/>
                <w:p w:rsidR="00F80E34" w:rsidRDefault="00F80E34" w:rsidP="003E47B4">
                  <w:pPr>
                    <w:jc w:val="center"/>
                  </w:pPr>
                </w:p>
                <w:p w:rsidR="00F80E34" w:rsidRDefault="00F80E34" w:rsidP="003E47B4"/>
                <w:p w:rsidR="00F80E34" w:rsidRDefault="00F80E34" w:rsidP="003E47B4">
                  <w:pPr>
                    <w:jc w:val="center"/>
                  </w:pPr>
                </w:p>
                <w:p w:rsidR="00F80E34" w:rsidRDefault="00F80E34" w:rsidP="003E47B4"/>
                <w:p w:rsidR="00F80E34" w:rsidRDefault="00F80E34" w:rsidP="003E47B4">
                  <w:pPr>
                    <w:jc w:val="center"/>
                  </w:pPr>
                </w:p>
              </w:txbxContent>
            </v:textbox>
          </v:shape>
        </w:pict>
      </w:r>
    </w:p>
    <w:p w:rsidR="007E5B15" w:rsidRDefault="007E5B15"/>
    <w:p w:rsidR="007E5B15" w:rsidRDefault="00847066">
      <w:r>
        <w:rPr>
          <w:noProof/>
          <w:lang w:eastAsia="zh-TW"/>
        </w:rPr>
        <w:pict>
          <v:shape id="_x0000_s1081" type="#_x0000_t202" style="position:absolute;margin-left:284.9pt;margin-top:10.85pt;width:269.1pt;height:181.95pt;z-index:251722752;mso-width-relative:margin;mso-height-relative:margin" strokecolor="#d6badc [3214]">
            <v:textbox style="mso-next-textbox:#_x0000_s1081">
              <w:txbxContent>
                <w:p w:rsidR="00F80E34" w:rsidRPr="00E35486" w:rsidRDefault="00F80E34">
                  <w:pPr>
                    <w:rPr>
                      <w:color w:val="5A31AB" w:themeColor="accent2" w:themeShade="BF"/>
                    </w:rPr>
                  </w:pPr>
                  <w:r w:rsidRPr="00E35486">
                    <w:rPr>
                      <w:b/>
                      <w:color w:val="5A31AB" w:themeColor="accent2" w:themeShade="BF"/>
                    </w:rPr>
                    <w:t>Looking Back in Time…</w:t>
                  </w:r>
                </w:p>
                <w:p w:rsidR="00F80E34" w:rsidRDefault="00F80E34">
                  <w:pPr>
                    <w:rPr>
                      <w:color w:val="D6BADC" w:themeColor="background2"/>
                    </w:rPr>
                  </w:pPr>
                </w:p>
              </w:txbxContent>
            </v:textbox>
          </v:shape>
        </w:pict>
      </w:r>
    </w:p>
    <w:p w:rsidR="007E5B15" w:rsidRDefault="007E5B15"/>
    <w:p w:rsidR="007E5B15" w:rsidRDefault="00847066">
      <w:r>
        <w:rPr>
          <w:noProof/>
        </w:rPr>
        <w:pict>
          <v:shape id="_x0000_s1083" type="#_x0000_t202" style="position:absolute;margin-left:476.6pt;margin-top:11.3pt;width:65.35pt;height:134.5pt;z-index:251724800;mso-width-relative:margin;mso-height-relative:margin" stroked="f">
            <v:fill opacity="0"/>
            <v:textbox style="mso-next-textbox:#_x0000_s1083">
              <w:txbxContent>
                <w:p w:rsidR="00F80E34" w:rsidRPr="00E35486" w:rsidRDefault="00F80E34" w:rsidP="00141FEF">
                  <w:pPr>
                    <w:jc w:val="center"/>
                    <w:rPr>
                      <w:b/>
                      <w:color w:val="5A31AB" w:themeColor="accent2" w:themeShade="BF"/>
                      <w:u w:val="single"/>
                    </w:rPr>
                  </w:pPr>
                  <w:r w:rsidRPr="00E35486">
                    <w:rPr>
                      <w:b/>
                      <w:color w:val="5A31AB" w:themeColor="accent2" w:themeShade="BF"/>
                      <w:u w:val="single"/>
                    </w:rPr>
                    <w:t>2010</w:t>
                  </w:r>
                </w:p>
                <w:p w:rsidR="00F80E34" w:rsidRPr="00E35486" w:rsidRDefault="00F80E34" w:rsidP="00141FEF">
                  <w:pPr>
                    <w:jc w:val="center"/>
                    <w:rPr>
                      <w:color w:val="5A31AB" w:themeColor="accent2" w:themeShade="BF"/>
                    </w:rPr>
                  </w:pPr>
                </w:p>
                <w:p w:rsidR="00F80E34" w:rsidRPr="00E35486" w:rsidRDefault="00F80E34" w:rsidP="00141FEF">
                  <w:pPr>
                    <w:jc w:val="center"/>
                    <w:rPr>
                      <w:color w:val="5A31AB" w:themeColor="accent2" w:themeShade="BF"/>
                    </w:rPr>
                  </w:pPr>
                  <w:r w:rsidRPr="00E35486">
                    <w:rPr>
                      <w:color w:val="5A31AB" w:themeColor="accent2" w:themeShade="BF"/>
                    </w:rPr>
                    <w:t>1,280</w:t>
                  </w:r>
                </w:p>
                <w:p w:rsidR="00F80E34" w:rsidRPr="00E35486" w:rsidRDefault="00F80E34" w:rsidP="00141FEF">
                  <w:pPr>
                    <w:jc w:val="center"/>
                    <w:rPr>
                      <w:color w:val="5A31AB" w:themeColor="accent2" w:themeShade="BF"/>
                    </w:rPr>
                  </w:pPr>
                </w:p>
                <w:p w:rsidR="00F80E34" w:rsidRPr="00E35486" w:rsidRDefault="00F80E34" w:rsidP="00E35486">
                  <w:pPr>
                    <w:spacing w:before="40"/>
                    <w:jc w:val="center"/>
                    <w:rPr>
                      <w:color w:val="5A31AB" w:themeColor="accent2" w:themeShade="BF"/>
                    </w:rPr>
                  </w:pPr>
                </w:p>
                <w:p w:rsidR="00F80E34" w:rsidRPr="00E35486" w:rsidRDefault="00F80E34" w:rsidP="00E35486">
                  <w:pPr>
                    <w:spacing w:before="40"/>
                    <w:jc w:val="center"/>
                    <w:rPr>
                      <w:color w:val="5A31AB" w:themeColor="accent2" w:themeShade="BF"/>
                    </w:rPr>
                  </w:pPr>
                  <w:r w:rsidRPr="00E35486">
                    <w:rPr>
                      <w:color w:val="5A31AB" w:themeColor="accent2" w:themeShade="BF"/>
                    </w:rPr>
                    <w:t>267</w:t>
                  </w:r>
                </w:p>
                <w:p w:rsidR="00F80E34" w:rsidRPr="00E35486" w:rsidRDefault="00F80E34" w:rsidP="00E35486">
                  <w:pPr>
                    <w:spacing w:before="120"/>
                    <w:jc w:val="center"/>
                    <w:rPr>
                      <w:color w:val="5A31AB" w:themeColor="accent2" w:themeShade="BF"/>
                    </w:rPr>
                  </w:pPr>
                </w:p>
                <w:p w:rsidR="00F80E34" w:rsidRPr="00E35486" w:rsidRDefault="00F80E34" w:rsidP="00E35486">
                  <w:pPr>
                    <w:spacing w:before="120"/>
                    <w:jc w:val="center"/>
                    <w:rPr>
                      <w:color w:val="5A31AB" w:themeColor="accent2" w:themeShade="BF"/>
                    </w:rPr>
                  </w:pPr>
                  <w:r w:rsidRPr="00E35486">
                    <w:rPr>
                      <w:color w:val="5A31AB" w:themeColor="accent2" w:themeShade="BF"/>
                    </w:rPr>
                    <w:t>386</w:t>
                  </w:r>
                </w:p>
                <w:p w:rsidR="00F80E34" w:rsidRPr="00E35486" w:rsidRDefault="00F80E34" w:rsidP="00141FEF">
                  <w:pPr>
                    <w:rPr>
                      <w:color w:val="5A31AB" w:themeColor="accent2" w:themeShade="BF"/>
                      <w:sz w:val="16"/>
                      <w:szCs w:val="16"/>
                    </w:rPr>
                  </w:pPr>
                </w:p>
                <w:p w:rsidR="00F80E34" w:rsidRPr="00091547" w:rsidRDefault="00F80E34" w:rsidP="00141FEF">
                  <w:pPr>
                    <w:rPr>
                      <w:color w:val="8059CF" w:themeColor="accent2"/>
                      <w:sz w:val="16"/>
                      <w:szCs w:val="16"/>
                    </w:rPr>
                  </w:pPr>
                </w:p>
              </w:txbxContent>
            </v:textbox>
          </v:shape>
        </w:pict>
      </w:r>
      <w:r>
        <w:rPr>
          <w:noProof/>
        </w:rPr>
        <w:pict>
          <v:shape id="_x0000_s1084" type="#_x0000_t202" style="position:absolute;margin-left:358.25pt;margin-top:11.3pt;width:130.4pt;height:130.4pt;z-index:251725824;mso-width-relative:margin;mso-height-relative:margin" stroked="f">
            <v:fill opacity="0"/>
            <v:textbox style="mso-next-textbox:#_x0000_s1084">
              <w:txbxContent>
                <w:p w:rsidR="00F80E34" w:rsidRPr="00E35486" w:rsidRDefault="00F80E34" w:rsidP="00141FEF">
                  <w:pPr>
                    <w:jc w:val="center"/>
                    <w:rPr>
                      <w:color w:val="5A31AB" w:themeColor="accent2" w:themeShade="BF"/>
                    </w:rPr>
                  </w:pPr>
                  <w:r w:rsidRPr="00E35486">
                    <w:rPr>
                      <w:b/>
                      <w:color w:val="5A31AB" w:themeColor="accent2" w:themeShade="BF"/>
                      <w:u w:val="single"/>
                    </w:rPr>
                    <w:t>VS.</w:t>
                  </w:r>
                </w:p>
                <w:p w:rsidR="00F80E34" w:rsidRPr="003E47B4" w:rsidRDefault="00F80E34" w:rsidP="00E35486">
                  <w:pPr>
                    <w:spacing w:before="120"/>
                    <w:jc w:val="center"/>
                    <w:rPr>
                      <w:color w:val="5C07B3" w:themeColor="accent1" w:themeTint="BF"/>
                    </w:rPr>
                  </w:pPr>
                  <w:r w:rsidRPr="003E47B4">
                    <w:rPr>
                      <w:color w:val="5C07B3" w:themeColor="accent1" w:themeTint="BF"/>
                    </w:rPr>
                    <w:t>Women trained in VCA Workshops</w:t>
                  </w:r>
                </w:p>
                <w:p w:rsidR="00F80E34" w:rsidRPr="003E47B4" w:rsidRDefault="00F80E34" w:rsidP="00E35486">
                  <w:pPr>
                    <w:spacing w:before="200"/>
                    <w:jc w:val="center"/>
                    <w:rPr>
                      <w:color w:val="5C07B3" w:themeColor="accent1" w:themeTint="BF"/>
                    </w:rPr>
                  </w:pPr>
                  <w:r w:rsidRPr="003E47B4">
                    <w:rPr>
                      <w:color w:val="5C07B3" w:themeColor="accent1" w:themeTint="BF"/>
                    </w:rPr>
                    <w:t>Women trained in Women’s Empowerment</w:t>
                  </w:r>
                </w:p>
                <w:p w:rsidR="00F80E34" w:rsidRPr="003E47B4" w:rsidRDefault="00F80E34" w:rsidP="00E35486">
                  <w:pPr>
                    <w:spacing w:before="200"/>
                    <w:jc w:val="center"/>
                    <w:rPr>
                      <w:color w:val="5C07B3" w:themeColor="accent1" w:themeTint="BF"/>
                    </w:rPr>
                  </w:pPr>
                  <w:r w:rsidRPr="003E47B4">
                    <w:rPr>
                      <w:color w:val="5C07B3" w:themeColor="accent1" w:themeTint="BF"/>
                    </w:rPr>
                    <w:t>Kilograms of Food Stocked in Food Bank</w:t>
                  </w:r>
                </w:p>
                <w:p w:rsidR="00F80E34" w:rsidRDefault="00F80E34" w:rsidP="00141FEF">
                  <w:pPr>
                    <w:jc w:val="center"/>
                    <w:rPr>
                      <w:color w:val="D6BADC" w:themeColor="background2"/>
                    </w:rPr>
                  </w:pPr>
                </w:p>
                <w:p w:rsidR="00F80E34" w:rsidRDefault="00F80E34" w:rsidP="00141FEF">
                  <w:pPr>
                    <w:jc w:val="center"/>
                    <w:rPr>
                      <w:color w:val="D6BADC" w:themeColor="background2"/>
                    </w:rPr>
                  </w:pPr>
                </w:p>
                <w:p w:rsidR="00F80E34" w:rsidRPr="008F12E7" w:rsidRDefault="00F80E34" w:rsidP="00141FEF">
                  <w:pPr>
                    <w:jc w:val="center"/>
                    <w:rPr>
                      <w:color w:val="D6BADC" w:themeColor="background2"/>
                    </w:rPr>
                  </w:pPr>
                  <w:r>
                    <w:rPr>
                      <w:color w:val="D6BADC" w:themeColor="background2"/>
                    </w:rPr>
                    <w:t>386</w:t>
                  </w:r>
                </w:p>
                <w:p w:rsidR="00F80E34" w:rsidRDefault="00F80E34" w:rsidP="00141FEF">
                  <w:pPr>
                    <w:rPr>
                      <w:color w:val="8059CF" w:themeColor="accent2"/>
                      <w:sz w:val="16"/>
                      <w:szCs w:val="16"/>
                    </w:rPr>
                  </w:pPr>
                </w:p>
                <w:p w:rsidR="00F80E34" w:rsidRPr="00091547" w:rsidRDefault="00F80E34" w:rsidP="00141FEF">
                  <w:pPr>
                    <w:rPr>
                      <w:color w:val="8059CF" w:themeColor="accent2"/>
                      <w:sz w:val="16"/>
                      <w:szCs w:val="16"/>
                    </w:rPr>
                  </w:pPr>
                </w:p>
              </w:txbxContent>
            </v:textbox>
          </v:shape>
        </w:pict>
      </w:r>
      <w:r>
        <w:rPr>
          <w:noProof/>
        </w:rPr>
        <w:pict>
          <v:shape id="_x0000_s1082" type="#_x0000_t202" style="position:absolute;margin-left:299.2pt;margin-top:10.95pt;width:65.35pt;height:141.95pt;z-index:251723776;mso-width-relative:margin;mso-height-relative:margin" stroked="f">
            <v:fill opacity="0"/>
            <v:textbox style="mso-next-textbox:#_x0000_s1082">
              <w:txbxContent>
                <w:p w:rsidR="00F80E34" w:rsidRPr="00E35486" w:rsidRDefault="00F80E34" w:rsidP="00141FEF">
                  <w:pPr>
                    <w:jc w:val="center"/>
                    <w:rPr>
                      <w:color w:val="5A31AB" w:themeColor="accent2" w:themeShade="BF"/>
                    </w:rPr>
                  </w:pPr>
                  <w:r w:rsidRPr="00E35486">
                    <w:rPr>
                      <w:b/>
                      <w:color w:val="5A31AB" w:themeColor="accent2" w:themeShade="BF"/>
                      <w:u w:val="single"/>
                    </w:rPr>
                    <w:t>2009</w:t>
                  </w:r>
                </w:p>
                <w:p w:rsidR="00F80E34" w:rsidRPr="00E35486" w:rsidRDefault="00F80E34" w:rsidP="00141FEF">
                  <w:pPr>
                    <w:jc w:val="center"/>
                    <w:rPr>
                      <w:color w:val="5A31AB" w:themeColor="accent2" w:themeShade="BF"/>
                    </w:rPr>
                  </w:pPr>
                </w:p>
                <w:p w:rsidR="00F80E34" w:rsidRPr="00E35486" w:rsidRDefault="00F80E34" w:rsidP="00141FEF">
                  <w:pPr>
                    <w:jc w:val="center"/>
                    <w:rPr>
                      <w:color w:val="5A31AB" w:themeColor="accent2" w:themeShade="BF"/>
                    </w:rPr>
                  </w:pPr>
                  <w:r w:rsidRPr="00E35486">
                    <w:rPr>
                      <w:color w:val="5A31AB" w:themeColor="accent2" w:themeShade="BF"/>
                    </w:rPr>
                    <w:t>266</w:t>
                  </w:r>
                </w:p>
                <w:p w:rsidR="00F80E34" w:rsidRPr="00E35486" w:rsidRDefault="00F80E34" w:rsidP="00141FEF">
                  <w:pPr>
                    <w:jc w:val="center"/>
                    <w:rPr>
                      <w:color w:val="5A31AB" w:themeColor="accent2" w:themeShade="BF"/>
                    </w:rPr>
                  </w:pPr>
                </w:p>
                <w:p w:rsidR="00F80E34" w:rsidRPr="00E35486" w:rsidRDefault="00F80E34" w:rsidP="00E35486">
                  <w:pPr>
                    <w:spacing w:before="40"/>
                    <w:jc w:val="center"/>
                    <w:rPr>
                      <w:color w:val="5A31AB" w:themeColor="accent2" w:themeShade="BF"/>
                    </w:rPr>
                  </w:pPr>
                </w:p>
                <w:p w:rsidR="00F80E34" w:rsidRPr="00E35486" w:rsidRDefault="00F80E34" w:rsidP="00E35486">
                  <w:pPr>
                    <w:spacing w:before="40"/>
                    <w:jc w:val="center"/>
                    <w:rPr>
                      <w:color w:val="5A31AB" w:themeColor="accent2" w:themeShade="BF"/>
                    </w:rPr>
                  </w:pPr>
                  <w:r w:rsidRPr="00E35486">
                    <w:rPr>
                      <w:color w:val="5A31AB" w:themeColor="accent2" w:themeShade="BF"/>
                    </w:rPr>
                    <w:t>114</w:t>
                  </w:r>
                </w:p>
                <w:p w:rsidR="00F80E34" w:rsidRPr="00E35486" w:rsidRDefault="00F80E34" w:rsidP="00E35486">
                  <w:pPr>
                    <w:spacing w:before="120"/>
                    <w:jc w:val="center"/>
                    <w:rPr>
                      <w:color w:val="5A31AB" w:themeColor="accent2" w:themeShade="BF"/>
                    </w:rPr>
                  </w:pPr>
                </w:p>
                <w:p w:rsidR="00F80E34" w:rsidRPr="00E35486" w:rsidRDefault="00F80E34" w:rsidP="00E35486">
                  <w:pPr>
                    <w:spacing w:before="120"/>
                    <w:jc w:val="center"/>
                    <w:rPr>
                      <w:color w:val="5A31AB" w:themeColor="accent2" w:themeShade="BF"/>
                    </w:rPr>
                  </w:pPr>
                  <w:r w:rsidRPr="00E35486">
                    <w:rPr>
                      <w:color w:val="5A31AB" w:themeColor="accent2" w:themeShade="BF"/>
                    </w:rPr>
                    <w:t>0</w:t>
                  </w:r>
                </w:p>
                <w:p w:rsidR="00F80E34" w:rsidRPr="00E35486" w:rsidRDefault="00F80E34" w:rsidP="008F12E7">
                  <w:pPr>
                    <w:rPr>
                      <w:color w:val="5A31AB" w:themeColor="accent2" w:themeShade="BF"/>
                      <w:sz w:val="16"/>
                      <w:szCs w:val="16"/>
                    </w:rPr>
                  </w:pPr>
                </w:p>
                <w:p w:rsidR="00F80E34" w:rsidRPr="00091547" w:rsidRDefault="00F80E34" w:rsidP="008F12E7">
                  <w:pPr>
                    <w:rPr>
                      <w:color w:val="8059CF" w:themeColor="accent2"/>
                      <w:sz w:val="16"/>
                      <w:szCs w:val="16"/>
                    </w:rPr>
                  </w:pPr>
                </w:p>
              </w:txbxContent>
            </v:textbox>
          </v:shape>
        </w:pict>
      </w:r>
    </w:p>
    <w:p w:rsidR="007E5B15" w:rsidRDefault="00847066">
      <w:r>
        <w:rPr>
          <w:noProof/>
        </w:rPr>
        <w:pict>
          <v:shape id="_x0000_s1090" type="#_x0000_t202" style="position:absolute;margin-left:37.5pt;margin-top:1.2pt;width:262.9pt;height:38.95pt;z-index:251732992;mso-width-relative:margin;mso-height-relative:margin" filled="f" stroked="f">
            <v:textbox>
              <w:txbxContent>
                <w:p w:rsidR="00F80E34" w:rsidRPr="006D59DE" w:rsidRDefault="00F80E34" w:rsidP="006D59DE">
                  <w:pPr>
                    <w:rPr>
                      <w:i/>
                      <w:color w:val="5C07B3" w:themeColor="accent1" w:themeTint="BF"/>
                    </w:rPr>
                  </w:pPr>
                  <w:proofErr w:type="gramStart"/>
                  <w:r w:rsidRPr="006D59DE">
                    <w:rPr>
                      <w:i/>
                      <w:color w:val="5C07B3" w:themeColor="accent1" w:themeTint="BF"/>
                    </w:rPr>
                    <w:t xml:space="preserve">Image taken July 2010 by THP’s Senior Microfinance Officer, Marie </w:t>
                  </w:r>
                  <w:proofErr w:type="spellStart"/>
                  <w:r w:rsidRPr="006D59DE">
                    <w:rPr>
                      <w:i/>
                      <w:color w:val="5C07B3" w:themeColor="accent1" w:themeTint="BF"/>
                    </w:rPr>
                    <w:t>Mintalucci</w:t>
                  </w:r>
                  <w:proofErr w:type="spellEnd"/>
                  <w:r w:rsidRPr="006D59DE">
                    <w:rPr>
                      <w:i/>
                      <w:color w:val="5C07B3" w:themeColor="accent1" w:themeTint="BF"/>
                    </w:rPr>
                    <w:t>, on her trip to Uganda.</w:t>
                  </w:r>
                  <w:proofErr w:type="gramEnd"/>
                </w:p>
                <w:p w:rsidR="00F80E34" w:rsidRDefault="00F80E34"/>
              </w:txbxContent>
            </v:textbox>
          </v:shape>
        </w:pict>
      </w:r>
    </w:p>
    <w:p w:rsidR="007E5B15" w:rsidRDefault="007E5B15"/>
    <w:p w:rsidR="007E5B15" w:rsidRDefault="007E5B15"/>
    <w:p w:rsidR="007E5B15" w:rsidRDefault="00F57036">
      <w:r>
        <w:rPr>
          <w:noProof/>
        </w:rPr>
        <w:drawing>
          <wp:anchor distT="0" distB="0" distL="114300" distR="114300" simplePos="0" relativeHeight="251719680" behindDoc="0" locked="0" layoutInCell="1" allowOverlap="1">
            <wp:simplePos x="0" y="0"/>
            <wp:positionH relativeFrom="column">
              <wp:posOffset>824865</wp:posOffset>
            </wp:positionH>
            <wp:positionV relativeFrom="paragraph">
              <wp:posOffset>34290</wp:posOffset>
            </wp:positionV>
            <wp:extent cx="2192655" cy="1370330"/>
            <wp:effectExtent l="38100" t="19050" r="36195" b="20320"/>
            <wp:wrapSquare wrapText="bothSides"/>
            <wp:docPr id="269" name="Chart 26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7E5B15" w:rsidRDefault="007E5B15"/>
    <w:p w:rsidR="007E5B15" w:rsidRDefault="007E5B15"/>
    <w:p w:rsidR="007E5B15" w:rsidRDefault="007E5B15"/>
    <w:p w:rsidR="007E5B15" w:rsidRDefault="007E5B15"/>
    <w:p w:rsidR="007E5B15" w:rsidRDefault="007E5B15"/>
    <w:p w:rsidR="007E5B15" w:rsidRDefault="007E5B15"/>
    <w:p w:rsidR="007E5B15" w:rsidRDefault="007E5B15"/>
    <w:p w:rsidR="007E5B15" w:rsidRDefault="007E5B15"/>
    <w:p w:rsidR="007E5B15" w:rsidRDefault="007E5B15"/>
    <w:p w:rsidR="007E5B15" w:rsidRDefault="007E5B15"/>
    <w:p w:rsidR="007E5B15" w:rsidRDefault="00847066">
      <w:r>
        <w:rPr>
          <w:noProof/>
          <w:lang w:eastAsia="zh-TW"/>
        </w:rPr>
        <w:pict>
          <v:shape id="_x0000_s1063" type="#_x0000_t202" style="position:absolute;margin-left:24.7pt;margin-top:8.25pt;width:550.9pt;height:723.9pt;z-index:251693056;mso-width-relative:margin;mso-height-relative:margin" filled="f" stroked="f" strokecolor="#320279 [2729]">
            <v:textbox style="mso-next-textbox:#_x0000_s1063" inset="18pt,,18pt">
              <w:txbxContent>
                <w:p w:rsidR="006D59DE" w:rsidRPr="00C94F75" w:rsidRDefault="006D59DE" w:rsidP="006F64F0">
                  <w:pPr>
                    <w:rPr>
                      <w:b/>
                      <w:color w:val="320279" w:themeColor="accent6" w:themeShade="D9"/>
                      <w:sz w:val="21"/>
                      <w:szCs w:val="21"/>
                    </w:rPr>
                  </w:pPr>
                  <w:r w:rsidRPr="00C94F75">
                    <w:rPr>
                      <w:b/>
                      <w:color w:val="320279" w:themeColor="accent6" w:themeShade="D9"/>
                      <w:sz w:val="21"/>
                      <w:szCs w:val="21"/>
                    </w:rPr>
                    <w:t>Partner Story</w:t>
                  </w:r>
                  <w:r w:rsidR="00EE49D5">
                    <w:rPr>
                      <w:b/>
                      <w:color w:val="320279" w:themeColor="accent6" w:themeShade="D9"/>
                      <w:sz w:val="21"/>
                      <w:szCs w:val="21"/>
                    </w:rPr>
                    <w:t>: Ae</w:t>
                  </w:r>
                  <w:r w:rsidR="00F80E34" w:rsidRPr="00C94F75">
                    <w:rPr>
                      <w:b/>
                      <w:color w:val="320279" w:themeColor="accent6" w:themeShade="D9"/>
                      <w:sz w:val="21"/>
                      <w:szCs w:val="21"/>
                    </w:rPr>
                    <w:t xml:space="preserve">ron </w:t>
                  </w:r>
                  <w:proofErr w:type="spellStart"/>
                  <w:r w:rsidR="00F80E34" w:rsidRPr="00C94F75">
                    <w:rPr>
                      <w:b/>
                      <w:color w:val="320279" w:themeColor="accent6" w:themeShade="D9"/>
                      <w:sz w:val="21"/>
                      <w:szCs w:val="21"/>
                    </w:rPr>
                    <w:t>Siu</w:t>
                  </w:r>
                  <w:proofErr w:type="spellEnd"/>
                </w:p>
                <w:p w:rsidR="006D59DE" w:rsidRPr="00C94F75" w:rsidRDefault="006D59DE">
                  <w:pPr>
                    <w:rPr>
                      <w:sz w:val="21"/>
                      <w:szCs w:val="21"/>
                    </w:rPr>
                  </w:pPr>
                </w:p>
                <w:p w:rsidR="006D59DE" w:rsidRPr="00C94F75" w:rsidRDefault="006D59DE" w:rsidP="00F80E34">
                  <w:pPr>
                    <w:ind w:right="3926"/>
                    <w:jc w:val="both"/>
                    <w:rPr>
                      <w:i/>
                      <w:color w:val="38087E" w:themeColor="text2"/>
                      <w:sz w:val="21"/>
                      <w:szCs w:val="21"/>
                    </w:rPr>
                  </w:pPr>
                  <w:r w:rsidRPr="00C94F75">
                    <w:rPr>
                      <w:i/>
                      <w:color w:val="38087E" w:themeColor="text2"/>
                      <w:sz w:val="21"/>
                      <w:szCs w:val="21"/>
                    </w:rPr>
                    <w:t xml:space="preserve">Aeron </w:t>
                  </w:r>
                  <w:proofErr w:type="spellStart"/>
                  <w:r w:rsidRPr="00C94F75">
                    <w:rPr>
                      <w:i/>
                      <w:color w:val="38087E" w:themeColor="text2"/>
                      <w:sz w:val="21"/>
                      <w:szCs w:val="21"/>
                    </w:rPr>
                    <w:t>Siu</w:t>
                  </w:r>
                  <w:proofErr w:type="spellEnd"/>
                  <w:r w:rsidRPr="00C94F75">
                    <w:rPr>
                      <w:i/>
                      <w:color w:val="38087E" w:themeColor="text2"/>
                      <w:sz w:val="21"/>
                      <w:szCs w:val="21"/>
                    </w:rPr>
                    <w:t xml:space="preserve">, an Animator Leader at the </w:t>
                  </w:r>
                  <w:proofErr w:type="spellStart"/>
                  <w:r w:rsidRPr="00C94F75">
                    <w:rPr>
                      <w:i/>
                      <w:color w:val="38087E" w:themeColor="text2"/>
                      <w:sz w:val="21"/>
                      <w:szCs w:val="21"/>
                    </w:rPr>
                    <w:t>Mbale</w:t>
                  </w:r>
                  <w:proofErr w:type="spellEnd"/>
                  <w:r w:rsidRPr="00C94F75">
                    <w:rPr>
                      <w:i/>
                      <w:color w:val="38087E" w:themeColor="text2"/>
                      <w:sz w:val="21"/>
                      <w:szCs w:val="21"/>
                    </w:rPr>
                    <w:t xml:space="preserve"> Epicenter, doubles as a local government leader, representing his parish to the regional Sub-County government.  </w:t>
                  </w:r>
                  <w:proofErr w:type="gramStart"/>
                  <w:r w:rsidRPr="00C94F75">
                    <w:rPr>
                      <w:i/>
                      <w:color w:val="38087E" w:themeColor="text2"/>
                      <w:sz w:val="21"/>
                      <w:szCs w:val="21"/>
                    </w:rPr>
                    <w:t xml:space="preserve">Aeron was eager to share his success story with THP’s </w:t>
                  </w:r>
                  <w:proofErr w:type="spellStart"/>
                  <w:r w:rsidRPr="00C94F75">
                    <w:rPr>
                      <w:i/>
                      <w:color w:val="38087E" w:themeColor="text2"/>
                      <w:sz w:val="21"/>
                      <w:szCs w:val="21"/>
                    </w:rPr>
                    <w:t>Mbale</w:t>
                  </w:r>
                  <w:proofErr w:type="spellEnd"/>
                  <w:r w:rsidRPr="00C94F75">
                    <w:rPr>
                      <w:i/>
                      <w:color w:val="38087E" w:themeColor="text2"/>
                      <w:sz w:val="21"/>
                      <w:szCs w:val="21"/>
                    </w:rPr>
                    <w:t xml:space="preserve"> Project Officer, Fred </w:t>
                  </w:r>
                  <w:proofErr w:type="spellStart"/>
                  <w:r w:rsidRPr="00C94F75">
                    <w:rPr>
                      <w:i/>
                      <w:color w:val="38087E" w:themeColor="text2"/>
                      <w:sz w:val="21"/>
                      <w:szCs w:val="21"/>
                    </w:rPr>
                    <w:t>Walyaula</w:t>
                  </w:r>
                  <w:proofErr w:type="spellEnd"/>
                  <w:r w:rsidRPr="00C94F75">
                    <w:rPr>
                      <w:i/>
                      <w:color w:val="38087E" w:themeColor="text2"/>
                      <w:sz w:val="21"/>
                      <w:szCs w:val="21"/>
                    </w:rPr>
                    <w:t>.</w:t>
                  </w:r>
                  <w:proofErr w:type="gramEnd"/>
                  <w:r w:rsidRPr="00C94F75">
                    <w:rPr>
                      <w:i/>
                      <w:color w:val="38087E" w:themeColor="text2"/>
                      <w:sz w:val="21"/>
                      <w:szCs w:val="21"/>
                    </w:rPr>
                    <w:t xml:space="preserve">  This is what he had to say:</w:t>
                  </w:r>
                </w:p>
                <w:p w:rsidR="006D59DE" w:rsidRPr="00C94F75" w:rsidRDefault="006D59DE" w:rsidP="00F80E34">
                  <w:pPr>
                    <w:ind w:right="3926"/>
                    <w:jc w:val="both"/>
                    <w:rPr>
                      <w:color w:val="38087E" w:themeColor="text2"/>
                      <w:sz w:val="21"/>
                      <w:szCs w:val="21"/>
                    </w:rPr>
                  </w:pPr>
                </w:p>
                <w:p w:rsidR="006D59DE" w:rsidRDefault="006D59DE" w:rsidP="00F80E34">
                  <w:pPr>
                    <w:ind w:right="3926"/>
                    <w:jc w:val="both"/>
                    <w:rPr>
                      <w:color w:val="38087E" w:themeColor="text2"/>
                      <w:sz w:val="21"/>
                      <w:szCs w:val="21"/>
                    </w:rPr>
                  </w:pPr>
                  <w:r w:rsidRPr="00C94F75">
                    <w:rPr>
                      <w:color w:val="38087E" w:themeColor="text2"/>
                      <w:sz w:val="21"/>
                      <w:szCs w:val="21"/>
                    </w:rPr>
                    <w:t xml:space="preserve">“We in </w:t>
                  </w:r>
                  <w:proofErr w:type="spellStart"/>
                  <w:r w:rsidRPr="00C94F75">
                    <w:rPr>
                      <w:color w:val="38087E" w:themeColor="text2"/>
                      <w:sz w:val="21"/>
                      <w:szCs w:val="21"/>
                    </w:rPr>
                    <w:t>Busoba</w:t>
                  </w:r>
                  <w:proofErr w:type="spellEnd"/>
                  <w:r w:rsidRPr="00C94F75">
                    <w:rPr>
                      <w:color w:val="38087E" w:themeColor="text2"/>
                      <w:sz w:val="21"/>
                      <w:szCs w:val="21"/>
                    </w:rPr>
                    <w:t xml:space="preserve"> Sub-County are blessed that THP-Uganda and </w:t>
                  </w:r>
                  <w:proofErr w:type="spellStart"/>
                  <w:r w:rsidRPr="00C94F75">
                    <w:rPr>
                      <w:color w:val="38087E" w:themeColor="text2"/>
                      <w:sz w:val="21"/>
                      <w:szCs w:val="21"/>
                    </w:rPr>
                    <w:t>Mbale</w:t>
                  </w:r>
                  <w:proofErr w:type="spellEnd"/>
                  <w:r w:rsidRPr="00C94F75">
                    <w:rPr>
                      <w:color w:val="38087E" w:themeColor="text2"/>
                      <w:sz w:val="21"/>
                      <w:szCs w:val="21"/>
                    </w:rPr>
                    <w:t xml:space="preserve"> District </w:t>
                  </w:r>
                  <w:r w:rsidR="00EE49D5" w:rsidRPr="00C94F75">
                    <w:rPr>
                      <w:color w:val="38087E" w:themeColor="text2"/>
                      <w:sz w:val="21"/>
                      <w:szCs w:val="21"/>
                    </w:rPr>
                    <w:t>local</w:t>
                  </w:r>
                  <w:r w:rsidRPr="00C94F75">
                    <w:rPr>
                      <w:color w:val="38087E" w:themeColor="text2"/>
                      <w:sz w:val="21"/>
                      <w:szCs w:val="21"/>
                    </w:rPr>
                    <w:t xml:space="preserve"> government selected </w:t>
                  </w:r>
                  <w:proofErr w:type="spellStart"/>
                  <w:r w:rsidRPr="00C94F75">
                    <w:rPr>
                      <w:color w:val="38087E" w:themeColor="text2"/>
                      <w:sz w:val="21"/>
                      <w:szCs w:val="21"/>
                    </w:rPr>
                    <w:t>Busoba</w:t>
                  </w:r>
                  <w:proofErr w:type="spellEnd"/>
                  <w:r w:rsidRPr="00C94F75">
                    <w:rPr>
                      <w:color w:val="38087E" w:themeColor="text2"/>
                      <w:sz w:val="21"/>
                      <w:szCs w:val="21"/>
                    </w:rPr>
                    <w:t xml:space="preserve"> to host and implement the </w:t>
                  </w:r>
                  <w:r w:rsidR="00EE49D5">
                    <w:rPr>
                      <w:color w:val="38087E" w:themeColor="text2"/>
                      <w:sz w:val="21"/>
                      <w:szCs w:val="21"/>
                    </w:rPr>
                    <w:t>E</w:t>
                  </w:r>
                  <w:r w:rsidRPr="00C94F75">
                    <w:rPr>
                      <w:color w:val="38087E" w:themeColor="text2"/>
                      <w:sz w:val="21"/>
                      <w:szCs w:val="21"/>
                    </w:rPr>
                    <w:t xml:space="preserve">picenter </w:t>
                  </w:r>
                  <w:r w:rsidR="00EE49D5">
                    <w:rPr>
                      <w:color w:val="38087E" w:themeColor="text2"/>
                      <w:sz w:val="21"/>
                      <w:szCs w:val="21"/>
                    </w:rPr>
                    <w:t>S</w:t>
                  </w:r>
                  <w:r w:rsidRPr="00C94F75">
                    <w:rPr>
                      <w:color w:val="38087E" w:themeColor="text2"/>
                      <w:sz w:val="21"/>
                      <w:szCs w:val="21"/>
                    </w:rPr>
                    <w:t xml:space="preserve">trategy.”  Aeron went on to recall the time when he and other residents were informed that </w:t>
                  </w:r>
                  <w:proofErr w:type="spellStart"/>
                  <w:r w:rsidRPr="00C94F75">
                    <w:rPr>
                      <w:color w:val="38087E" w:themeColor="text2"/>
                      <w:sz w:val="21"/>
                      <w:szCs w:val="21"/>
                    </w:rPr>
                    <w:t>Namwaro</w:t>
                  </w:r>
                  <w:proofErr w:type="spellEnd"/>
                  <w:r w:rsidRPr="00C94F75">
                    <w:rPr>
                      <w:color w:val="38087E" w:themeColor="text2"/>
                      <w:sz w:val="21"/>
                      <w:szCs w:val="21"/>
                    </w:rPr>
                    <w:t xml:space="preserve"> village in </w:t>
                  </w:r>
                  <w:proofErr w:type="spellStart"/>
                  <w:r w:rsidRPr="00C94F75">
                    <w:rPr>
                      <w:color w:val="38087E" w:themeColor="text2"/>
                      <w:sz w:val="21"/>
                      <w:szCs w:val="21"/>
                    </w:rPr>
                    <w:t>Bunanimi</w:t>
                  </w:r>
                  <w:proofErr w:type="spellEnd"/>
                  <w:r w:rsidRPr="00C94F75">
                    <w:rPr>
                      <w:color w:val="38087E" w:themeColor="text2"/>
                      <w:sz w:val="21"/>
                      <w:szCs w:val="21"/>
                    </w:rPr>
                    <w:t xml:space="preserve"> Parish of </w:t>
                  </w:r>
                  <w:proofErr w:type="spellStart"/>
                  <w:r w:rsidRPr="00C94F75">
                    <w:rPr>
                      <w:color w:val="38087E" w:themeColor="text2"/>
                      <w:sz w:val="21"/>
                      <w:szCs w:val="21"/>
                    </w:rPr>
                    <w:t>Busoba</w:t>
                  </w:r>
                  <w:proofErr w:type="spellEnd"/>
                  <w:r w:rsidRPr="00C94F75">
                    <w:rPr>
                      <w:color w:val="38087E" w:themeColor="text2"/>
                      <w:sz w:val="21"/>
                      <w:szCs w:val="21"/>
                    </w:rPr>
                    <w:t xml:space="preserve"> Sub-County would become an epicenter and part of THP’s strategy.  “At the start, we did not properly visualize the future benefits of the epicenter strategy until we attended several of the trainings called the VCA workshops.  During one of the workshops, we were told that ‘to end hunger and poverty,’ we needed to change our way of thinking and have a vision for a better future.”</w:t>
                  </w:r>
                </w:p>
                <w:p w:rsidR="00EE49D5" w:rsidRPr="00C94F75" w:rsidRDefault="00EE49D5" w:rsidP="00F80E34">
                  <w:pPr>
                    <w:ind w:right="3926"/>
                    <w:jc w:val="both"/>
                    <w:rPr>
                      <w:color w:val="38087E" w:themeColor="text2"/>
                      <w:sz w:val="21"/>
                      <w:szCs w:val="21"/>
                    </w:rPr>
                  </w:pPr>
                </w:p>
                <w:p w:rsidR="006D59DE" w:rsidRDefault="006D59DE" w:rsidP="00F80E34">
                  <w:pPr>
                    <w:ind w:right="3926"/>
                    <w:jc w:val="both"/>
                    <w:rPr>
                      <w:color w:val="38087E" w:themeColor="text2"/>
                      <w:sz w:val="21"/>
                      <w:szCs w:val="21"/>
                    </w:rPr>
                  </w:pPr>
                  <w:r w:rsidRPr="00C94F75">
                    <w:rPr>
                      <w:color w:val="38087E" w:themeColor="text2"/>
                      <w:sz w:val="21"/>
                      <w:szCs w:val="21"/>
                    </w:rPr>
                    <w:tab/>
                    <w:t>Aeron also remembers that in the past, he had tried to grow a few crops and keep one or two animals; a number of challenges rendered his efforts unsuccessful and almost made him give up on life.  He says, “Many development agencies came to our village and supported us, but the problem of hunger and poverty in our village was not solved.”  He adds that when family members fell sick, he could not afford to purchase the costly drugs and the family was unable to raise enough food to feed itself.  He noted that his children did not attend good schools, and even when they did, they went on an empty stomach, greatly affecting their performance.  Aeron added, “This situation was not about to change until I put into practice what THP-Uganda preached about: the issue of changing the mindset and creating a vision of a better future.”</w:t>
                  </w:r>
                </w:p>
                <w:p w:rsidR="00EE49D5" w:rsidRPr="00C94F75" w:rsidRDefault="00EE49D5" w:rsidP="00F80E34">
                  <w:pPr>
                    <w:ind w:right="3926"/>
                    <w:jc w:val="both"/>
                    <w:rPr>
                      <w:color w:val="38087E" w:themeColor="text2"/>
                      <w:sz w:val="21"/>
                      <w:szCs w:val="21"/>
                    </w:rPr>
                  </w:pPr>
                </w:p>
                <w:p w:rsidR="006D59DE" w:rsidRDefault="006D59DE" w:rsidP="00F80E34">
                  <w:pPr>
                    <w:ind w:right="8" w:firstLine="720"/>
                    <w:jc w:val="both"/>
                    <w:rPr>
                      <w:color w:val="38087E" w:themeColor="text2"/>
                      <w:sz w:val="21"/>
                      <w:szCs w:val="21"/>
                    </w:rPr>
                  </w:pPr>
                  <w:r w:rsidRPr="00C94F75">
                    <w:rPr>
                      <w:color w:val="38087E" w:themeColor="text2"/>
                      <w:sz w:val="21"/>
                      <w:szCs w:val="21"/>
                    </w:rPr>
                    <w:t xml:space="preserve">Aeron </w:t>
                  </w:r>
                  <w:r w:rsidR="00EE49D5">
                    <w:rPr>
                      <w:color w:val="38087E" w:themeColor="text2"/>
                      <w:sz w:val="21"/>
                      <w:szCs w:val="21"/>
                    </w:rPr>
                    <w:t>said that</w:t>
                  </w:r>
                  <w:r w:rsidRPr="00C94F75">
                    <w:rPr>
                      <w:color w:val="38087E" w:themeColor="text2"/>
                      <w:sz w:val="21"/>
                      <w:szCs w:val="21"/>
                    </w:rPr>
                    <w:t xml:space="preserve"> in 2009 and early in 2009, he received several trainings through </w:t>
                  </w:r>
                  <w:r w:rsidR="00EE49D5">
                    <w:rPr>
                      <w:color w:val="38087E" w:themeColor="text2"/>
                      <w:sz w:val="21"/>
                      <w:szCs w:val="21"/>
                    </w:rPr>
                    <w:t>THP</w:t>
                  </w:r>
                  <w:r w:rsidRPr="00C94F75">
                    <w:rPr>
                      <w:color w:val="38087E" w:themeColor="text2"/>
                      <w:sz w:val="21"/>
                      <w:szCs w:val="21"/>
                    </w:rPr>
                    <w:t xml:space="preserve"> Microfinance Program which enhanced his skills in loan management.  He explained, “In January 2010, I accesse</w:t>
                  </w:r>
                  <w:r w:rsidR="00EE49D5">
                    <w:rPr>
                      <w:color w:val="38087E" w:themeColor="text2"/>
                      <w:sz w:val="21"/>
                      <w:szCs w:val="21"/>
                    </w:rPr>
                    <w:t>d a loan worth 300,000 Ugandan S</w:t>
                  </w:r>
                  <w:r w:rsidRPr="00C94F75">
                    <w:rPr>
                      <w:color w:val="38087E" w:themeColor="text2"/>
                      <w:sz w:val="21"/>
                      <w:szCs w:val="21"/>
                    </w:rPr>
                    <w:t>hillings (US $134), which I used to boost my rice-growing enterprise by about two acres.  My personal contribution was 400,000 shillings (US $178).”  Aeron harvested 20 bags of rice from this undertaking, improving both his income and food security.</w:t>
                  </w:r>
                </w:p>
                <w:p w:rsidR="00EE49D5" w:rsidRPr="00C94F75" w:rsidRDefault="00EE49D5" w:rsidP="00F80E34">
                  <w:pPr>
                    <w:ind w:right="8" w:firstLine="720"/>
                    <w:jc w:val="both"/>
                    <w:rPr>
                      <w:color w:val="38087E" w:themeColor="text2"/>
                      <w:sz w:val="21"/>
                      <w:szCs w:val="21"/>
                    </w:rPr>
                  </w:pPr>
                </w:p>
                <w:p w:rsidR="006D59DE" w:rsidRPr="00C94F75" w:rsidRDefault="006D59DE" w:rsidP="00F80E34">
                  <w:pPr>
                    <w:ind w:right="8" w:firstLine="720"/>
                    <w:jc w:val="both"/>
                    <w:rPr>
                      <w:color w:val="38087E" w:themeColor="text2"/>
                      <w:sz w:val="21"/>
                      <w:szCs w:val="21"/>
                    </w:rPr>
                  </w:pPr>
                  <w:r w:rsidRPr="00C94F75">
                    <w:rPr>
                      <w:color w:val="38087E" w:themeColor="text2"/>
                      <w:sz w:val="21"/>
                      <w:szCs w:val="21"/>
                    </w:rPr>
                    <w:t xml:space="preserve">Aeron is looking forward to realizing a number of benefits from his family’s epicenter.   “I have been actively participating in mobilizing local materials for our epicenter, which is near completion,” he noted, pointing to the almost-finished structures.  “Soon, I may not need to ride a bicycle into </w:t>
                  </w:r>
                  <w:proofErr w:type="spellStart"/>
                  <w:r w:rsidRPr="00C94F75">
                    <w:rPr>
                      <w:color w:val="38087E" w:themeColor="text2"/>
                      <w:sz w:val="21"/>
                      <w:szCs w:val="21"/>
                    </w:rPr>
                    <w:t>Mbale</w:t>
                  </w:r>
                  <w:proofErr w:type="spellEnd"/>
                  <w:r w:rsidRPr="00C94F75">
                    <w:rPr>
                      <w:color w:val="38087E" w:themeColor="text2"/>
                      <w:sz w:val="21"/>
                      <w:szCs w:val="21"/>
                    </w:rPr>
                    <w:t xml:space="preserve"> town to access drugs when family members and I fall sick.”  Aeron stated that he will continue to borrow from the epicenter’s microfinance program, adding “After all, the bank will be managed by </w:t>
                  </w:r>
                  <w:r w:rsidR="00EE49D5" w:rsidRPr="00C94F75">
                    <w:rPr>
                      <w:color w:val="38087E" w:themeColor="text2"/>
                      <w:sz w:val="21"/>
                      <w:szCs w:val="21"/>
                    </w:rPr>
                    <w:t>us</w:t>
                  </w:r>
                  <w:r w:rsidRPr="00C94F75">
                    <w:rPr>
                      <w:color w:val="38087E" w:themeColor="text2"/>
                      <w:sz w:val="21"/>
                      <w:szCs w:val="21"/>
                    </w:rPr>
                    <w:t>.”</w:t>
                  </w:r>
                </w:p>
                <w:p w:rsidR="006D59DE" w:rsidRDefault="006D59DE" w:rsidP="00EE49D5">
                  <w:pPr>
                    <w:ind w:left="4860" w:right="8" w:firstLine="720"/>
                    <w:jc w:val="both"/>
                    <w:rPr>
                      <w:color w:val="38087E" w:themeColor="text2"/>
                      <w:sz w:val="21"/>
                      <w:szCs w:val="21"/>
                    </w:rPr>
                  </w:pPr>
                  <w:r w:rsidRPr="00C94F75">
                    <w:rPr>
                      <w:color w:val="38087E" w:themeColor="text2"/>
                      <w:sz w:val="21"/>
                      <w:szCs w:val="21"/>
                    </w:rPr>
                    <w:tab/>
                    <w:t>Meanwhile, Aeron’s vision of his</w:t>
                  </w:r>
                  <w:r w:rsidR="00EE49D5">
                    <w:rPr>
                      <w:color w:val="38087E" w:themeColor="text2"/>
                      <w:sz w:val="21"/>
                      <w:szCs w:val="21"/>
                    </w:rPr>
                    <w:t xml:space="preserve"> future has certainly developed.</w:t>
                  </w:r>
                  <w:r w:rsidRPr="00C94F75">
                    <w:rPr>
                      <w:color w:val="38087E" w:themeColor="text2"/>
                      <w:sz w:val="21"/>
                      <w:szCs w:val="21"/>
                    </w:rPr>
                    <w:t xml:space="preserve"> </w:t>
                  </w:r>
                  <w:r w:rsidR="00EE49D5">
                    <w:rPr>
                      <w:color w:val="38087E" w:themeColor="text2"/>
                      <w:sz w:val="21"/>
                      <w:szCs w:val="21"/>
                    </w:rPr>
                    <w:t>H</w:t>
                  </w:r>
                  <w:r w:rsidRPr="00C94F75">
                    <w:rPr>
                      <w:color w:val="38087E" w:themeColor="text2"/>
                      <w:sz w:val="21"/>
                      <w:szCs w:val="21"/>
                    </w:rPr>
                    <w:t>e shared that he intends to allocate money for his children to receive a better education</w:t>
                  </w:r>
                  <w:r w:rsidR="00EE49D5">
                    <w:rPr>
                      <w:color w:val="38087E" w:themeColor="text2"/>
                      <w:sz w:val="21"/>
                      <w:szCs w:val="21"/>
                    </w:rPr>
                    <w:t>.</w:t>
                  </w:r>
                  <w:r w:rsidRPr="00C94F75">
                    <w:rPr>
                      <w:color w:val="38087E" w:themeColor="text2"/>
                      <w:sz w:val="21"/>
                      <w:szCs w:val="21"/>
                    </w:rPr>
                    <w:t xml:space="preserve"> </w:t>
                  </w:r>
                  <w:r w:rsidR="00EE49D5">
                    <w:rPr>
                      <w:color w:val="38087E" w:themeColor="text2"/>
                      <w:sz w:val="21"/>
                      <w:szCs w:val="21"/>
                    </w:rPr>
                    <w:t>H</w:t>
                  </w:r>
                  <w:r w:rsidRPr="00C94F75">
                    <w:rPr>
                      <w:color w:val="38087E" w:themeColor="text2"/>
                      <w:sz w:val="21"/>
                      <w:szCs w:val="21"/>
                    </w:rPr>
                    <w:t xml:space="preserve">e plans to purchase rainwater harvesting tanks; he aims to acquire a pick-up truck to </w:t>
                  </w:r>
                  <w:r w:rsidR="00EE49D5">
                    <w:rPr>
                      <w:color w:val="38087E" w:themeColor="text2"/>
                      <w:sz w:val="21"/>
                      <w:szCs w:val="21"/>
                    </w:rPr>
                    <w:t>transport his produce to market.</w:t>
                  </w:r>
                  <w:r w:rsidRPr="00C94F75">
                    <w:rPr>
                      <w:color w:val="38087E" w:themeColor="text2"/>
                      <w:sz w:val="21"/>
                      <w:szCs w:val="21"/>
                    </w:rPr>
                    <w:t xml:space="preserve"> </w:t>
                  </w:r>
                  <w:r w:rsidR="00EE49D5">
                    <w:rPr>
                      <w:color w:val="38087E" w:themeColor="text2"/>
                      <w:sz w:val="21"/>
                      <w:szCs w:val="21"/>
                    </w:rPr>
                    <w:t>H</w:t>
                  </w:r>
                  <w:r w:rsidRPr="00C94F75">
                    <w:rPr>
                      <w:color w:val="38087E" w:themeColor="text2"/>
                      <w:sz w:val="21"/>
                      <w:szCs w:val="21"/>
                    </w:rPr>
                    <w:t>e</w:t>
                  </w:r>
                  <w:r w:rsidR="00EE49D5">
                    <w:rPr>
                      <w:color w:val="38087E" w:themeColor="text2"/>
                      <w:sz w:val="21"/>
                      <w:szCs w:val="21"/>
                    </w:rPr>
                    <w:t xml:space="preserve"> also</w:t>
                  </w:r>
                  <w:r w:rsidRPr="00C94F75">
                    <w:rPr>
                      <w:color w:val="38087E" w:themeColor="text2"/>
                      <w:sz w:val="21"/>
                      <w:szCs w:val="21"/>
                    </w:rPr>
                    <w:t xml:space="preserve"> wants to invest in an alternative source of energy, like bio gas, to ensure his family’s access to energy.</w:t>
                  </w:r>
                </w:p>
                <w:p w:rsidR="00EE49D5" w:rsidRPr="00C94F75" w:rsidRDefault="00EE49D5" w:rsidP="00EE49D5">
                  <w:pPr>
                    <w:ind w:left="4860" w:right="8" w:firstLine="810"/>
                    <w:jc w:val="both"/>
                    <w:rPr>
                      <w:color w:val="38087E" w:themeColor="text2"/>
                      <w:sz w:val="21"/>
                      <w:szCs w:val="21"/>
                    </w:rPr>
                  </w:pPr>
                </w:p>
                <w:p w:rsidR="006D59DE" w:rsidRPr="00C94F75" w:rsidRDefault="006D59DE" w:rsidP="00EE49D5">
                  <w:pPr>
                    <w:ind w:left="4860" w:right="8" w:firstLine="900"/>
                    <w:jc w:val="both"/>
                    <w:rPr>
                      <w:color w:val="38087E" w:themeColor="text2"/>
                      <w:sz w:val="21"/>
                      <w:szCs w:val="21"/>
                    </w:rPr>
                  </w:pPr>
                  <w:r w:rsidRPr="00C94F75">
                    <w:rPr>
                      <w:color w:val="38087E" w:themeColor="text2"/>
                      <w:sz w:val="21"/>
                      <w:szCs w:val="21"/>
                    </w:rPr>
                    <w:t xml:space="preserve">Aeron </w:t>
                  </w:r>
                  <w:r w:rsidR="00EE49D5">
                    <w:rPr>
                      <w:color w:val="38087E" w:themeColor="text2"/>
                      <w:sz w:val="21"/>
                      <w:szCs w:val="21"/>
                    </w:rPr>
                    <w:t>thanks</w:t>
                  </w:r>
                  <w:r w:rsidRPr="00C94F75">
                    <w:rPr>
                      <w:color w:val="38087E" w:themeColor="text2"/>
                      <w:sz w:val="21"/>
                      <w:szCs w:val="21"/>
                    </w:rPr>
                    <w:t xml:space="preserve"> </w:t>
                  </w:r>
                  <w:r w:rsidR="00EE49D5">
                    <w:rPr>
                      <w:color w:val="38087E" w:themeColor="text2"/>
                      <w:sz w:val="21"/>
                      <w:szCs w:val="21"/>
                    </w:rPr>
                    <w:t>THP</w:t>
                  </w:r>
                  <w:r w:rsidRPr="00C94F75">
                    <w:rPr>
                      <w:color w:val="38087E" w:themeColor="text2"/>
                      <w:sz w:val="21"/>
                      <w:szCs w:val="21"/>
                    </w:rPr>
                    <w:t xml:space="preserve">-Uganda for empowering him, and notes that he calls upon his community to embrace THP’s programs in order to sustainably develop.  </w:t>
                  </w:r>
                  <w:r w:rsidR="00EE49D5">
                    <w:rPr>
                      <w:color w:val="38087E" w:themeColor="text2"/>
                      <w:sz w:val="21"/>
                      <w:szCs w:val="21"/>
                    </w:rPr>
                    <w:t>He</w:t>
                  </w:r>
                  <w:r w:rsidRPr="00C94F75">
                    <w:rPr>
                      <w:color w:val="38087E" w:themeColor="text2"/>
                      <w:sz w:val="21"/>
                      <w:szCs w:val="21"/>
                    </w:rPr>
                    <w:t xml:space="preserve"> is grateful to all international partners, pledging to always remember them for the great opportunity they have given both him and his community.</w:t>
                  </w:r>
                </w:p>
              </w:txbxContent>
            </v:textbox>
          </v:shape>
        </w:pict>
      </w:r>
    </w:p>
    <w:p w:rsidR="007E5B15" w:rsidRDefault="007E5B15"/>
    <w:p w:rsidR="007E5B15" w:rsidRDefault="007E5B15"/>
    <w:p w:rsidR="007E5B15" w:rsidRDefault="00F80E34">
      <w:r>
        <w:rPr>
          <w:noProof/>
        </w:rPr>
        <w:drawing>
          <wp:anchor distT="0" distB="0" distL="114300" distR="114300" simplePos="0" relativeHeight="251727872" behindDoc="0" locked="0" layoutInCell="1" allowOverlap="1">
            <wp:simplePos x="0" y="0"/>
            <wp:positionH relativeFrom="column">
              <wp:posOffset>4791075</wp:posOffset>
            </wp:positionH>
            <wp:positionV relativeFrom="paragraph">
              <wp:posOffset>43180</wp:posOffset>
            </wp:positionV>
            <wp:extent cx="2254885" cy="2997200"/>
            <wp:effectExtent l="19050" t="19050" r="12065" b="12700"/>
            <wp:wrapSquare wrapText="bothSides"/>
            <wp:docPr id="1" name="Picture 1" descr="DSC0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0828"/>
                    <pic:cNvPicPr>
                      <a:picLocks noChangeAspect="1" noChangeArrowheads="1"/>
                    </pic:cNvPicPr>
                  </pic:nvPicPr>
                  <pic:blipFill>
                    <a:blip r:embed="rId9" cstate="print"/>
                    <a:srcRect/>
                    <a:stretch>
                      <a:fillRect/>
                    </a:stretch>
                  </pic:blipFill>
                  <pic:spPr bwMode="auto">
                    <a:xfrm>
                      <a:off x="0" y="0"/>
                      <a:ext cx="2254885" cy="2997200"/>
                    </a:xfrm>
                    <a:prstGeom prst="rect">
                      <a:avLst/>
                    </a:prstGeom>
                    <a:noFill/>
                    <a:ln w="3175" cmpd="thickThin">
                      <a:solidFill>
                        <a:schemeClr val="bg1">
                          <a:lumMod val="75000"/>
                        </a:schemeClr>
                      </a:solidFill>
                      <a:miter lim="800000"/>
                      <a:headEnd/>
                      <a:tailEnd/>
                    </a:ln>
                  </pic:spPr>
                </pic:pic>
              </a:graphicData>
            </a:graphic>
          </wp:anchor>
        </w:drawing>
      </w:r>
    </w:p>
    <w:p w:rsidR="007E5B15" w:rsidRDefault="007E5B15"/>
    <w:p w:rsidR="007E5B15" w:rsidRDefault="00847066">
      <w:r>
        <w:rPr>
          <w:noProof/>
        </w:rPr>
        <w:pict>
          <v:shape id="_x0000_s1086" type="#_x0000_t202" style="position:absolute;margin-left:383.05pt;margin-top:227.3pt;width:177.95pt;height:54.9pt;z-index:251728896;mso-position-horizontal-relative:text;mso-position-vertical-relative:text;mso-width-relative:margin;mso-height-relative:margin" stroked="f">
            <v:fill opacity="0"/>
            <v:textbox>
              <w:txbxContent>
                <w:p w:rsidR="00F80E34" w:rsidRPr="00DF5DF3" w:rsidRDefault="00F80E34" w:rsidP="00DF5DF3">
                  <w:pPr>
                    <w:jc w:val="both"/>
                    <w:rPr>
                      <w:i/>
                      <w:color w:val="8059CF" w:themeColor="accent2"/>
                      <w:sz w:val="19"/>
                      <w:szCs w:val="19"/>
                    </w:rPr>
                  </w:pPr>
                  <w:r w:rsidRPr="00DF5DF3">
                    <w:rPr>
                      <w:i/>
                      <w:color w:val="8059CF" w:themeColor="accent2"/>
                      <w:sz w:val="19"/>
                      <w:szCs w:val="19"/>
                    </w:rPr>
                    <w:t xml:space="preserve">Aeron is pictured here outside of his home, displaying his bags of rice.  Aeron increased his yield after taking out a loan from </w:t>
                  </w:r>
                  <w:proofErr w:type="spellStart"/>
                  <w:r>
                    <w:rPr>
                      <w:i/>
                      <w:color w:val="8059CF" w:themeColor="accent2"/>
                      <w:sz w:val="19"/>
                      <w:szCs w:val="19"/>
                    </w:rPr>
                    <w:t>Mbale</w:t>
                  </w:r>
                  <w:proofErr w:type="spellEnd"/>
                  <w:r w:rsidRPr="00DF5DF3">
                    <w:rPr>
                      <w:i/>
                      <w:color w:val="8059CF" w:themeColor="accent2"/>
                      <w:sz w:val="19"/>
                      <w:szCs w:val="19"/>
                    </w:rPr>
                    <w:t xml:space="preserve"> Epicenter in January 2010.</w:t>
                  </w:r>
                </w:p>
              </w:txbxContent>
            </v:textbox>
          </v:shape>
        </w:pict>
      </w:r>
      <w:r w:rsidR="00F80E34" w:rsidRPr="00F80E34">
        <w:rPr>
          <w:noProof/>
        </w:rPr>
        <w:drawing>
          <wp:anchor distT="0" distB="0" distL="114300" distR="114300" simplePos="0" relativeHeight="251735040" behindDoc="1" locked="0" layoutInCell="1" allowOverlap="1">
            <wp:simplePos x="0" y="0"/>
            <wp:positionH relativeFrom="column">
              <wp:posOffset>500380</wp:posOffset>
            </wp:positionH>
            <wp:positionV relativeFrom="paragraph">
              <wp:posOffset>6207125</wp:posOffset>
            </wp:positionV>
            <wp:extent cx="3105785" cy="2197100"/>
            <wp:effectExtent l="19050" t="0" r="0" b="0"/>
            <wp:wrapTight wrapText="bothSides">
              <wp:wrapPolygon edited="0">
                <wp:start x="-132" y="0"/>
                <wp:lineTo x="-132" y="21350"/>
                <wp:lineTo x="21596" y="21350"/>
                <wp:lineTo x="21596" y="0"/>
                <wp:lineTo x="-132" y="0"/>
              </wp:wrapPolygon>
            </wp:wrapTight>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l="7135" t="30364" r="48648" b="19818"/>
                    <a:stretch>
                      <a:fillRect/>
                    </a:stretch>
                  </pic:blipFill>
                  <pic:spPr bwMode="auto">
                    <a:xfrm>
                      <a:off x="0" y="0"/>
                      <a:ext cx="3105785" cy="2197100"/>
                    </a:xfrm>
                    <a:prstGeom prst="rect">
                      <a:avLst/>
                    </a:prstGeom>
                    <a:noFill/>
                    <a:ln w="9525">
                      <a:noFill/>
                      <a:miter lim="800000"/>
                      <a:headEnd/>
                      <a:tailEnd/>
                    </a:ln>
                  </pic:spPr>
                </pic:pic>
              </a:graphicData>
            </a:graphic>
          </wp:anchor>
        </w:drawing>
      </w:r>
    </w:p>
    <w:sectPr w:rsidR="007E5B15" w:rsidSect="00323345">
      <w:pgSz w:w="12240" w:h="15840" w:code="1"/>
      <w:pgMar w:top="144" w:right="144" w:bottom="144" w:left="14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B4489E"/>
    <w:rsid w:val="00001651"/>
    <w:rsid w:val="000102BC"/>
    <w:rsid w:val="00010CFA"/>
    <w:rsid w:val="00030CE4"/>
    <w:rsid w:val="00032585"/>
    <w:rsid w:val="00091547"/>
    <w:rsid w:val="000E65BC"/>
    <w:rsid w:val="001101ED"/>
    <w:rsid w:val="001413E1"/>
    <w:rsid w:val="00141FEF"/>
    <w:rsid w:val="00162ABC"/>
    <w:rsid w:val="00166597"/>
    <w:rsid w:val="001772CE"/>
    <w:rsid w:val="001845F7"/>
    <w:rsid w:val="00195F3A"/>
    <w:rsid w:val="001B6E18"/>
    <w:rsid w:val="001D0854"/>
    <w:rsid w:val="002014DB"/>
    <w:rsid w:val="0023383F"/>
    <w:rsid w:val="0024586C"/>
    <w:rsid w:val="002963A8"/>
    <w:rsid w:val="002A3F96"/>
    <w:rsid w:val="002D360D"/>
    <w:rsid w:val="00323345"/>
    <w:rsid w:val="003357DE"/>
    <w:rsid w:val="0034500F"/>
    <w:rsid w:val="00347C72"/>
    <w:rsid w:val="003535EB"/>
    <w:rsid w:val="003775D7"/>
    <w:rsid w:val="003D47D0"/>
    <w:rsid w:val="003E47B4"/>
    <w:rsid w:val="003E7F3C"/>
    <w:rsid w:val="003F6F31"/>
    <w:rsid w:val="0040348D"/>
    <w:rsid w:val="00413320"/>
    <w:rsid w:val="0042422C"/>
    <w:rsid w:val="00425C75"/>
    <w:rsid w:val="00441283"/>
    <w:rsid w:val="004646A4"/>
    <w:rsid w:val="004C0E36"/>
    <w:rsid w:val="004C6865"/>
    <w:rsid w:val="004E7490"/>
    <w:rsid w:val="00504511"/>
    <w:rsid w:val="00522825"/>
    <w:rsid w:val="00551010"/>
    <w:rsid w:val="00553970"/>
    <w:rsid w:val="005604CB"/>
    <w:rsid w:val="005A4891"/>
    <w:rsid w:val="006350C3"/>
    <w:rsid w:val="006360F3"/>
    <w:rsid w:val="00644951"/>
    <w:rsid w:val="00692A82"/>
    <w:rsid w:val="006B297C"/>
    <w:rsid w:val="006D50EA"/>
    <w:rsid w:val="006D59DE"/>
    <w:rsid w:val="006F3B0E"/>
    <w:rsid w:val="006F64F0"/>
    <w:rsid w:val="0070415E"/>
    <w:rsid w:val="00736162"/>
    <w:rsid w:val="00745392"/>
    <w:rsid w:val="00750F9D"/>
    <w:rsid w:val="00786F94"/>
    <w:rsid w:val="0078700D"/>
    <w:rsid w:val="00794013"/>
    <w:rsid w:val="007E5B15"/>
    <w:rsid w:val="008046A2"/>
    <w:rsid w:val="00822889"/>
    <w:rsid w:val="008451B8"/>
    <w:rsid w:val="00847066"/>
    <w:rsid w:val="008716EB"/>
    <w:rsid w:val="008A402E"/>
    <w:rsid w:val="008D5211"/>
    <w:rsid w:val="008E5D29"/>
    <w:rsid w:val="008F12E7"/>
    <w:rsid w:val="00900C3C"/>
    <w:rsid w:val="00945E8F"/>
    <w:rsid w:val="009466E2"/>
    <w:rsid w:val="00952C22"/>
    <w:rsid w:val="0096527D"/>
    <w:rsid w:val="00967467"/>
    <w:rsid w:val="00971688"/>
    <w:rsid w:val="009A0B68"/>
    <w:rsid w:val="009B60BA"/>
    <w:rsid w:val="009E2FF8"/>
    <w:rsid w:val="00A05790"/>
    <w:rsid w:val="00A43FE9"/>
    <w:rsid w:val="00A50815"/>
    <w:rsid w:val="00A57087"/>
    <w:rsid w:val="00A77AE6"/>
    <w:rsid w:val="00AA4A7A"/>
    <w:rsid w:val="00AD2CEB"/>
    <w:rsid w:val="00AD7FD8"/>
    <w:rsid w:val="00B31D69"/>
    <w:rsid w:val="00B4489E"/>
    <w:rsid w:val="00B47D35"/>
    <w:rsid w:val="00B513F1"/>
    <w:rsid w:val="00B55ECD"/>
    <w:rsid w:val="00B60CDC"/>
    <w:rsid w:val="00BB4943"/>
    <w:rsid w:val="00BD3F77"/>
    <w:rsid w:val="00BD5F44"/>
    <w:rsid w:val="00C151E9"/>
    <w:rsid w:val="00C21008"/>
    <w:rsid w:val="00C305EE"/>
    <w:rsid w:val="00C35BEA"/>
    <w:rsid w:val="00C47DC0"/>
    <w:rsid w:val="00C66E55"/>
    <w:rsid w:val="00C77C1F"/>
    <w:rsid w:val="00C94F75"/>
    <w:rsid w:val="00CB7638"/>
    <w:rsid w:val="00CF3BC6"/>
    <w:rsid w:val="00D47651"/>
    <w:rsid w:val="00D56390"/>
    <w:rsid w:val="00D80F61"/>
    <w:rsid w:val="00DA02F3"/>
    <w:rsid w:val="00DB17AC"/>
    <w:rsid w:val="00DE7687"/>
    <w:rsid w:val="00DF5DF3"/>
    <w:rsid w:val="00E04D0F"/>
    <w:rsid w:val="00E21875"/>
    <w:rsid w:val="00E26730"/>
    <w:rsid w:val="00E26F02"/>
    <w:rsid w:val="00E35486"/>
    <w:rsid w:val="00E4350A"/>
    <w:rsid w:val="00E468D4"/>
    <w:rsid w:val="00E711D8"/>
    <w:rsid w:val="00E77F40"/>
    <w:rsid w:val="00E9446B"/>
    <w:rsid w:val="00E96995"/>
    <w:rsid w:val="00EE49D5"/>
    <w:rsid w:val="00F124BB"/>
    <w:rsid w:val="00F36654"/>
    <w:rsid w:val="00F57036"/>
    <w:rsid w:val="00F640E2"/>
    <w:rsid w:val="00F672E3"/>
    <w:rsid w:val="00F80E34"/>
    <w:rsid w:val="00F825A4"/>
    <w:rsid w:val="00F82E21"/>
    <w:rsid w:val="00F97A0C"/>
    <w:rsid w:val="00FA1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3" style="mso-width-percent:400;mso-width-relative:margin;mso-height-relative:margin" fillcolor="white">
      <v:fill color="white"/>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9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FF8"/>
    <w:rPr>
      <w:rFonts w:ascii="Tahoma" w:hAnsi="Tahoma" w:cs="Tahoma"/>
      <w:sz w:val="16"/>
      <w:szCs w:val="16"/>
    </w:rPr>
  </w:style>
  <w:style w:type="character" w:customStyle="1" w:styleId="BalloonTextChar">
    <w:name w:val="Balloon Text Char"/>
    <w:basedOn w:val="DefaultParagraphFont"/>
    <w:link w:val="BalloonText"/>
    <w:uiPriority w:val="99"/>
    <w:semiHidden/>
    <w:rsid w:val="009E2FF8"/>
    <w:rPr>
      <w:rFonts w:ascii="Tahoma" w:hAnsi="Tahoma" w:cs="Tahoma"/>
      <w:sz w:val="16"/>
      <w:szCs w:val="16"/>
    </w:rPr>
  </w:style>
  <w:style w:type="paragraph" w:styleId="ListParagraph">
    <w:name w:val="List Paragraph"/>
    <w:basedOn w:val="Normal"/>
    <w:uiPriority w:val="34"/>
    <w:qFormat/>
    <w:rsid w:val="00736162"/>
    <w:pPr>
      <w:ind w:left="720"/>
      <w:contextualSpacing/>
    </w:pPr>
  </w:style>
</w:styles>
</file>

<file path=word/webSettings.xml><?xml version="1.0" encoding="utf-8"?>
<w:webSettings xmlns:r="http://schemas.openxmlformats.org/officeDocument/2006/relationships" xmlns:w="http://schemas.openxmlformats.org/wordprocessingml/2006/main">
  <w:divs>
    <w:div w:id="1247692181">
      <w:bodyDiv w:val="1"/>
      <w:marLeft w:val="0"/>
      <w:marRight w:val="0"/>
      <w:marTop w:val="0"/>
      <w:marBottom w:val="0"/>
      <w:divBdr>
        <w:top w:val="none" w:sz="0" w:space="0" w:color="auto"/>
        <w:left w:val="none" w:sz="0" w:space="0" w:color="auto"/>
        <w:bottom w:val="none" w:sz="0" w:space="0" w:color="auto"/>
        <w:right w:val="none" w:sz="0" w:space="0" w:color="auto"/>
      </w:divBdr>
      <w:divsChild>
        <w:div w:id="10794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a:t>Participation in VCA Workshops</a:t>
            </a:r>
          </a:p>
        </c:rich>
      </c:tx>
      <c:layout>
        <c:manualLayout>
          <c:xMode val="edge"/>
          <c:yMode val="edge"/>
          <c:x val="0.13606071310550719"/>
          <c:y val="5.1372272495788782E-2"/>
        </c:manualLayout>
      </c:layout>
    </c:title>
    <c:view3D>
      <c:rotX val="30"/>
      <c:perspective val="30"/>
    </c:view3D>
    <c:plotArea>
      <c:layout/>
      <c:pie3DChart>
        <c:varyColors val="1"/>
        <c:ser>
          <c:idx val="0"/>
          <c:order val="0"/>
          <c:tx>
            <c:strRef>
              <c:f>Sheet1!$B$1</c:f>
              <c:strCache>
                <c:ptCount val="1"/>
                <c:pt idx="0">
                  <c:v>Participation in VCA Workshops</c:v>
                </c:pt>
              </c:strCache>
            </c:strRef>
          </c:tx>
          <c:explosion val="25"/>
          <c:dLbls>
            <c:dLbl>
              <c:idx val="0"/>
              <c:layout>
                <c:manualLayout>
                  <c:x val="-0.18151577651925221"/>
                  <c:y val="-5.5980726289810802E-2"/>
                </c:manualLayout>
              </c:layout>
              <c:showVal val="1"/>
            </c:dLbl>
            <c:dLbl>
              <c:idx val="1"/>
              <c:layout>
                <c:manualLayout>
                  <c:x val="0.13976845151953712"/>
                  <c:y val="5.7651897990363153E-2"/>
                </c:manualLayout>
              </c:layout>
              <c:showVal val="1"/>
            </c:dLbl>
            <c:showVal val="1"/>
            <c:showLeaderLines val="1"/>
          </c:dLbls>
          <c:cat>
            <c:strRef>
              <c:f>Sheet1!$A$2:$A$3</c:f>
              <c:strCache>
                <c:ptCount val="2"/>
                <c:pt idx="0">
                  <c:v>Women</c:v>
                </c:pt>
                <c:pt idx="1">
                  <c:v>Men</c:v>
                </c:pt>
              </c:strCache>
            </c:strRef>
          </c:cat>
          <c:val>
            <c:numRef>
              <c:f>Sheet1!$B$2:$B$3</c:f>
              <c:numCache>
                <c:formatCode>General</c:formatCode>
                <c:ptCount val="2"/>
                <c:pt idx="0">
                  <c:v>1280</c:v>
                </c:pt>
                <c:pt idx="1">
                  <c:v>937</c:v>
                </c:pt>
              </c:numCache>
            </c:numRef>
          </c:val>
        </c:ser>
      </c:pie3DChart>
    </c:plotArea>
    <c:legend>
      <c:legendPos val="r"/>
      <c:layout/>
    </c:legend>
    <c:plotVisOnly val="1"/>
  </c:chart>
  <c:spPr>
    <a:ln w="57150" cmpd="thickThin">
      <a:solidFill>
        <a:schemeClr val="accent2">
          <a:lumMod val="75000"/>
        </a:schemeClr>
      </a:solidFill>
    </a:ln>
  </c:spPr>
  <c:externalData r:id="rId1"/>
</c:chartSpace>
</file>

<file path=word/theme/theme1.xml><?xml version="1.0" encoding="utf-8"?>
<a:theme xmlns:a="http://schemas.openxmlformats.org/drawingml/2006/main" name="Office Theme">
  <a:themeElements>
    <a:clrScheme name="Custom 1">
      <a:dk1>
        <a:srgbClr val="FFFFFF"/>
      </a:dk1>
      <a:lt1>
        <a:srgbClr val="DFBDF9"/>
      </a:lt1>
      <a:dk2>
        <a:srgbClr val="38087E"/>
      </a:dk2>
      <a:lt2>
        <a:srgbClr val="D6BADC"/>
      </a:lt2>
      <a:accent1>
        <a:srgbClr val="27034B"/>
      </a:accent1>
      <a:accent2>
        <a:srgbClr val="8059CF"/>
      </a:accent2>
      <a:accent3>
        <a:srgbClr val="BA7CBB"/>
      </a:accent3>
      <a:accent4>
        <a:srgbClr val="C7A1CF"/>
      </a:accent4>
      <a:accent5>
        <a:srgbClr val="D6BADC"/>
      </a:accent5>
      <a:accent6>
        <a:srgbClr val="3C038F"/>
      </a:accent6>
      <a:hlink>
        <a:srgbClr val="078B17"/>
      </a:hlink>
      <a:folHlink>
        <a:srgbClr val="89E7A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9</Words>
  <Characters>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THP</Company>
  <LinksUpToDate>false</LinksUpToDate>
  <CharactersWithSpaces>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Watts</dc:creator>
  <cp:keywords/>
  <dc:description/>
  <cp:lastModifiedBy>kim worsham</cp:lastModifiedBy>
  <cp:revision>12</cp:revision>
  <cp:lastPrinted>2010-09-13T21:10:00Z</cp:lastPrinted>
  <dcterms:created xsi:type="dcterms:W3CDTF">2010-11-08T20:42:00Z</dcterms:created>
  <dcterms:modified xsi:type="dcterms:W3CDTF">2010-11-09T14:45:00Z</dcterms:modified>
</cp:coreProperties>
</file>