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80240" w14:textId="0053BCD4" w:rsidR="003B6FB5" w:rsidRDefault="009D5D89" w:rsidP="003B6FB5">
      <w:pPr>
        <w:rPr>
          <w:rFonts w:ascii="Arial" w:eastAsia="Calibri" w:hAnsi="Arial" w:cs="Arial"/>
          <w:b/>
          <w:sz w:val="24"/>
          <w:szCs w:val="24"/>
        </w:rPr>
      </w:pPr>
      <w:r>
        <w:rPr>
          <w:rFonts w:ascii="Arial" w:eastAsia="Calibri" w:hAnsi="Arial" w:cs="Arial"/>
          <w:b/>
          <w:sz w:val="24"/>
          <w:szCs w:val="24"/>
        </w:rPr>
        <w:t>Program Introduction</w:t>
      </w:r>
    </w:p>
    <w:p w14:paraId="277FD042" w14:textId="77777777" w:rsidR="009D5D89" w:rsidRPr="00896482" w:rsidRDefault="009D5D89" w:rsidP="003B6FB5">
      <w:pPr>
        <w:rPr>
          <w:rFonts w:ascii="Arial" w:eastAsia="Calibri" w:hAnsi="Arial" w:cs="Arial"/>
          <w:sz w:val="24"/>
          <w:szCs w:val="24"/>
        </w:rPr>
      </w:pPr>
    </w:p>
    <w:p w14:paraId="3D455F03" w14:textId="77777777" w:rsidR="009007C6" w:rsidRDefault="003B6FB5" w:rsidP="009007C6">
      <w:pPr>
        <w:ind w:left="-144" w:firstLine="864"/>
        <w:rPr>
          <w:rFonts w:ascii="Arial" w:eastAsia="Calibri" w:hAnsi="Arial" w:cs="Arial"/>
          <w:sz w:val="24"/>
          <w:szCs w:val="24"/>
        </w:rPr>
      </w:pPr>
      <w:r w:rsidRPr="00896482">
        <w:rPr>
          <w:rFonts w:ascii="Arial" w:eastAsia="Calibri" w:hAnsi="Arial" w:cs="Arial"/>
          <w:sz w:val="24"/>
          <w:szCs w:val="24"/>
        </w:rPr>
        <w:t>Makindu Children’s Centr</w:t>
      </w:r>
      <w:r w:rsidR="00A86682" w:rsidRPr="00896482">
        <w:rPr>
          <w:rFonts w:ascii="Arial" w:eastAsia="Calibri" w:hAnsi="Arial" w:cs="Arial"/>
          <w:sz w:val="24"/>
          <w:szCs w:val="24"/>
        </w:rPr>
        <w:t>e (</w:t>
      </w:r>
      <w:r w:rsidRPr="00896482">
        <w:rPr>
          <w:rFonts w:ascii="Arial" w:eastAsia="Calibri" w:hAnsi="Arial" w:cs="Arial"/>
          <w:sz w:val="24"/>
          <w:szCs w:val="24"/>
        </w:rPr>
        <w:t>MCC</w:t>
      </w:r>
      <w:r w:rsidR="00A86682" w:rsidRPr="00896482">
        <w:rPr>
          <w:rFonts w:ascii="Arial" w:eastAsia="Calibri" w:hAnsi="Arial" w:cs="Arial"/>
          <w:sz w:val="24"/>
          <w:szCs w:val="24"/>
        </w:rPr>
        <w:t>) is</w:t>
      </w:r>
      <w:r w:rsidR="00815336" w:rsidRPr="00896482">
        <w:rPr>
          <w:rFonts w:ascii="Arial" w:eastAsia="Calibri" w:hAnsi="Arial" w:cs="Arial"/>
          <w:sz w:val="24"/>
          <w:szCs w:val="24"/>
        </w:rPr>
        <w:t xml:space="preserve"> a Non Governmental Organization (NGO) initiated in Kenya in 1998 to serve the essential needs of orphaned and other desperately vulnerable and needy children.</w:t>
      </w:r>
      <w:r w:rsidR="007C38E1" w:rsidRPr="00896482">
        <w:rPr>
          <w:rFonts w:ascii="Arial" w:eastAsia="Calibri" w:hAnsi="Arial" w:cs="Arial"/>
          <w:sz w:val="24"/>
          <w:szCs w:val="24"/>
        </w:rPr>
        <w:t xml:space="preserve">  Makindu is</w:t>
      </w:r>
      <w:r w:rsidRPr="00896482">
        <w:rPr>
          <w:rFonts w:ascii="Arial" w:eastAsia="Calibri" w:hAnsi="Arial" w:cs="Arial"/>
          <w:sz w:val="24"/>
          <w:szCs w:val="24"/>
        </w:rPr>
        <w:t xml:space="preserve"> </w:t>
      </w:r>
      <w:r w:rsidR="00815336" w:rsidRPr="00896482">
        <w:rPr>
          <w:rFonts w:ascii="Arial" w:eastAsia="Calibri" w:hAnsi="Arial" w:cs="Arial"/>
          <w:sz w:val="24"/>
          <w:szCs w:val="24"/>
        </w:rPr>
        <w:t>locate</w:t>
      </w:r>
      <w:r w:rsidR="007C38E1" w:rsidRPr="00896482">
        <w:rPr>
          <w:rFonts w:ascii="Arial" w:eastAsia="Calibri" w:hAnsi="Arial" w:cs="Arial"/>
          <w:sz w:val="24"/>
          <w:szCs w:val="24"/>
        </w:rPr>
        <w:t>d along the Nairobi-Mombasa highway a</w:t>
      </w:r>
      <w:r w:rsidR="008215BD" w:rsidRPr="00896482">
        <w:rPr>
          <w:rFonts w:ascii="Arial" w:eastAsia="Calibri" w:hAnsi="Arial" w:cs="Arial"/>
          <w:sz w:val="24"/>
          <w:szCs w:val="24"/>
        </w:rPr>
        <w:t>pproximately</w:t>
      </w:r>
      <w:r w:rsidR="007C38E1" w:rsidRPr="00896482">
        <w:rPr>
          <w:rFonts w:ascii="Arial" w:eastAsia="Calibri" w:hAnsi="Arial" w:cs="Arial"/>
          <w:sz w:val="24"/>
          <w:szCs w:val="24"/>
        </w:rPr>
        <w:t xml:space="preserve"> 10</w:t>
      </w:r>
      <w:r w:rsidR="008809F9" w:rsidRPr="00896482">
        <w:rPr>
          <w:rFonts w:ascii="Arial" w:eastAsia="Calibri" w:hAnsi="Arial" w:cs="Arial"/>
          <w:sz w:val="24"/>
          <w:szCs w:val="24"/>
        </w:rPr>
        <w:t>5</w:t>
      </w:r>
      <w:r w:rsidR="007C38E1" w:rsidRPr="00896482">
        <w:rPr>
          <w:rFonts w:ascii="Arial" w:eastAsia="Calibri" w:hAnsi="Arial" w:cs="Arial"/>
          <w:sz w:val="24"/>
          <w:szCs w:val="24"/>
        </w:rPr>
        <w:t xml:space="preserve"> miles southeast of Nairobi.</w:t>
      </w:r>
    </w:p>
    <w:p w14:paraId="6E90246B" w14:textId="579C5E6E" w:rsidR="005233BC" w:rsidRPr="009007C6" w:rsidRDefault="00A555A4" w:rsidP="009007C6">
      <w:pPr>
        <w:ind w:left="-144" w:firstLine="864"/>
        <w:rPr>
          <w:rFonts w:ascii="Arial" w:eastAsia="Calibri" w:hAnsi="Arial" w:cs="Arial"/>
          <w:sz w:val="24"/>
          <w:szCs w:val="24"/>
        </w:rPr>
      </w:pPr>
      <w:r w:rsidRPr="009007C6">
        <w:rPr>
          <w:rFonts w:ascii="Arial" w:eastAsia="Calibri" w:hAnsi="Arial" w:cs="Arial"/>
          <w:sz w:val="24"/>
          <w:szCs w:val="24"/>
        </w:rPr>
        <w:t xml:space="preserve">The </w:t>
      </w:r>
      <w:r w:rsidR="008215BD" w:rsidRPr="009007C6">
        <w:rPr>
          <w:rFonts w:ascii="Arial" w:eastAsia="Calibri" w:hAnsi="Arial" w:cs="Arial"/>
          <w:sz w:val="24"/>
          <w:szCs w:val="24"/>
        </w:rPr>
        <w:t xml:space="preserve">program provides a </w:t>
      </w:r>
      <w:r w:rsidRPr="009007C6">
        <w:rPr>
          <w:rFonts w:ascii="Arial" w:eastAsia="Calibri" w:hAnsi="Arial" w:cs="Arial"/>
          <w:sz w:val="24"/>
          <w:szCs w:val="24"/>
        </w:rPr>
        <w:t>support package comprise</w:t>
      </w:r>
      <w:r w:rsidR="008215BD" w:rsidRPr="009007C6">
        <w:rPr>
          <w:rFonts w:ascii="Arial" w:eastAsia="Calibri" w:hAnsi="Arial" w:cs="Arial"/>
          <w:sz w:val="24"/>
          <w:szCs w:val="24"/>
        </w:rPr>
        <w:t>d of</w:t>
      </w:r>
      <w:r w:rsidRPr="009007C6">
        <w:rPr>
          <w:rFonts w:ascii="Arial" w:eastAsia="Calibri" w:hAnsi="Arial" w:cs="Arial"/>
          <w:sz w:val="24"/>
          <w:szCs w:val="24"/>
        </w:rPr>
        <w:t xml:space="preserve"> </w:t>
      </w:r>
      <w:r w:rsidRPr="009007C6">
        <w:rPr>
          <w:rFonts w:ascii="Arial" w:eastAsia="Times New Roman" w:hAnsi="Arial" w:cs="Arial"/>
          <w:sz w:val="24"/>
          <w:szCs w:val="24"/>
        </w:rPr>
        <w:t>six essential services: medical care, nutrition, education, psychosocial counseling, advocacy, and guardian</w:t>
      </w:r>
      <w:r w:rsidR="00442F16" w:rsidRPr="009007C6">
        <w:rPr>
          <w:rFonts w:ascii="Arial" w:eastAsia="Times New Roman" w:hAnsi="Arial" w:cs="Arial"/>
          <w:sz w:val="24"/>
          <w:szCs w:val="24"/>
        </w:rPr>
        <w:t>/shelter</w:t>
      </w:r>
      <w:r w:rsidRPr="009007C6">
        <w:rPr>
          <w:rFonts w:ascii="Arial" w:eastAsia="Times New Roman" w:hAnsi="Arial" w:cs="Arial"/>
          <w:sz w:val="24"/>
          <w:szCs w:val="24"/>
        </w:rPr>
        <w:t xml:space="preserve"> support</w:t>
      </w:r>
      <w:r w:rsidR="002029B7" w:rsidRPr="009007C6">
        <w:rPr>
          <w:rFonts w:ascii="Arial" w:eastAsia="Times New Roman" w:hAnsi="Arial" w:cs="Arial"/>
          <w:sz w:val="24"/>
          <w:szCs w:val="24"/>
        </w:rPr>
        <w:t>.</w:t>
      </w:r>
      <w:r w:rsidRPr="009007C6">
        <w:rPr>
          <w:rFonts w:ascii="Arial" w:eastAsia="Times New Roman" w:hAnsi="Arial" w:cs="Arial"/>
          <w:sz w:val="24"/>
          <w:szCs w:val="24"/>
        </w:rPr>
        <w:t xml:space="preserve">  </w:t>
      </w:r>
      <w:r w:rsidR="008215BD" w:rsidRPr="009007C6">
        <w:rPr>
          <w:rFonts w:ascii="Arial" w:eastAsia="Times New Roman" w:hAnsi="Arial" w:cs="Arial"/>
          <w:sz w:val="24"/>
          <w:szCs w:val="24"/>
        </w:rPr>
        <w:t>Currently i</w:t>
      </w:r>
      <w:r w:rsidR="00F82582" w:rsidRPr="009007C6">
        <w:rPr>
          <w:rFonts w:ascii="Arial" w:eastAsia="Times New Roman" w:hAnsi="Arial" w:cs="Arial"/>
          <w:sz w:val="24"/>
          <w:szCs w:val="24"/>
        </w:rPr>
        <w:t xml:space="preserve">n 2018, </w:t>
      </w:r>
      <w:r w:rsidR="00136E38">
        <w:rPr>
          <w:rFonts w:ascii="Arial" w:eastAsia="Times New Roman" w:hAnsi="Arial" w:cs="Arial"/>
          <w:sz w:val="24"/>
          <w:szCs w:val="24"/>
        </w:rPr>
        <w:t>MCC</w:t>
      </w:r>
      <w:r w:rsidR="00F82582" w:rsidRPr="009007C6">
        <w:rPr>
          <w:rFonts w:ascii="Arial" w:eastAsia="Times New Roman" w:hAnsi="Arial" w:cs="Arial"/>
          <w:sz w:val="24"/>
          <w:szCs w:val="24"/>
        </w:rPr>
        <w:t xml:space="preserve"> is </w:t>
      </w:r>
      <w:r w:rsidR="00136E38">
        <w:rPr>
          <w:rFonts w:ascii="Arial" w:eastAsia="Times New Roman" w:hAnsi="Arial" w:cs="Arial"/>
          <w:sz w:val="24"/>
          <w:szCs w:val="24"/>
        </w:rPr>
        <w:t>providing all services to</w:t>
      </w:r>
      <w:r w:rsidR="00F82582" w:rsidRPr="009007C6">
        <w:rPr>
          <w:rFonts w:ascii="Arial" w:eastAsia="Times New Roman" w:hAnsi="Arial" w:cs="Arial"/>
          <w:sz w:val="24"/>
          <w:szCs w:val="24"/>
        </w:rPr>
        <w:t xml:space="preserve"> </w:t>
      </w:r>
      <w:r w:rsidR="00CB5CD5" w:rsidRPr="009007C6">
        <w:rPr>
          <w:rFonts w:ascii="Arial" w:eastAsia="Times New Roman" w:hAnsi="Arial" w:cs="Arial"/>
          <w:sz w:val="24"/>
          <w:szCs w:val="24"/>
        </w:rPr>
        <w:t xml:space="preserve">546 children, </w:t>
      </w:r>
      <w:r w:rsidR="002B1EA0" w:rsidRPr="009007C6">
        <w:rPr>
          <w:rFonts w:ascii="Arial" w:eastAsia="Times New Roman" w:hAnsi="Arial" w:cs="Arial"/>
          <w:sz w:val="24"/>
          <w:szCs w:val="24"/>
        </w:rPr>
        <w:t>and</w:t>
      </w:r>
      <w:r w:rsidR="008215BD" w:rsidRPr="009007C6">
        <w:rPr>
          <w:rFonts w:ascii="Arial" w:eastAsia="Times New Roman" w:hAnsi="Arial" w:cs="Arial"/>
          <w:sz w:val="24"/>
          <w:szCs w:val="24"/>
        </w:rPr>
        <w:t xml:space="preserve"> </w:t>
      </w:r>
      <w:r w:rsidR="00CB5CD5" w:rsidRPr="009007C6">
        <w:rPr>
          <w:rFonts w:ascii="Arial" w:eastAsia="Times New Roman" w:hAnsi="Arial" w:cs="Arial"/>
          <w:sz w:val="24"/>
          <w:szCs w:val="24"/>
        </w:rPr>
        <w:t>accessory services available to an</w:t>
      </w:r>
      <w:r w:rsidR="0045302E" w:rsidRPr="009007C6">
        <w:rPr>
          <w:rFonts w:ascii="Arial" w:eastAsia="Times New Roman" w:hAnsi="Arial" w:cs="Arial"/>
          <w:sz w:val="24"/>
          <w:szCs w:val="24"/>
        </w:rPr>
        <w:t xml:space="preserve"> additional</w:t>
      </w:r>
      <w:r w:rsidR="00CB5CD5" w:rsidRPr="009007C6">
        <w:rPr>
          <w:rFonts w:ascii="Arial" w:eastAsia="Times New Roman" w:hAnsi="Arial" w:cs="Arial"/>
          <w:sz w:val="24"/>
          <w:szCs w:val="24"/>
        </w:rPr>
        <w:t xml:space="preserve"> 1,200 children.</w:t>
      </w:r>
    </w:p>
    <w:p w14:paraId="68A4DD2D" w14:textId="3E17D5B4" w:rsidR="001E37B3" w:rsidRPr="00896482" w:rsidRDefault="00C57D28" w:rsidP="00C57D28">
      <w:pPr>
        <w:ind w:left="-144" w:firstLine="144"/>
        <w:rPr>
          <w:rFonts w:ascii="Arial" w:eastAsia="Calibri" w:hAnsi="Arial" w:cs="Arial"/>
          <w:sz w:val="24"/>
          <w:szCs w:val="24"/>
        </w:rPr>
      </w:pPr>
      <w:r w:rsidRPr="00896482">
        <w:rPr>
          <w:rFonts w:ascii="Arial" w:eastAsia="Calibri" w:hAnsi="Arial" w:cs="Arial"/>
          <w:sz w:val="24"/>
          <w:szCs w:val="24"/>
        </w:rPr>
        <w:tab/>
      </w:r>
      <w:r w:rsidR="008809F9" w:rsidRPr="00896482">
        <w:rPr>
          <w:rFonts w:ascii="Arial" w:eastAsia="Calibri" w:hAnsi="Arial" w:cs="Arial"/>
          <w:sz w:val="24"/>
          <w:szCs w:val="24"/>
        </w:rPr>
        <w:t xml:space="preserve">One unique concept of the program is that </w:t>
      </w:r>
      <w:r w:rsidR="00D10E58" w:rsidRPr="00896482">
        <w:rPr>
          <w:rFonts w:ascii="Arial" w:eastAsia="Calibri" w:hAnsi="Arial" w:cs="Arial"/>
          <w:sz w:val="24"/>
          <w:szCs w:val="24"/>
        </w:rPr>
        <w:t>all</w:t>
      </w:r>
      <w:r w:rsidR="002B1EA0" w:rsidRPr="00896482">
        <w:rPr>
          <w:rFonts w:ascii="Arial" w:eastAsia="Calibri" w:hAnsi="Arial" w:cs="Arial"/>
          <w:sz w:val="24"/>
          <w:szCs w:val="24"/>
        </w:rPr>
        <w:t xml:space="preserve"> of</w:t>
      </w:r>
      <w:r w:rsidR="00D10E58" w:rsidRPr="00896482">
        <w:rPr>
          <w:rFonts w:ascii="Arial" w:eastAsia="Calibri" w:hAnsi="Arial" w:cs="Arial"/>
          <w:sz w:val="24"/>
          <w:szCs w:val="24"/>
        </w:rPr>
        <w:t xml:space="preserve"> </w:t>
      </w:r>
      <w:r w:rsidR="008809F9" w:rsidRPr="00896482">
        <w:rPr>
          <w:rFonts w:ascii="Arial" w:eastAsia="Calibri" w:hAnsi="Arial" w:cs="Arial"/>
          <w:sz w:val="24"/>
          <w:szCs w:val="24"/>
        </w:rPr>
        <w:t xml:space="preserve">the </w:t>
      </w:r>
      <w:r w:rsidR="00D10E58" w:rsidRPr="00896482">
        <w:rPr>
          <w:rFonts w:ascii="Arial" w:eastAsia="Calibri" w:hAnsi="Arial" w:cs="Arial"/>
          <w:sz w:val="24"/>
          <w:szCs w:val="24"/>
        </w:rPr>
        <w:t>children</w:t>
      </w:r>
      <w:r w:rsidR="008809F9" w:rsidRPr="00896482">
        <w:rPr>
          <w:rFonts w:ascii="Arial" w:eastAsia="Calibri" w:hAnsi="Arial" w:cs="Arial"/>
          <w:sz w:val="24"/>
          <w:szCs w:val="24"/>
        </w:rPr>
        <w:t xml:space="preserve"> </w:t>
      </w:r>
      <w:r w:rsidR="00D10E58" w:rsidRPr="00896482">
        <w:rPr>
          <w:rFonts w:ascii="Arial" w:eastAsia="Calibri" w:hAnsi="Arial" w:cs="Arial"/>
          <w:sz w:val="24"/>
          <w:szCs w:val="24"/>
        </w:rPr>
        <w:t xml:space="preserve">are </w:t>
      </w:r>
      <w:r w:rsidR="001E37B3" w:rsidRPr="00896482">
        <w:rPr>
          <w:rFonts w:ascii="Arial" w:eastAsia="Calibri" w:hAnsi="Arial" w:cs="Arial"/>
          <w:sz w:val="24"/>
          <w:szCs w:val="24"/>
        </w:rPr>
        <w:t>cared for</w:t>
      </w:r>
      <w:r w:rsidR="008809F9" w:rsidRPr="00896482">
        <w:rPr>
          <w:rFonts w:ascii="Arial" w:eastAsia="Calibri" w:hAnsi="Arial" w:cs="Arial"/>
          <w:sz w:val="24"/>
          <w:szCs w:val="24"/>
        </w:rPr>
        <w:t xml:space="preserve"> </w:t>
      </w:r>
      <w:r w:rsidR="00D10E58" w:rsidRPr="00896482">
        <w:rPr>
          <w:rFonts w:ascii="Arial" w:eastAsia="Calibri" w:hAnsi="Arial" w:cs="Arial"/>
          <w:sz w:val="24"/>
          <w:szCs w:val="24"/>
        </w:rPr>
        <w:t>in</w:t>
      </w:r>
      <w:r w:rsidR="008809F9" w:rsidRPr="00896482">
        <w:rPr>
          <w:rFonts w:ascii="Arial" w:eastAsia="Calibri" w:hAnsi="Arial" w:cs="Arial"/>
          <w:sz w:val="24"/>
          <w:szCs w:val="24"/>
        </w:rPr>
        <w:t xml:space="preserve"> guardian families </w:t>
      </w:r>
      <w:r w:rsidR="00D10E58" w:rsidRPr="00896482">
        <w:rPr>
          <w:rFonts w:ascii="Arial" w:eastAsia="Calibri" w:hAnsi="Arial" w:cs="Arial"/>
          <w:sz w:val="24"/>
          <w:szCs w:val="24"/>
        </w:rPr>
        <w:t>with</w:t>
      </w:r>
      <w:r w:rsidR="008809F9" w:rsidRPr="00896482">
        <w:rPr>
          <w:rFonts w:ascii="Arial" w:eastAsia="Calibri" w:hAnsi="Arial" w:cs="Arial"/>
          <w:sz w:val="24"/>
          <w:szCs w:val="24"/>
        </w:rPr>
        <w:t>in the community</w:t>
      </w:r>
      <w:r w:rsidR="00D10E58" w:rsidRPr="00896482">
        <w:rPr>
          <w:rFonts w:ascii="Arial" w:eastAsia="Calibri" w:hAnsi="Arial" w:cs="Arial"/>
          <w:sz w:val="24"/>
          <w:szCs w:val="24"/>
        </w:rPr>
        <w:t xml:space="preserve">, utilizing </w:t>
      </w:r>
      <w:r w:rsidR="00674639">
        <w:rPr>
          <w:rFonts w:ascii="Arial" w:eastAsia="Calibri" w:hAnsi="Arial" w:cs="Arial"/>
          <w:sz w:val="24"/>
          <w:szCs w:val="24"/>
        </w:rPr>
        <w:t xml:space="preserve">the </w:t>
      </w:r>
      <w:r w:rsidR="00D10E58" w:rsidRPr="00896482">
        <w:rPr>
          <w:rFonts w:ascii="Arial" w:eastAsia="Calibri" w:hAnsi="Arial" w:cs="Arial"/>
          <w:sz w:val="24"/>
          <w:szCs w:val="24"/>
        </w:rPr>
        <w:t>“kinship care”</w:t>
      </w:r>
      <w:r w:rsidR="00674639">
        <w:rPr>
          <w:rFonts w:ascii="Arial" w:eastAsia="Calibri" w:hAnsi="Arial" w:cs="Arial"/>
          <w:sz w:val="24"/>
          <w:szCs w:val="24"/>
        </w:rPr>
        <w:t xml:space="preserve"> model</w:t>
      </w:r>
      <w:r w:rsidR="00D10E58" w:rsidRPr="00896482">
        <w:rPr>
          <w:rFonts w:ascii="Arial" w:eastAsia="Calibri" w:hAnsi="Arial" w:cs="Arial"/>
          <w:sz w:val="24"/>
          <w:szCs w:val="24"/>
        </w:rPr>
        <w:t>.</w:t>
      </w:r>
      <w:r w:rsidR="001E37B3" w:rsidRPr="00896482">
        <w:rPr>
          <w:rFonts w:ascii="Arial" w:eastAsia="Calibri" w:hAnsi="Arial" w:cs="Arial"/>
          <w:sz w:val="24"/>
          <w:szCs w:val="24"/>
        </w:rPr>
        <w:t xml:space="preserve"> The majority of the guardians are elderly grannies, already caring for </w:t>
      </w:r>
      <w:r w:rsidR="002B1EA0" w:rsidRPr="00896482">
        <w:rPr>
          <w:rFonts w:ascii="Arial" w:eastAsia="Calibri" w:hAnsi="Arial" w:cs="Arial"/>
          <w:sz w:val="24"/>
          <w:szCs w:val="24"/>
        </w:rPr>
        <w:t>grandc</w:t>
      </w:r>
      <w:r w:rsidR="001E37B3" w:rsidRPr="00896482">
        <w:rPr>
          <w:rFonts w:ascii="Arial" w:eastAsia="Calibri" w:hAnsi="Arial" w:cs="Arial"/>
          <w:sz w:val="24"/>
          <w:szCs w:val="24"/>
        </w:rPr>
        <w:t>hildren of their own.</w:t>
      </w:r>
      <w:r w:rsidR="00D10E58" w:rsidRPr="00896482">
        <w:rPr>
          <w:rFonts w:ascii="Arial" w:eastAsia="Calibri" w:hAnsi="Arial" w:cs="Arial"/>
          <w:sz w:val="24"/>
          <w:szCs w:val="24"/>
        </w:rPr>
        <w:t xml:space="preserve"> </w:t>
      </w:r>
      <w:r w:rsidR="001E37B3" w:rsidRPr="00896482">
        <w:rPr>
          <w:rFonts w:ascii="Arial" w:eastAsia="Calibri" w:hAnsi="Arial" w:cs="Arial"/>
          <w:sz w:val="24"/>
          <w:szCs w:val="24"/>
        </w:rPr>
        <w:t xml:space="preserve">Children previously abandoned or disenfranchised </w:t>
      </w:r>
      <w:r w:rsidR="00E077D9" w:rsidRPr="00896482">
        <w:rPr>
          <w:rFonts w:ascii="Arial" w:eastAsia="Calibri" w:hAnsi="Arial" w:cs="Arial"/>
          <w:sz w:val="24"/>
          <w:szCs w:val="24"/>
        </w:rPr>
        <w:t>are</w:t>
      </w:r>
      <w:r w:rsidR="00E03D3A" w:rsidRPr="00896482">
        <w:rPr>
          <w:rFonts w:ascii="Arial" w:eastAsia="Calibri" w:hAnsi="Arial" w:cs="Arial"/>
          <w:sz w:val="24"/>
          <w:szCs w:val="24"/>
        </w:rPr>
        <w:t xml:space="preserve"> once again valued </w:t>
      </w:r>
      <w:r w:rsidR="002B1EA0" w:rsidRPr="00896482">
        <w:rPr>
          <w:rFonts w:ascii="Arial" w:eastAsia="Calibri" w:hAnsi="Arial" w:cs="Arial"/>
          <w:sz w:val="24"/>
          <w:szCs w:val="24"/>
        </w:rPr>
        <w:t xml:space="preserve">as </w:t>
      </w:r>
      <w:r w:rsidR="001E37B3" w:rsidRPr="00896482">
        <w:rPr>
          <w:rFonts w:ascii="Arial" w:eastAsia="Calibri" w:hAnsi="Arial" w:cs="Arial"/>
          <w:sz w:val="24"/>
          <w:szCs w:val="24"/>
        </w:rPr>
        <w:t>part of a family</w:t>
      </w:r>
      <w:r w:rsidR="00E03D3A" w:rsidRPr="00896482">
        <w:rPr>
          <w:rFonts w:ascii="Arial" w:eastAsia="Calibri" w:hAnsi="Arial" w:cs="Arial"/>
          <w:sz w:val="24"/>
          <w:szCs w:val="24"/>
        </w:rPr>
        <w:t>.</w:t>
      </w:r>
    </w:p>
    <w:p w14:paraId="774C3357" w14:textId="79E9F4AB" w:rsidR="002F6C55" w:rsidRPr="00896482" w:rsidRDefault="00E03D3A" w:rsidP="002F6C55">
      <w:pPr>
        <w:ind w:left="-144"/>
        <w:rPr>
          <w:rFonts w:ascii="Arial" w:eastAsia="Times New Roman" w:hAnsi="Arial" w:cs="Arial"/>
          <w:sz w:val="24"/>
          <w:szCs w:val="24"/>
        </w:rPr>
      </w:pPr>
      <w:r w:rsidRPr="00896482">
        <w:rPr>
          <w:rFonts w:ascii="Arial" w:eastAsia="Times New Roman" w:hAnsi="Arial" w:cs="Arial"/>
          <w:sz w:val="24"/>
          <w:szCs w:val="24"/>
        </w:rPr>
        <w:t>G</w:t>
      </w:r>
      <w:r w:rsidR="00815336" w:rsidRPr="00896482">
        <w:rPr>
          <w:rFonts w:ascii="Arial" w:eastAsia="Times New Roman" w:hAnsi="Arial" w:cs="Arial"/>
          <w:sz w:val="24"/>
          <w:szCs w:val="24"/>
        </w:rPr>
        <w:t>uardians are provided</w:t>
      </w:r>
      <w:r w:rsidR="00C61766" w:rsidRPr="00896482">
        <w:rPr>
          <w:rFonts w:ascii="Arial" w:eastAsia="Times New Roman" w:hAnsi="Arial" w:cs="Arial"/>
          <w:sz w:val="24"/>
          <w:szCs w:val="24"/>
        </w:rPr>
        <w:t xml:space="preserve"> medical</w:t>
      </w:r>
      <w:r w:rsidR="00D10E58" w:rsidRPr="00896482">
        <w:rPr>
          <w:rFonts w:ascii="Arial" w:eastAsia="Times New Roman" w:hAnsi="Arial" w:cs="Arial"/>
          <w:sz w:val="24"/>
          <w:szCs w:val="24"/>
        </w:rPr>
        <w:t xml:space="preserve"> care, </w:t>
      </w:r>
      <w:r w:rsidR="00815336" w:rsidRPr="00896482">
        <w:rPr>
          <w:rFonts w:ascii="Arial" w:eastAsia="Times New Roman" w:hAnsi="Arial" w:cs="Arial"/>
          <w:sz w:val="24"/>
          <w:szCs w:val="24"/>
        </w:rPr>
        <w:t>home based care training, and taught</w:t>
      </w:r>
      <w:r w:rsidR="002F6C55" w:rsidRPr="00896482">
        <w:rPr>
          <w:rFonts w:ascii="Arial" w:eastAsia="Times New Roman" w:hAnsi="Arial" w:cs="Arial"/>
          <w:sz w:val="24"/>
          <w:szCs w:val="24"/>
        </w:rPr>
        <w:t xml:space="preserve"> a variety of</w:t>
      </w:r>
      <w:r w:rsidR="00815336" w:rsidRPr="00896482">
        <w:rPr>
          <w:rFonts w:ascii="Arial" w:eastAsia="Times New Roman" w:hAnsi="Arial" w:cs="Arial"/>
          <w:sz w:val="24"/>
          <w:szCs w:val="24"/>
        </w:rPr>
        <w:t xml:space="preserve"> income-generating skills such as poultry, goat keeping and dairy projects, </w:t>
      </w:r>
      <w:r w:rsidR="00106F7E">
        <w:rPr>
          <w:rFonts w:ascii="Arial" w:eastAsia="Times New Roman" w:hAnsi="Arial" w:cs="Arial"/>
          <w:sz w:val="24"/>
          <w:szCs w:val="24"/>
        </w:rPr>
        <w:t>b</w:t>
      </w:r>
      <w:r w:rsidR="00815336" w:rsidRPr="00896482">
        <w:rPr>
          <w:rFonts w:ascii="Arial" w:eastAsia="Times New Roman" w:hAnsi="Arial" w:cs="Arial"/>
          <w:sz w:val="24"/>
          <w:szCs w:val="24"/>
        </w:rPr>
        <w:t xml:space="preserve">ee-keeping, basket weaving, candle and soap making. </w:t>
      </w:r>
    </w:p>
    <w:p w14:paraId="66CB40AB" w14:textId="08F5A817" w:rsidR="003B6FB5" w:rsidRPr="00896482" w:rsidRDefault="00E03D3A" w:rsidP="002B1EA0">
      <w:pPr>
        <w:ind w:left="-144" w:firstLine="864"/>
        <w:rPr>
          <w:rFonts w:ascii="Arial" w:eastAsia="Times New Roman" w:hAnsi="Arial" w:cs="Arial"/>
          <w:sz w:val="24"/>
          <w:szCs w:val="24"/>
        </w:rPr>
      </w:pPr>
      <w:r w:rsidRPr="00896482">
        <w:rPr>
          <w:rFonts w:ascii="Arial" w:eastAsia="Times New Roman" w:hAnsi="Arial" w:cs="Arial"/>
          <w:sz w:val="24"/>
          <w:szCs w:val="24"/>
        </w:rPr>
        <w:t>MCC relies upon the inherent wisdom, support, input, guidance and efforts of the</w:t>
      </w:r>
      <w:r w:rsidR="00C61766" w:rsidRPr="00896482">
        <w:rPr>
          <w:rFonts w:ascii="Arial" w:eastAsia="Times New Roman" w:hAnsi="Arial" w:cs="Arial"/>
          <w:sz w:val="24"/>
          <w:szCs w:val="24"/>
        </w:rPr>
        <w:t>se</w:t>
      </w:r>
      <w:r w:rsidRPr="00896482">
        <w:rPr>
          <w:rFonts w:ascii="Arial" w:eastAsia="Times New Roman" w:hAnsi="Arial" w:cs="Arial"/>
          <w:sz w:val="24"/>
          <w:szCs w:val="24"/>
        </w:rPr>
        <w:t xml:space="preserve"> guardians and the local community.  This leads to decreased dependency, and </w:t>
      </w:r>
      <w:r w:rsidR="00014D6B">
        <w:rPr>
          <w:rFonts w:ascii="Arial" w:eastAsia="Times New Roman" w:hAnsi="Arial" w:cs="Arial"/>
          <w:sz w:val="24"/>
          <w:szCs w:val="24"/>
        </w:rPr>
        <w:t>improved</w:t>
      </w:r>
      <w:r w:rsidR="002B1EA0" w:rsidRPr="00896482">
        <w:rPr>
          <w:rFonts w:ascii="Arial" w:eastAsia="Times New Roman" w:hAnsi="Arial" w:cs="Arial"/>
          <w:sz w:val="24"/>
          <w:szCs w:val="24"/>
        </w:rPr>
        <w:t xml:space="preserve"> chance</w:t>
      </w:r>
      <w:r w:rsidR="00014D6B">
        <w:rPr>
          <w:rFonts w:ascii="Arial" w:eastAsia="Times New Roman" w:hAnsi="Arial" w:cs="Arial"/>
          <w:sz w:val="24"/>
          <w:szCs w:val="24"/>
        </w:rPr>
        <w:t>s</w:t>
      </w:r>
      <w:r w:rsidRPr="00896482">
        <w:rPr>
          <w:rFonts w:ascii="Arial" w:eastAsia="Times New Roman" w:hAnsi="Arial" w:cs="Arial"/>
          <w:sz w:val="24"/>
          <w:szCs w:val="24"/>
        </w:rPr>
        <w:t xml:space="preserve"> </w:t>
      </w:r>
      <w:r w:rsidR="002B1EA0" w:rsidRPr="00896482">
        <w:rPr>
          <w:rFonts w:ascii="Arial" w:eastAsia="Times New Roman" w:hAnsi="Arial" w:cs="Arial"/>
          <w:sz w:val="24"/>
          <w:szCs w:val="24"/>
        </w:rPr>
        <w:t xml:space="preserve">of </w:t>
      </w:r>
      <w:r w:rsidRPr="00896482">
        <w:rPr>
          <w:rFonts w:ascii="Arial" w:eastAsia="Times New Roman" w:hAnsi="Arial" w:cs="Arial"/>
          <w:sz w:val="24"/>
          <w:szCs w:val="24"/>
        </w:rPr>
        <w:t>self-sufficiency</w:t>
      </w:r>
      <w:r w:rsidR="00C61766" w:rsidRPr="00896482">
        <w:rPr>
          <w:rFonts w:ascii="Arial" w:eastAsia="Times New Roman" w:hAnsi="Arial" w:cs="Arial"/>
          <w:sz w:val="24"/>
          <w:szCs w:val="24"/>
        </w:rPr>
        <w:t xml:space="preserve"> of the families</w:t>
      </w:r>
      <w:r w:rsidRPr="00896482">
        <w:rPr>
          <w:rFonts w:ascii="Arial" w:eastAsia="Times New Roman" w:hAnsi="Arial" w:cs="Arial"/>
          <w:sz w:val="24"/>
          <w:szCs w:val="24"/>
        </w:rPr>
        <w:t xml:space="preserve"> and lon</w:t>
      </w:r>
      <w:r w:rsidR="00674639">
        <w:rPr>
          <w:rFonts w:ascii="Arial" w:eastAsia="Times New Roman" w:hAnsi="Arial" w:cs="Arial"/>
          <w:sz w:val="24"/>
          <w:szCs w:val="24"/>
        </w:rPr>
        <w:t>g-</w:t>
      </w:r>
      <w:r w:rsidRPr="00896482">
        <w:rPr>
          <w:rFonts w:ascii="Arial" w:eastAsia="Times New Roman" w:hAnsi="Arial" w:cs="Arial"/>
          <w:sz w:val="24"/>
          <w:szCs w:val="24"/>
        </w:rPr>
        <w:t xml:space="preserve"> term sustainability of the program</w:t>
      </w:r>
      <w:r w:rsidR="002B1EA0" w:rsidRPr="00896482">
        <w:rPr>
          <w:rFonts w:ascii="Arial" w:eastAsia="Times New Roman" w:hAnsi="Arial" w:cs="Arial"/>
          <w:sz w:val="24"/>
          <w:szCs w:val="24"/>
        </w:rPr>
        <w:t>.</w:t>
      </w:r>
    </w:p>
    <w:p w14:paraId="3AC7F59F" w14:textId="77777777" w:rsidR="003B6FB5" w:rsidRPr="00896482" w:rsidRDefault="003B6FB5" w:rsidP="002F6C55">
      <w:pPr>
        <w:pStyle w:val="BodyTextIndent"/>
      </w:pPr>
      <w:r w:rsidRPr="00896482">
        <w:t>The mission of Makindu Children’s Centre is to provide opportunities for growth and development of orphans and vulnerable children by facilitating their access to basic needs through community collective response.</w:t>
      </w:r>
    </w:p>
    <w:p w14:paraId="325E709B" w14:textId="5110CE87" w:rsidR="003B6FB5" w:rsidRPr="00896482" w:rsidRDefault="003B6FB5" w:rsidP="004425A9">
      <w:pPr>
        <w:pStyle w:val="NormalWeb"/>
        <w:shd w:val="clear" w:color="auto" w:fill="FFFFFF"/>
        <w:spacing w:before="0" w:beforeAutospacing="0" w:after="288" w:afterAutospacing="0"/>
        <w:rPr>
          <w:rFonts w:ascii="Helvetica" w:eastAsiaTheme="minorHAnsi" w:hAnsi="Helvetica" w:cs="Helvetica"/>
        </w:rPr>
      </w:pPr>
    </w:p>
    <w:p w14:paraId="62057660" w14:textId="2F223139" w:rsidR="00815336" w:rsidRDefault="00815336" w:rsidP="00815336">
      <w:pPr>
        <w:rPr>
          <w:rFonts w:ascii="Arial" w:eastAsia="Calibri" w:hAnsi="Arial" w:cs="Arial"/>
          <w:b/>
          <w:sz w:val="24"/>
          <w:szCs w:val="24"/>
        </w:rPr>
      </w:pPr>
      <w:r w:rsidRPr="00896482">
        <w:rPr>
          <w:rFonts w:ascii="Arial" w:eastAsia="Calibri" w:hAnsi="Arial" w:cs="Arial"/>
          <w:b/>
          <w:sz w:val="24"/>
          <w:szCs w:val="24"/>
        </w:rPr>
        <w:t>Problem statement and justification</w:t>
      </w:r>
    </w:p>
    <w:p w14:paraId="4DC7276E" w14:textId="77777777" w:rsidR="000525BB" w:rsidRPr="00896482" w:rsidRDefault="000525BB" w:rsidP="00815336">
      <w:pPr>
        <w:rPr>
          <w:rFonts w:ascii="Arial" w:eastAsia="Calibri" w:hAnsi="Arial" w:cs="Arial"/>
          <w:b/>
          <w:sz w:val="24"/>
          <w:szCs w:val="24"/>
        </w:rPr>
      </w:pPr>
    </w:p>
    <w:p w14:paraId="4F2F522B" w14:textId="2597392C" w:rsidR="002B16A7" w:rsidRPr="00896482" w:rsidRDefault="00815336" w:rsidP="000525BB">
      <w:pPr>
        <w:ind w:firstLine="720"/>
        <w:contextualSpacing/>
        <w:rPr>
          <w:rFonts w:ascii="Arial" w:eastAsia="Times New Roman" w:hAnsi="Arial" w:cs="Arial"/>
          <w:sz w:val="24"/>
          <w:szCs w:val="24"/>
        </w:rPr>
      </w:pPr>
      <w:r w:rsidRPr="00896482">
        <w:rPr>
          <w:rFonts w:ascii="Arial" w:eastAsia="Calibri" w:hAnsi="Arial" w:cs="Arial"/>
          <w:sz w:val="24"/>
          <w:szCs w:val="24"/>
        </w:rPr>
        <w:t xml:space="preserve">Makindu town lies </w:t>
      </w:r>
      <w:r w:rsidR="00136E38">
        <w:rPr>
          <w:rFonts w:ascii="Arial" w:eastAsia="Calibri" w:hAnsi="Arial" w:cs="Arial"/>
          <w:sz w:val="24"/>
          <w:szCs w:val="24"/>
        </w:rPr>
        <w:t xml:space="preserve">in a dusty rural region </w:t>
      </w:r>
      <w:r w:rsidRPr="00896482">
        <w:rPr>
          <w:rFonts w:ascii="Arial" w:eastAsia="Calibri" w:hAnsi="Arial" w:cs="Arial"/>
          <w:sz w:val="24"/>
          <w:szCs w:val="24"/>
        </w:rPr>
        <w:t xml:space="preserve">along the busy Nairobi – Mombasa highway. The region is part of the Arid and Semi Arid Lands with highly unpredictable rainfall for meaningful agriculture. </w:t>
      </w:r>
      <w:r w:rsidRPr="00896482">
        <w:rPr>
          <w:rFonts w:ascii="Arial" w:eastAsia="Times New Roman" w:hAnsi="Arial" w:cs="Arial"/>
          <w:sz w:val="24"/>
          <w:szCs w:val="24"/>
        </w:rPr>
        <w:t xml:space="preserve">Consequently food security is a challenge, especially among the vulnerable population who largely depend on subsistence farming. Besides perennial famine, HIV prevalence is also high. </w:t>
      </w:r>
      <w:r w:rsidR="00A66E64" w:rsidRPr="00896482">
        <w:rPr>
          <w:rFonts w:ascii="Arial" w:eastAsia="Times New Roman" w:hAnsi="Arial" w:cs="Arial"/>
          <w:sz w:val="24"/>
          <w:szCs w:val="24"/>
        </w:rPr>
        <w:t>This prevalence</w:t>
      </w:r>
      <w:r w:rsidRPr="00896482">
        <w:rPr>
          <w:rFonts w:ascii="Arial" w:eastAsia="Times New Roman" w:hAnsi="Arial" w:cs="Arial"/>
          <w:sz w:val="24"/>
          <w:szCs w:val="24"/>
        </w:rPr>
        <w:t xml:space="preserve"> is higher in transport corridors</w:t>
      </w:r>
      <w:r w:rsidR="001D1419" w:rsidRPr="00896482">
        <w:rPr>
          <w:rFonts w:ascii="Arial" w:eastAsia="Times New Roman" w:hAnsi="Arial" w:cs="Arial"/>
          <w:sz w:val="24"/>
          <w:szCs w:val="24"/>
        </w:rPr>
        <w:t xml:space="preserve"> such as</w:t>
      </w:r>
      <w:r w:rsidRPr="00896482">
        <w:rPr>
          <w:rFonts w:ascii="Arial" w:eastAsia="Times New Roman" w:hAnsi="Arial" w:cs="Arial"/>
          <w:sz w:val="24"/>
          <w:szCs w:val="24"/>
        </w:rPr>
        <w:t xml:space="preserve"> Makindu</w:t>
      </w:r>
      <w:r w:rsidR="001D1419" w:rsidRPr="00896482">
        <w:rPr>
          <w:rFonts w:ascii="Arial" w:eastAsia="Times New Roman" w:hAnsi="Arial" w:cs="Arial"/>
          <w:sz w:val="24"/>
          <w:szCs w:val="24"/>
        </w:rPr>
        <w:t xml:space="preserve">, </w:t>
      </w:r>
      <w:r w:rsidRPr="00896482">
        <w:rPr>
          <w:rFonts w:ascii="Arial" w:eastAsia="Times New Roman" w:hAnsi="Arial" w:cs="Arial"/>
          <w:sz w:val="24"/>
          <w:szCs w:val="24"/>
        </w:rPr>
        <w:t xml:space="preserve">with a subsequent increase in </w:t>
      </w:r>
      <w:r w:rsidR="001D1419" w:rsidRPr="00896482">
        <w:rPr>
          <w:rFonts w:ascii="Arial" w:eastAsia="Times New Roman" w:hAnsi="Arial" w:cs="Arial"/>
          <w:sz w:val="24"/>
          <w:szCs w:val="24"/>
        </w:rPr>
        <w:t>orphans and vulnerable children (</w:t>
      </w:r>
      <w:r w:rsidRPr="00896482">
        <w:rPr>
          <w:rFonts w:ascii="Arial" w:eastAsia="Times New Roman" w:hAnsi="Arial" w:cs="Arial"/>
          <w:sz w:val="24"/>
          <w:szCs w:val="24"/>
        </w:rPr>
        <w:t>OVC</w:t>
      </w:r>
      <w:r w:rsidR="001D1419" w:rsidRPr="00896482">
        <w:rPr>
          <w:rFonts w:ascii="Arial" w:eastAsia="Times New Roman" w:hAnsi="Arial" w:cs="Arial"/>
          <w:sz w:val="24"/>
          <w:szCs w:val="24"/>
        </w:rPr>
        <w:t>)</w:t>
      </w:r>
      <w:r w:rsidRPr="00896482">
        <w:rPr>
          <w:rFonts w:ascii="Arial" w:eastAsia="Times New Roman" w:hAnsi="Arial" w:cs="Arial"/>
          <w:sz w:val="24"/>
          <w:szCs w:val="24"/>
        </w:rPr>
        <w:t xml:space="preserve">. This </w:t>
      </w:r>
      <w:r w:rsidR="00EA4D25">
        <w:rPr>
          <w:rFonts w:ascii="Arial" w:eastAsia="Times New Roman" w:hAnsi="Arial" w:cs="Arial"/>
          <w:sz w:val="24"/>
          <w:szCs w:val="24"/>
        </w:rPr>
        <w:t>imposes</w:t>
      </w:r>
      <w:r w:rsidRPr="00896482">
        <w:rPr>
          <w:rFonts w:ascii="Arial" w:eastAsia="Times New Roman" w:hAnsi="Arial" w:cs="Arial"/>
          <w:sz w:val="24"/>
          <w:szCs w:val="24"/>
        </w:rPr>
        <w:t xml:space="preserve"> a huge strain on the community support systems that have traditionally cared for the needs of the </w:t>
      </w:r>
      <w:r w:rsidR="002B16A7" w:rsidRPr="00896482">
        <w:rPr>
          <w:rFonts w:ascii="Arial" w:eastAsia="Times New Roman" w:hAnsi="Arial" w:cs="Arial"/>
          <w:sz w:val="24"/>
          <w:szCs w:val="24"/>
        </w:rPr>
        <w:t>OVC</w:t>
      </w:r>
      <w:r w:rsidRPr="00896482">
        <w:rPr>
          <w:rFonts w:ascii="Arial" w:eastAsia="Times New Roman" w:hAnsi="Arial" w:cs="Arial"/>
          <w:sz w:val="24"/>
          <w:szCs w:val="24"/>
        </w:rPr>
        <w:t xml:space="preserve">. </w:t>
      </w:r>
    </w:p>
    <w:p w14:paraId="006E57FC" w14:textId="3274A6BC" w:rsidR="00EC732A" w:rsidRPr="00896482" w:rsidRDefault="002B16A7" w:rsidP="00EC732A">
      <w:pPr>
        <w:ind w:firstLine="720"/>
        <w:contextualSpacing/>
        <w:rPr>
          <w:rFonts w:ascii="Arial" w:eastAsia="Times New Roman" w:hAnsi="Arial" w:cs="Arial"/>
          <w:sz w:val="24"/>
          <w:szCs w:val="24"/>
        </w:rPr>
      </w:pPr>
      <w:r w:rsidRPr="00896482">
        <w:rPr>
          <w:rFonts w:ascii="Arial" w:eastAsia="Times New Roman" w:hAnsi="Arial" w:cs="Arial"/>
          <w:sz w:val="24"/>
          <w:szCs w:val="24"/>
        </w:rPr>
        <w:t xml:space="preserve"> </w:t>
      </w:r>
      <w:r w:rsidR="00815336" w:rsidRPr="00896482">
        <w:rPr>
          <w:rFonts w:ascii="Arial" w:eastAsia="Times New Roman" w:hAnsi="Arial" w:cs="Arial"/>
          <w:sz w:val="24"/>
          <w:szCs w:val="24"/>
        </w:rPr>
        <w:t>The challenge is further complicated by the fact that many of the caregivers must struggle to meet the needs of their own children. The elderly caregivers</w:t>
      </w:r>
      <w:r w:rsidR="001D1419" w:rsidRPr="00896482">
        <w:rPr>
          <w:rFonts w:ascii="Arial" w:eastAsia="Times New Roman" w:hAnsi="Arial" w:cs="Arial"/>
          <w:sz w:val="24"/>
          <w:szCs w:val="24"/>
        </w:rPr>
        <w:t xml:space="preserve">, </w:t>
      </w:r>
      <w:r w:rsidR="00815336" w:rsidRPr="00896482">
        <w:rPr>
          <w:rFonts w:ascii="Arial" w:eastAsia="Times New Roman" w:hAnsi="Arial" w:cs="Arial"/>
          <w:sz w:val="24"/>
          <w:szCs w:val="24"/>
        </w:rPr>
        <w:t xml:space="preserve">often grandmothers, lack the </w:t>
      </w:r>
      <w:r w:rsidR="0041344C">
        <w:rPr>
          <w:rFonts w:ascii="Arial" w:eastAsia="Times New Roman" w:hAnsi="Arial" w:cs="Arial"/>
          <w:sz w:val="24"/>
          <w:szCs w:val="24"/>
        </w:rPr>
        <w:t>resources</w:t>
      </w:r>
      <w:r w:rsidR="007F4D70">
        <w:rPr>
          <w:rFonts w:ascii="Arial" w:eastAsia="Times New Roman" w:hAnsi="Arial" w:cs="Arial"/>
          <w:sz w:val="24"/>
          <w:szCs w:val="24"/>
        </w:rPr>
        <w:t xml:space="preserve"> and/or </w:t>
      </w:r>
      <w:r w:rsidR="00815336" w:rsidRPr="00896482">
        <w:rPr>
          <w:rFonts w:ascii="Arial" w:eastAsia="Times New Roman" w:hAnsi="Arial" w:cs="Arial"/>
          <w:sz w:val="24"/>
          <w:szCs w:val="24"/>
        </w:rPr>
        <w:t xml:space="preserve">necessary physical stamina and energy to </w:t>
      </w:r>
      <w:r w:rsidRPr="00896482">
        <w:rPr>
          <w:rFonts w:ascii="Arial" w:eastAsia="Times New Roman" w:hAnsi="Arial" w:cs="Arial"/>
          <w:sz w:val="24"/>
          <w:szCs w:val="24"/>
        </w:rPr>
        <w:t xml:space="preserve">provide for the home and </w:t>
      </w:r>
      <w:r w:rsidR="00815336" w:rsidRPr="00896482">
        <w:rPr>
          <w:rFonts w:ascii="Arial" w:eastAsia="Times New Roman" w:hAnsi="Arial" w:cs="Arial"/>
          <w:sz w:val="24"/>
          <w:szCs w:val="24"/>
        </w:rPr>
        <w:t xml:space="preserve">follow up on </w:t>
      </w:r>
      <w:r w:rsidR="005038F9">
        <w:rPr>
          <w:rFonts w:ascii="Arial" w:eastAsia="Times New Roman" w:hAnsi="Arial" w:cs="Arial"/>
          <w:sz w:val="24"/>
          <w:szCs w:val="24"/>
        </w:rPr>
        <w:t xml:space="preserve">the </w:t>
      </w:r>
      <w:r w:rsidR="00815336" w:rsidRPr="00896482">
        <w:rPr>
          <w:rFonts w:ascii="Arial" w:eastAsia="Times New Roman" w:hAnsi="Arial" w:cs="Arial"/>
          <w:sz w:val="24"/>
          <w:szCs w:val="24"/>
        </w:rPr>
        <w:t xml:space="preserve">children’s health, advocacy and education matters. The already limited pool of trained and skilled workers in the community available to assist the children has been further decimated by the same HIV/AIDS crisis. These desperate situations provide a thriving opportunity for child </w:t>
      </w:r>
      <w:r w:rsidR="001D1419" w:rsidRPr="00896482">
        <w:rPr>
          <w:rFonts w:ascii="Arial" w:eastAsia="Times New Roman" w:hAnsi="Arial" w:cs="Arial"/>
          <w:sz w:val="24"/>
          <w:szCs w:val="24"/>
        </w:rPr>
        <w:t>neglect and abuse</w:t>
      </w:r>
      <w:r w:rsidR="00815336" w:rsidRPr="00896482">
        <w:rPr>
          <w:rFonts w:ascii="Arial" w:eastAsia="Times New Roman" w:hAnsi="Arial" w:cs="Arial"/>
          <w:sz w:val="24"/>
          <w:szCs w:val="24"/>
        </w:rPr>
        <w:t xml:space="preserve"> within the community. </w:t>
      </w:r>
    </w:p>
    <w:p w14:paraId="17B5523E" w14:textId="77777777" w:rsidR="00757C9E" w:rsidRPr="00896482" w:rsidRDefault="00757C9E" w:rsidP="00B77C15">
      <w:pPr>
        <w:contextualSpacing/>
        <w:rPr>
          <w:rFonts w:ascii="Arial" w:hAnsi="Arial" w:cs="Arial"/>
          <w:b/>
          <w:sz w:val="24"/>
          <w:szCs w:val="24"/>
        </w:rPr>
      </w:pPr>
    </w:p>
    <w:p w14:paraId="32622409" w14:textId="6C408AFD" w:rsidR="00B77C15" w:rsidRDefault="00B77C15" w:rsidP="00B77C15">
      <w:pPr>
        <w:contextualSpacing/>
        <w:rPr>
          <w:rFonts w:ascii="Arial" w:hAnsi="Arial" w:cs="Arial"/>
          <w:b/>
          <w:sz w:val="24"/>
          <w:szCs w:val="24"/>
        </w:rPr>
      </w:pPr>
      <w:r w:rsidRPr="00896482">
        <w:rPr>
          <w:rFonts w:ascii="Arial" w:hAnsi="Arial" w:cs="Arial"/>
          <w:b/>
          <w:sz w:val="24"/>
          <w:szCs w:val="24"/>
        </w:rPr>
        <w:t xml:space="preserve">Solar Power </w:t>
      </w:r>
      <w:r w:rsidR="00E20DA0" w:rsidRPr="00896482">
        <w:rPr>
          <w:rFonts w:ascii="Arial" w:hAnsi="Arial" w:cs="Arial"/>
          <w:b/>
          <w:sz w:val="24"/>
          <w:szCs w:val="24"/>
        </w:rPr>
        <w:t>Initiative</w:t>
      </w:r>
    </w:p>
    <w:p w14:paraId="0320F88F" w14:textId="77777777" w:rsidR="000525BB" w:rsidRDefault="000525BB" w:rsidP="00B77C15">
      <w:pPr>
        <w:contextualSpacing/>
        <w:rPr>
          <w:rFonts w:ascii="Arial" w:hAnsi="Arial" w:cs="Arial"/>
          <w:b/>
          <w:sz w:val="24"/>
          <w:szCs w:val="24"/>
        </w:rPr>
      </w:pPr>
    </w:p>
    <w:p w14:paraId="2098B88C" w14:textId="6EC884C2" w:rsidR="00E20DA0" w:rsidRPr="00896482" w:rsidRDefault="00BB5489" w:rsidP="000525BB">
      <w:pPr>
        <w:ind w:firstLine="720"/>
        <w:contextualSpacing/>
        <w:rPr>
          <w:rFonts w:ascii="Arial" w:hAnsi="Arial" w:cs="Arial"/>
          <w:color w:val="333333"/>
          <w:sz w:val="24"/>
          <w:szCs w:val="24"/>
        </w:rPr>
      </w:pPr>
      <w:r w:rsidRPr="00896482">
        <w:rPr>
          <w:rFonts w:ascii="Arial" w:hAnsi="Arial" w:cs="Arial"/>
          <w:sz w:val="24"/>
          <w:szCs w:val="24"/>
        </w:rPr>
        <w:t>At the national level</w:t>
      </w:r>
      <w:r w:rsidR="006C52A4" w:rsidRPr="00896482">
        <w:rPr>
          <w:rFonts w:ascii="Arial" w:hAnsi="Arial" w:cs="Arial"/>
          <w:sz w:val="24"/>
          <w:szCs w:val="24"/>
        </w:rPr>
        <w:t xml:space="preserve"> in Kenya</w:t>
      </w:r>
      <w:r w:rsidRPr="00896482">
        <w:rPr>
          <w:rFonts w:ascii="Arial" w:hAnsi="Arial" w:cs="Arial"/>
          <w:sz w:val="24"/>
          <w:szCs w:val="24"/>
        </w:rPr>
        <w:t xml:space="preserve">, only 18% of the households </w:t>
      </w:r>
      <w:r w:rsidR="00C86C38" w:rsidRPr="00896482">
        <w:rPr>
          <w:rFonts w:ascii="Arial" w:hAnsi="Arial" w:cs="Arial"/>
          <w:sz w:val="24"/>
          <w:szCs w:val="24"/>
        </w:rPr>
        <w:t>live with</w:t>
      </w:r>
      <w:r w:rsidR="00A66E64" w:rsidRPr="00896482">
        <w:rPr>
          <w:rFonts w:ascii="Arial" w:hAnsi="Arial" w:cs="Arial"/>
          <w:sz w:val="24"/>
          <w:szCs w:val="24"/>
        </w:rPr>
        <w:t xml:space="preserve"> </w:t>
      </w:r>
      <w:r w:rsidR="00C86C38" w:rsidRPr="00896482">
        <w:rPr>
          <w:rFonts w:ascii="Arial" w:hAnsi="Arial" w:cs="Arial"/>
          <w:sz w:val="24"/>
          <w:szCs w:val="24"/>
        </w:rPr>
        <w:t>access to</w:t>
      </w:r>
      <w:r w:rsidRPr="00896482">
        <w:rPr>
          <w:rFonts w:ascii="Arial" w:hAnsi="Arial" w:cs="Arial"/>
          <w:sz w:val="24"/>
          <w:szCs w:val="24"/>
        </w:rPr>
        <w:t xml:space="preserve"> electricity. Th</w:t>
      </w:r>
      <w:r w:rsidR="00585195">
        <w:rPr>
          <w:rFonts w:ascii="Arial" w:hAnsi="Arial" w:cs="Arial"/>
          <w:sz w:val="24"/>
          <w:szCs w:val="24"/>
        </w:rPr>
        <w:t>is</w:t>
      </w:r>
      <w:r w:rsidR="00C86C38" w:rsidRPr="00896482">
        <w:rPr>
          <w:rFonts w:ascii="Arial" w:hAnsi="Arial" w:cs="Arial"/>
          <w:sz w:val="24"/>
          <w:szCs w:val="24"/>
        </w:rPr>
        <w:t xml:space="preserve"> ac</w:t>
      </w:r>
      <w:r w:rsidRPr="00896482">
        <w:rPr>
          <w:rFonts w:ascii="Arial" w:hAnsi="Arial" w:cs="Arial"/>
          <w:sz w:val="24"/>
          <w:szCs w:val="24"/>
        </w:rPr>
        <w:t>cess is much lower in rural areas where only 4% of the households have grid electricity</w:t>
      </w:r>
      <w:r w:rsidR="00C86C38" w:rsidRPr="00896482">
        <w:rPr>
          <w:rFonts w:ascii="Arial" w:hAnsi="Arial" w:cs="Arial"/>
          <w:sz w:val="24"/>
          <w:szCs w:val="24"/>
        </w:rPr>
        <w:t xml:space="preserve">, </w:t>
      </w:r>
      <w:r w:rsidR="005E7CB1" w:rsidRPr="00896482">
        <w:rPr>
          <w:rFonts w:ascii="Arial" w:hAnsi="Arial" w:cs="Arial"/>
          <w:color w:val="333333"/>
          <w:sz w:val="24"/>
          <w:szCs w:val="24"/>
        </w:rPr>
        <w:t xml:space="preserve">the lowest </w:t>
      </w:r>
      <w:r w:rsidR="004425A9" w:rsidRPr="00896482">
        <w:rPr>
          <w:rFonts w:ascii="Arial" w:hAnsi="Arial" w:cs="Arial"/>
          <w:color w:val="333333"/>
          <w:sz w:val="24"/>
          <w:szCs w:val="24"/>
        </w:rPr>
        <w:t xml:space="preserve">electricity access rate </w:t>
      </w:r>
      <w:r w:rsidR="004A0B04">
        <w:rPr>
          <w:rFonts w:ascii="Arial" w:hAnsi="Arial" w:cs="Arial"/>
          <w:color w:val="333333"/>
          <w:sz w:val="24"/>
          <w:szCs w:val="24"/>
        </w:rPr>
        <w:t xml:space="preserve">in </w:t>
      </w:r>
      <w:r w:rsidR="004425A9" w:rsidRPr="00896482">
        <w:rPr>
          <w:rFonts w:ascii="Arial" w:hAnsi="Arial" w:cs="Arial"/>
          <w:color w:val="333333"/>
          <w:sz w:val="24"/>
          <w:szCs w:val="24"/>
        </w:rPr>
        <w:t>the world.</w:t>
      </w:r>
      <w:r w:rsidR="00E20DA0" w:rsidRPr="00896482">
        <w:rPr>
          <w:rFonts w:ascii="Arial" w:hAnsi="Arial" w:cs="Arial"/>
          <w:color w:val="333333"/>
          <w:sz w:val="24"/>
          <w:szCs w:val="24"/>
        </w:rPr>
        <w:t xml:space="preserve">  </w:t>
      </w:r>
      <w:r w:rsidR="00D2742E">
        <w:rPr>
          <w:rFonts w:ascii="Arial" w:hAnsi="Arial" w:cs="Arial"/>
          <w:color w:val="333333"/>
          <w:sz w:val="24"/>
          <w:szCs w:val="24"/>
        </w:rPr>
        <w:t xml:space="preserve">Available </w:t>
      </w:r>
      <w:r w:rsidR="004425A9" w:rsidRPr="00896482">
        <w:rPr>
          <w:rFonts w:ascii="Arial" w:hAnsi="Arial" w:cs="Arial"/>
          <w:color w:val="333333"/>
          <w:sz w:val="24"/>
          <w:szCs w:val="24"/>
        </w:rPr>
        <w:t>energy is crucial not only for the attainment of health and education outcomes, but also for reducing the cost of doing business</w:t>
      </w:r>
      <w:r w:rsidR="00A36BFB">
        <w:rPr>
          <w:rFonts w:ascii="Arial" w:hAnsi="Arial" w:cs="Arial"/>
          <w:color w:val="333333"/>
          <w:sz w:val="24"/>
          <w:szCs w:val="24"/>
        </w:rPr>
        <w:t xml:space="preserve">, </w:t>
      </w:r>
      <w:r w:rsidR="004425A9" w:rsidRPr="00896482">
        <w:rPr>
          <w:rFonts w:ascii="Arial" w:hAnsi="Arial" w:cs="Arial"/>
          <w:color w:val="333333"/>
          <w:sz w:val="24"/>
          <w:szCs w:val="24"/>
        </w:rPr>
        <w:t>unlocking economic potential and creating jobs.</w:t>
      </w:r>
    </w:p>
    <w:p w14:paraId="6020C888" w14:textId="6C9CE8AF" w:rsidR="004425A9" w:rsidRPr="00896482" w:rsidRDefault="004425A9" w:rsidP="00054350">
      <w:pPr>
        <w:ind w:firstLine="720"/>
        <w:contextualSpacing/>
        <w:rPr>
          <w:rFonts w:ascii="Arial" w:hAnsi="Arial" w:cs="Arial"/>
          <w:color w:val="333333"/>
          <w:sz w:val="24"/>
          <w:szCs w:val="24"/>
        </w:rPr>
      </w:pPr>
      <w:r w:rsidRPr="00896482">
        <w:rPr>
          <w:rFonts w:ascii="Arial" w:hAnsi="Arial" w:cs="Arial"/>
          <w:color w:val="333333"/>
          <w:sz w:val="24"/>
          <w:szCs w:val="24"/>
        </w:rPr>
        <w:t xml:space="preserve">Insufficient energy access </w:t>
      </w:r>
      <w:r w:rsidR="00054350" w:rsidRPr="00896482">
        <w:rPr>
          <w:rFonts w:ascii="Arial" w:hAnsi="Arial" w:cs="Arial"/>
          <w:color w:val="333333"/>
          <w:sz w:val="24"/>
          <w:szCs w:val="24"/>
        </w:rPr>
        <w:t>not only greatly compromises educational attainment, but also causes many</w:t>
      </w:r>
      <w:r w:rsidRPr="00896482">
        <w:rPr>
          <w:rFonts w:ascii="Arial" w:hAnsi="Arial" w:cs="Arial"/>
          <w:color w:val="333333"/>
          <w:sz w:val="24"/>
          <w:szCs w:val="24"/>
        </w:rPr>
        <w:t xml:space="preserve"> deaths</w:t>
      </w:r>
      <w:r w:rsidR="00054350" w:rsidRPr="00896482">
        <w:rPr>
          <w:rFonts w:ascii="Arial" w:hAnsi="Arial" w:cs="Arial"/>
          <w:color w:val="333333"/>
          <w:sz w:val="24"/>
          <w:szCs w:val="24"/>
        </w:rPr>
        <w:t xml:space="preserve"> and injuries sustained</w:t>
      </w:r>
      <w:r w:rsidRPr="00896482">
        <w:rPr>
          <w:rFonts w:ascii="Arial" w:hAnsi="Arial" w:cs="Arial"/>
          <w:color w:val="333333"/>
          <w:sz w:val="24"/>
          <w:szCs w:val="24"/>
        </w:rPr>
        <w:t xml:space="preserve"> annually due to the use of </w:t>
      </w:r>
      <w:r w:rsidR="00ED57A0">
        <w:rPr>
          <w:rFonts w:ascii="Arial" w:hAnsi="Arial" w:cs="Arial"/>
          <w:color w:val="333333"/>
          <w:sz w:val="24"/>
          <w:szCs w:val="24"/>
        </w:rPr>
        <w:t xml:space="preserve">open fires or </w:t>
      </w:r>
      <w:r w:rsidRPr="00896482">
        <w:rPr>
          <w:rFonts w:ascii="Arial" w:hAnsi="Arial" w:cs="Arial"/>
          <w:color w:val="333333"/>
          <w:sz w:val="24"/>
          <w:szCs w:val="24"/>
        </w:rPr>
        <w:t>wood-burning stoves for cooking</w:t>
      </w:r>
      <w:r w:rsidR="00054350" w:rsidRPr="00896482">
        <w:rPr>
          <w:rFonts w:ascii="Arial" w:hAnsi="Arial" w:cs="Arial"/>
          <w:color w:val="333333"/>
          <w:sz w:val="24"/>
          <w:szCs w:val="24"/>
        </w:rPr>
        <w:t xml:space="preserve">. </w:t>
      </w:r>
      <w:r w:rsidR="007678D6" w:rsidRPr="00896482">
        <w:rPr>
          <w:rFonts w:ascii="Arial" w:hAnsi="Arial" w:cs="Arial"/>
          <w:color w:val="333333"/>
          <w:sz w:val="24"/>
          <w:szCs w:val="24"/>
        </w:rPr>
        <w:t>Globally, e</w:t>
      </w:r>
      <w:r w:rsidRPr="00896482">
        <w:rPr>
          <w:rFonts w:ascii="Arial" w:hAnsi="Arial" w:cs="Arial"/>
          <w:color w:val="333333"/>
          <w:sz w:val="24"/>
          <w:szCs w:val="24"/>
        </w:rPr>
        <w:t xml:space="preserve">nergy access for all is one of the key drivers of inclusive growth </w:t>
      </w:r>
      <w:r w:rsidR="00054350" w:rsidRPr="00896482">
        <w:rPr>
          <w:rFonts w:ascii="Arial" w:hAnsi="Arial" w:cs="Arial"/>
          <w:color w:val="333333"/>
          <w:sz w:val="24"/>
          <w:szCs w:val="24"/>
        </w:rPr>
        <w:t xml:space="preserve">by </w:t>
      </w:r>
      <w:r w:rsidRPr="00896482">
        <w:rPr>
          <w:rFonts w:ascii="Arial" w:hAnsi="Arial" w:cs="Arial"/>
          <w:color w:val="333333"/>
          <w:sz w:val="24"/>
          <w:szCs w:val="24"/>
        </w:rPr>
        <w:t>creat</w:t>
      </w:r>
      <w:r w:rsidR="00054350" w:rsidRPr="00896482">
        <w:rPr>
          <w:rFonts w:ascii="Arial" w:hAnsi="Arial" w:cs="Arial"/>
          <w:color w:val="333333"/>
          <w:sz w:val="24"/>
          <w:szCs w:val="24"/>
        </w:rPr>
        <w:t>ing o</w:t>
      </w:r>
      <w:r w:rsidRPr="00896482">
        <w:rPr>
          <w:rFonts w:ascii="Arial" w:hAnsi="Arial" w:cs="Arial"/>
          <w:color w:val="333333"/>
          <w:sz w:val="24"/>
          <w:szCs w:val="24"/>
        </w:rPr>
        <w:t xml:space="preserve">pportunities for women, youths, </w:t>
      </w:r>
      <w:r w:rsidR="00700116">
        <w:rPr>
          <w:rFonts w:ascii="Arial" w:hAnsi="Arial" w:cs="Arial"/>
          <w:color w:val="333333"/>
          <w:sz w:val="24"/>
          <w:szCs w:val="24"/>
        </w:rPr>
        <w:t xml:space="preserve">and </w:t>
      </w:r>
      <w:r w:rsidRPr="00896482">
        <w:rPr>
          <w:rFonts w:ascii="Arial" w:hAnsi="Arial" w:cs="Arial"/>
          <w:color w:val="333333"/>
          <w:sz w:val="24"/>
          <w:szCs w:val="24"/>
        </w:rPr>
        <w:t>children</w:t>
      </w:r>
      <w:r w:rsidR="00700116">
        <w:rPr>
          <w:rFonts w:ascii="Arial" w:hAnsi="Arial" w:cs="Arial"/>
          <w:color w:val="333333"/>
          <w:sz w:val="24"/>
          <w:szCs w:val="24"/>
        </w:rPr>
        <w:t>,</w:t>
      </w:r>
      <w:r w:rsidRPr="00896482">
        <w:rPr>
          <w:rFonts w:ascii="Arial" w:hAnsi="Arial" w:cs="Arial"/>
          <w:color w:val="333333"/>
          <w:sz w:val="24"/>
          <w:szCs w:val="24"/>
        </w:rPr>
        <w:t xml:space="preserve"> </w:t>
      </w:r>
      <w:r w:rsidR="002E61EF">
        <w:rPr>
          <w:rFonts w:ascii="Arial" w:hAnsi="Arial" w:cs="Arial"/>
          <w:color w:val="333333"/>
          <w:sz w:val="24"/>
          <w:szCs w:val="24"/>
        </w:rPr>
        <w:t xml:space="preserve">particularly in </w:t>
      </w:r>
      <w:r w:rsidRPr="00896482">
        <w:rPr>
          <w:rFonts w:ascii="Arial" w:hAnsi="Arial" w:cs="Arial"/>
          <w:color w:val="333333"/>
          <w:sz w:val="24"/>
          <w:szCs w:val="24"/>
        </w:rPr>
        <w:t>rural areas.</w:t>
      </w:r>
    </w:p>
    <w:p w14:paraId="6DD4FACD" w14:textId="77777777" w:rsidR="00AB0821" w:rsidRDefault="00D36E69" w:rsidP="00D36E69">
      <w:pPr>
        <w:jc w:val="both"/>
        <w:rPr>
          <w:rFonts w:ascii="Arial" w:hAnsi="Arial" w:cs="Arial"/>
          <w:sz w:val="24"/>
          <w:szCs w:val="24"/>
        </w:rPr>
      </w:pPr>
      <w:r>
        <w:rPr>
          <w:rFonts w:ascii="Arial" w:hAnsi="Arial" w:cs="Arial"/>
          <w:sz w:val="24"/>
          <w:szCs w:val="24"/>
        </w:rPr>
        <w:tab/>
      </w:r>
    </w:p>
    <w:p w14:paraId="732922F0" w14:textId="77777777" w:rsidR="00AB0821" w:rsidRDefault="00AB0821" w:rsidP="00D36E69">
      <w:pPr>
        <w:jc w:val="both"/>
        <w:rPr>
          <w:rFonts w:ascii="Arial" w:hAnsi="Arial" w:cs="Arial"/>
          <w:sz w:val="24"/>
          <w:szCs w:val="24"/>
        </w:rPr>
      </w:pPr>
    </w:p>
    <w:p w14:paraId="56A4B77A" w14:textId="77777777" w:rsidR="0073388E" w:rsidRDefault="0073388E" w:rsidP="00D36E69">
      <w:pPr>
        <w:jc w:val="both"/>
        <w:rPr>
          <w:rFonts w:ascii="Arial" w:hAnsi="Arial" w:cs="Arial"/>
          <w:b/>
          <w:sz w:val="24"/>
          <w:szCs w:val="24"/>
        </w:rPr>
      </w:pPr>
      <w:r>
        <w:rPr>
          <w:rFonts w:ascii="Arial" w:hAnsi="Arial" w:cs="Arial"/>
          <w:b/>
          <w:sz w:val="24"/>
          <w:szCs w:val="24"/>
        </w:rPr>
        <w:t>Impact/Outcome Statement</w:t>
      </w:r>
    </w:p>
    <w:p w14:paraId="2AF4576C" w14:textId="30E143EB" w:rsidR="004D5D23" w:rsidRPr="001F0F0F" w:rsidRDefault="000D5785" w:rsidP="0073388E">
      <w:pPr>
        <w:ind w:firstLine="720"/>
        <w:jc w:val="both"/>
        <w:rPr>
          <w:rFonts w:ascii="Arial" w:hAnsi="Arial" w:cs="Arial"/>
        </w:rPr>
      </w:pPr>
      <w:r w:rsidRPr="00896482">
        <w:rPr>
          <w:rFonts w:ascii="Arial" w:hAnsi="Arial" w:cs="Arial"/>
          <w:sz w:val="24"/>
          <w:szCs w:val="24"/>
        </w:rPr>
        <w:t xml:space="preserve">Our objective is to provide </w:t>
      </w:r>
      <w:r w:rsidR="00C5245E" w:rsidRPr="00896482">
        <w:rPr>
          <w:rFonts w:ascii="Arial" w:hAnsi="Arial" w:cs="Arial"/>
          <w:sz w:val="24"/>
          <w:szCs w:val="24"/>
        </w:rPr>
        <w:t>solar</w:t>
      </w:r>
      <w:r w:rsidR="00416FB9" w:rsidRPr="00896482">
        <w:rPr>
          <w:rFonts w:ascii="Arial" w:hAnsi="Arial" w:cs="Arial"/>
          <w:sz w:val="24"/>
          <w:szCs w:val="24"/>
        </w:rPr>
        <w:t xml:space="preserve"> </w:t>
      </w:r>
      <w:r w:rsidR="00757C9E" w:rsidRPr="00896482">
        <w:rPr>
          <w:rFonts w:ascii="Arial" w:hAnsi="Arial" w:cs="Arial"/>
          <w:sz w:val="24"/>
          <w:szCs w:val="24"/>
        </w:rPr>
        <w:t>energy</w:t>
      </w:r>
      <w:r w:rsidR="00416FB9" w:rsidRPr="00896482">
        <w:rPr>
          <w:rFonts w:ascii="Arial" w:hAnsi="Arial" w:cs="Arial"/>
          <w:sz w:val="24"/>
          <w:szCs w:val="24"/>
        </w:rPr>
        <w:t xml:space="preserve"> </w:t>
      </w:r>
      <w:r w:rsidR="00B52E56" w:rsidRPr="00896482">
        <w:rPr>
          <w:rFonts w:ascii="Arial" w:hAnsi="Arial" w:cs="Arial"/>
          <w:sz w:val="24"/>
          <w:szCs w:val="24"/>
        </w:rPr>
        <w:t xml:space="preserve">for </w:t>
      </w:r>
      <w:r w:rsidR="00416FB9" w:rsidRPr="00896482">
        <w:rPr>
          <w:rFonts w:ascii="Arial" w:hAnsi="Arial" w:cs="Arial"/>
          <w:sz w:val="24"/>
          <w:szCs w:val="24"/>
        </w:rPr>
        <w:t xml:space="preserve">all needs of </w:t>
      </w:r>
      <w:r w:rsidR="00226077">
        <w:rPr>
          <w:rFonts w:ascii="Arial" w:hAnsi="Arial" w:cs="Arial"/>
          <w:sz w:val="24"/>
          <w:szCs w:val="24"/>
        </w:rPr>
        <w:t xml:space="preserve">the </w:t>
      </w:r>
      <w:r w:rsidR="00757C9E" w:rsidRPr="00896482">
        <w:rPr>
          <w:rFonts w:ascii="Arial" w:hAnsi="Arial" w:cs="Arial"/>
          <w:sz w:val="24"/>
          <w:szCs w:val="24"/>
        </w:rPr>
        <w:t xml:space="preserve">MCC </w:t>
      </w:r>
      <w:r w:rsidR="00416FB9" w:rsidRPr="00896482">
        <w:rPr>
          <w:rFonts w:ascii="Arial" w:hAnsi="Arial" w:cs="Arial"/>
          <w:sz w:val="24"/>
          <w:szCs w:val="24"/>
        </w:rPr>
        <w:t>office</w:t>
      </w:r>
      <w:r w:rsidR="00F404D5" w:rsidRPr="00896482">
        <w:rPr>
          <w:rFonts w:ascii="Arial" w:hAnsi="Arial" w:cs="Arial"/>
          <w:sz w:val="24"/>
          <w:szCs w:val="24"/>
        </w:rPr>
        <w:t>s</w:t>
      </w:r>
      <w:r w:rsidR="00B52E56" w:rsidRPr="00896482">
        <w:rPr>
          <w:rFonts w:ascii="Arial" w:hAnsi="Arial" w:cs="Arial"/>
          <w:sz w:val="24"/>
          <w:szCs w:val="24"/>
        </w:rPr>
        <w:t xml:space="preserve">, </w:t>
      </w:r>
      <w:r w:rsidR="00416FB9" w:rsidRPr="00896482">
        <w:rPr>
          <w:rFonts w:ascii="Arial" w:hAnsi="Arial" w:cs="Arial"/>
          <w:sz w:val="24"/>
          <w:szCs w:val="24"/>
        </w:rPr>
        <w:t>buildings</w:t>
      </w:r>
      <w:r w:rsidR="00B52E56" w:rsidRPr="00896482">
        <w:rPr>
          <w:rFonts w:ascii="Arial" w:hAnsi="Arial" w:cs="Arial"/>
          <w:sz w:val="24"/>
          <w:szCs w:val="24"/>
        </w:rPr>
        <w:t>,</w:t>
      </w:r>
      <w:r w:rsidR="00416FB9" w:rsidRPr="00896482">
        <w:rPr>
          <w:rFonts w:ascii="Arial" w:hAnsi="Arial" w:cs="Arial"/>
          <w:sz w:val="24"/>
          <w:szCs w:val="24"/>
        </w:rPr>
        <w:t xml:space="preserve"> and kitchen, as well as powering the </w:t>
      </w:r>
      <w:r w:rsidR="00B52E56" w:rsidRPr="00896482">
        <w:rPr>
          <w:rFonts w:ascii="Arial" w:hAnsi="Arial" w:cs="Arial"/>
          <w:sz w:val="24"/>
          <w:szCs w:val="24"/>
        </w:rPr>
        <w:t xml:space="preserve">center </w:t>
      </w:r>
      <w:r w:rsidR="00C5245E" w:rsidRPr="00896482">
        <w:rPr>
          <w:rFonts w:ascii="Arial" w:hAnsi="Arial" w:cs="Arial"/>
          <w:sz w:val="24"/>
          <w:szCs w:val="24"/>
        </w:rPr>
        <w:t>borehole</w:t>
      </w:r>
      <w:r w:rsidR="00416FB9" w:rsidRPr="00896482">
        <w:rPr>
          <w:rFonts w:ascii="Arial" w:hAnsi="Arial" w:cs="Arial"/>
          <w:sz w:val="24"/>
          <w:szCs w:val="24"/>
        </w:rPr>
        <w:t>.</w:t>
      </w:r>
      <w:r w:rsidR="00B52E56" w:rsidRPr="00896482">
        <w:rPr>
          <w:rFonts w:ascii="Arial" w:hAnsi="Arial" w:cs="Arial"/>
          <w:sz w:val="24"/>
          <w:szCs w:val="24"/>
        </w:rPr>
        <w:t xml:space="preserve"> Both electricity and water companies</w:t>
      </w:r>
      <w:r w:rsidR="004F2E1F" w:rsidRPr="00896482">
        <w:rPr>
          <w:rFonts w:ascii="Arial" w:hAnsi="Arial" w:cs="Arial"/>
          <w:sz w:val="24"/>
          <w:szCs w:val="24"/>
        </w:rPr>
        <w:t xml:space="preserve"> in Kenya</w:t>
      </w:r>
      <w:r w:rsidR="00B52E56" w:rsidRPr="00896482">
        <w:rPr>
          <w:rFonts w:ascii="Arial" w:hAnsi="Arial" w:cs="Arial"/>
          <w:sz w:val="24"/>
          <w:szCs w:val="24"/>
        </w:rPr>
        <w:t xml:space="preserve"> have </w:t>
      </w:r>
      <w:r w:rsidR="004F2E1F" w:rsidRPr="00896482">
        <w:rPr>
          <w:rFonts w:ascii="Arial" w:hAnsi="Arial" w:cs="Arial"/>
          <w:sz w:val="24"/>
          <w:szCs w:val="24"/>
        </w:rPr>
        <w:t xml:space="preserve">recently </w:t>
      </w:r>
      <w:r w:rsidR="00B52E56" w:rsidRPr="00896482">
        <w:rPr>
          <w:rFonts w:ascii="Arial" w:hAnsi="Arial" w:cs="Arial"/>
          <w:sz w:val="24"/>
          <w:szCs w:val="24"/>
        </w:rPr>
        <w:t xml:space="preserve">become privatized </w:t>
      </w:r>
      <w:r w:rsidR="004F2E1F" w:rsidRPr="00896482">
        <w:rPr>
          <w:rFonts w:ascii="Arial" w:hAnsi="Arial" w:cs="Arial"/>
          <w:sz w:val="24"/>
          <w:szCs w:val="24"/>
        </w:rPr>
        <w:t xml:space="preserve">with no competition, causing </w:t>
      </w:r>
      <w:r w:rsidR="00A66E64" w:rsidRPr="00896482">
        <w:rPr>
          <w:rFonts w:ascii="Arial" w:hAnsi="Arial" w:cs="Arial"/>
          <w:sz w:val="24"/>
          <w:szCs w:val="24"/>
        </w:rPr>
        <w:t xml:space="preserve">both utility </w:t>
      </w:r>
      <w:r w:rsidR="004F2E1F" w:rsidRPr="00896482">
        <w:rPr>
          <w:rFonts w:ascii="Arial" w:hAnsi="Arial" w:cs="Arial"/>
          <w:sz w:val="24"/>
          <w:szCs w:val="24"/>
        </w:rPr>
        <w:t>prices to sky rocke</w:t>
      </w:r>
      <w:r w:rsidR="00F404D5" w:rsidRPr="00896482">
        <w:rPr>
          <w:rFonts w:ascii="Arial" w:hAnsi="Arial" w:cs="Arial"/>
          <w:sz w:val="24"/>
          <w:szCs w:val="24"/>
        </w:rPr>
        <w:t>t. This has</w:t>
      </w:r>
      <w:r w:rsidR="004F2E1F" w:rsidRPr="00896482">
        <w:rPr>
          <w:rFonts w:ascii="Arial" w:hAnsi="Arial" w:cs="Arial"/>
          <w:sz w:val="24"/>
          <w:szCs w:val="24"/>
        </w:rPr>
        <w:t xml:space="preserve"> subsequently par</w:t>
      </w:r>
      <w:r w:rsidR="005A4DA2">
        <w:rPr>
          <w:rFonts w:ascii="Arial" w:hAnsi="Arial" w:cs="Arial"/>
          <w:sz w:val="24"/>
          <w:szCs w:val="24"/>
        </w:rPr>
        <w:t>a</w:t>
      </w:r>
      <w:r w:rsidR="004F2E1F" w:rsidRPr="00896482">
        <w:rPr>
          <w:rFonts w:ascii="Arial" w:hAnsi="Arial" w:cs="Arial"/>
          <w:sz w:val="24"/>
          <w:szCs w:val="24"/>
        </w:rPr>
        <w:t>lyz</w:t>
      </w:r>
      <w:r w:rsidR="00F404D5" w:rsidRPr="00896482">
        <w:rPr>
          <w:rFonts w:ascii="Arial" w:hAnsi="Arial" w:cs="Arial"/>
          <w:sz w:val="24"/>
          <w:szCs w:val="24"/>
        </w:rPr>
        <w:t>ed</w:t>
      </w:r>
      <w:r w:rsidR="004F2E1F" w:rsidRPr="00896482">
        <w:rPr>
          <w:rFonts w:ascii="Arial" w:hAnsi="Arial" w:cs="Arial"/>
          <w:sz w:val="24"/>
          <w:szCs w:val="24"/>
        </w:rPr>
        <w:t xml:space="preserve"> local villagers and community services such as the local hos</w:t>
      </w:r>
      <w:r w:rsidR="00F404D5" w:rsidRPr="00896482">
        <w:rPr>
          <w:rFonts w:ascii="Arial" w:hAnsi="Arial" w:cs="Arial"/>
          <w:sz w:val="24"/>
          <w:szCs w:val="24"/>
        </w:rPr>
        <w:t xml:space="preserve">pital, who can no longer afford </w:t>
      </w:r>
      <w:r w:rsidR="00136E38">
        <w:rPr>
          <w:rFonts w:ascii="Arial" w:hAnsi="Arial" w:cs="Arial"/>
          <w:sz w:val="24"/>
          <w:szCs w:val="24"/>
        </w:rPr>
        <w:t xml:space="preserve">to purchase </w:t>
      </w:r>
      <w:r w:rsidR="00F404D5" w:rsidRPr="00896482">
        <w:rPr>
          <w:rFonts w:ascii="Arial" w:hAnsi="Arial" w:cs="Arial"/>
          <w:sz w:val="24"/>
          <w:szCs w:val="24"/>
        </w:rPr>
        <w:t>these resources.</w:t>
      </w:r>
    </w:p>
    <w:p w14:paraId="03C5F799" w14:textId="3619183B" w:rsidR="000A50FE" w:rsidRDefault="004D5D23" w:rsidP="004D5D23">
      <w:pPr>
        <w:rPr>
          <w:rFonts w:ascii="Arial" w:hAnsi="Arial" w:cs="Arial"/>
          <w:sz w:val="24"/>
          <w:szCs w:val="24"/>
        </w:rPr>
      </w:pPr>
      <w:r>
        <w:rPr>
          <w:rFonts w:ascii="Arial" w:hAnsi="Arial" w:cs="Arial"/>
          <w:sz w:val="24"/>
          <w:szCs w:val="24"/>
        </w:rPr>
        <w:tab/>
      </w:r>
      <w:r w:rsidR="00237FF4" w:rsidRPr="00896482">
        <w:rPr>
          <w:rFonts w:ascii="Arial" w:hAnsi="Arial" w:cs="Arial"/>
          <w:sz w:val="24"/>
          <w:szCs w:val="24"/>
        </w:rPr>
        <w:t>Utilizing the</w:t>
      </w:r>
      <w:r w:rsidR="004F2E1F" w:rsidRPr="00896482">
        <w:rPr>
          <w:rFonts w:ascii="Arial" w:hAnsi="Arial" w:cs="Arial"/>
          <w:sz w:val="24"/>
          <w:szCs w:val="24"/>
        </w:rPr>
        <w:t xml:space="preserve"> </w:t>
      </w:r>
      <w:r w:rsidR="00B52E56" w:rsidRPr="00896482">
        <w:rPr>
          <w:rFonts w:ascii="Arial" w:hAnsi="Arial" w:cs="Arial"/>
          <w:sz w:val="24"/>
          <w:szCs w:val="24"/>
        </w:rPr>
        <w:t xml:space="preserve">abundant and renewable source of </w:t>
      </w:r>
      <w:r w:rsidR="004F2E1F" w:rsidRPr="00896482">
        <w:rPr>
          <w:rFonts w:ascii="Arial" w:hAnsi="Arial" w:cs="Arial"/>
          <w:sz w:val="24"/>
          <w:szCs w:val="24"/>
        </w:rPr>
        <w:t xml:space="preserve">solar </w:t>
      </w:r>
      <w:r w:rsidR="00B52E56" w:rsidRPr="00896482">
        <w:rPr>
          <w:rFonts w:ascii="Arial" w:hAnsi="Arial" w:cs="Arial"/>
          <w:sz w:val="24"/>
          <w:szCs w:val="24"/>
        </w:rPr>
        <w:t>energy will present ongoing</w:t>
      </w:r>
      <w:r w:rsidR="00F62A13">
        <w:rPr>
          <w:rFonts w:ascii="Arial" w:hAnsi="Arial" w:cs="Arial"/>
          <w:sz w:val="24"/>
          <w:szCs w:val="24"/>
        </w:rPr>
        <w:t xml:space="preserve"> and sustainable</w:t>
      </w:r>
      <w:r w:rsidR="00B52E56" w:rsidRPr="00896482">
        <w:rPr>
          <w:rFonts w:ascii="Arial" w:hAnsi="Arial" w:cs="Arial"/>
          <w:sz w:val="24"/>
          <w:szCs w:val="24"/>
        </w:rPr>
        <w:t xml:space="preserve"> savings in electrical costs</w:t>
      </w:r>
      <w:r w:rsidR="004F2E1F" w:rsidRPr="00896482">
        <w:rPr>
          <w:rFonts w:ascii="Arial" w:hAnsi="Arial" w:cs="Arial"/>
          <w:sz w:val="24"/>
          <w:szCs w:val="24"/>
        </w:rPr>
        <w:t xml:space="preserve"> to the program</w:t>
      </w:r>
      <w:r w:rsidR="00100750" w:rsidRPr="00896482">
        <w:rPr>
          <w:rFonts w:ascii="Arial" w:hAnsi="Arial" w:cs="Arial"/>
          <w:sz w:val="24"/>
          <w:szCs w:val="24"/>
        </w:rPr>
        <w:t xml:space="preserve">, allowing more money available to core services </w:t>
      </w:r>
      <w:r>
        <w:rPr>
          <w:rFonts w:ascii="Arial" w:hAnsi="Arial" w:cs="Arial"/>
          <w:sz w:val="24"/>
          <w:szCs w:val="24"/>
        </w:rPr>
        <w:t xml:space="preserve">in education, health and nutrition </w:t>
      </w:r>
      <w:r w:rsidR="00F404D5" w:rsidRPr="00896482">
        <w:rPr>
          <w:rFonts w:ascii="Arial" w:hAnsi="Arial" w:cs="Arial"/>
          <w:sz w:val="24"/>
          <w:szCs w:val="24"/>
        </w:rPr>
        <w:t>for</w:t>
      </w:r>
      <w:r w:rsidR="00100750" w:rsidRPr="00896482">
        <w:rPr>
          <w:rFonts w:ascii="Arial" w:hAnsi="Arial" w:cs="Arial"/>
          <w:sz w:val="24"/>
          <w:szCs w:val="24"/>
        </w:rPr>
        <w:t xml:space="preserve"> the children. </w:t>
      </w:r>
      <w:r w:rsidR="00757C9E" w:rsidRPr="00896482">
        <w:rPr>
          <w:rFonts w:ascii="Arial" w:hAnsi="Arial" w:cs="Arial"/>
          <w:sz w:val="24"/>
          <w:szCs w:val="24"/>
        </w:rPr>
        <w:t>It will improve the efficiency of center operations, allowing more time in direct</w:t>
      </w:r>
      <w:r w:rsidR="00237FF4" w:rsidRPr="00896482">
        <w:rPr>
          <w:rFonts w:ascii="Arial" w:hAnsi="Arial" w:cs="Arial"/>
          <w:sz w:val="24"/>
          <w:szCs w:val="24"/>
        </w:rPr>
        <w:t xml:space="preserve"> interaction with the children and their families.</w:t>
      </w:r>
      <w:r w:rsidR="00757C9E" w:rsidRPr="00896482">
        <w:rPr>
          <w:rFonts w:ascii="Arial" w:hAnsi="Arial" w:cs="Arial"/>
          <w:sz w:val="24"/>
          <w:szCs w:val="24"/>
        </w:rPr>
        <w:t xml:space="preserve"> </w:t>
      </w:r>
      <w:r w:rsidR="00F62A13">
        <w:rPr>
          <w:rFonts w:ascii="Arial" w:hAnsi="Arial" w:cs="Arial"/>
          <w:sz w:val="24"/>
          <w:szCs w:val="24"/>
        </w:rPr>
        <w:t>MCC is developing a computer lab</w:t>
      </w:r>
      <w:r w:rsidR="000A50FE">
        <w:rPr>
          <w:rFonts w:ascii="Arial" w:hAnsi="Arial" w:cs="Arial"/>
          <w:sz w:val="24"/>
          <w:szCs w:val="24"/>
        </w:rPr>
        <w:t xml:space="preserve">, but </w:t>
      </w:r>
      <w:r w:rsidR="0003416F">
        <w:rPr>
          <w:rFonts w:ascii="Arial" w:hAnsi="Arial" w:cs="Arial"/>
          <w:sz w:val="24"/>
          <w:szCs w:val="24"/>
        </w:rPr>
        <w:t xml:space="preserve">the </w:t>
      </w:r>
      <w:r w:rsidR="000A50FE">
        <w:rPr>
          <w:rFonts w:ascii="Arial" w:hAnsi="Arial" w:cs="Arial"/>
          <w:sz w:val="24"/>
          <w:szCs w:val="24"/>
        </w:rPr>
        <w:t xml:space="preserve">current cost of electricity has caused the center to divert finances to core program needs. </w:t>
      </w:r>
      <w:r w:rsidR="0003416F">
        <w:rPr>
          <w:rFonts w:ascii="Arial" w:hAnsi="Arial" w:cs="Arial"/>
          <w:sz w:val="24"/>
          <w:szCs w:val="24"/>
        </w:rPr>
        <w:t>The i</w:t>
      </w:r>
      <w:r w:rsidR="000A50FE">
        <w:rPr>
          <w:rFonts w:ascii="Arial" w:hAnsi="Arial" w:cs="Arial"/>
          <w:sz w:val="24"/>
          <w:szCs w:val="24"/>
        </w:rPr>
        <w:t xml:space="preserve">mproved </w:t>
      </w:r>
      <w:r w:rsidR="006543B1">
        <w:rPr>
          <w:rFonts w:ascii="Arial" w:hAnsi="Arial" w:cs="Arial"/>
          <w:sz w:val="24"/>
          <w:szCs w:val="24"/>
        </w:rPr>
        <w:t>availability of</w:t>
      </w:r>
      <w:r w:rsidR="000A50FE">
        <w:rPr>
          <w:rFonts w:ascii="Arial" w:hAnsi="Arial" w:cs="Arial"/>
          <w:sz w:val="24"/>
          <w:szCs w:val="24"/>
        </w:rPr>
        <w:t xml:space="preserve"> electricity</w:t>
      </w:r>
      <w:r w:rsidR="00A36BFB">
        <w:rPr>
          <w:rFonts w:ascii="Arial" w:hAnsi="Arial" w:cs="Arial"/>
          <w:sz w:val="24"/>
          <w:szCs w:val="24"/>
        </w:rPr>
        <w:t xml:space="preserve"> and money saved</w:t>
      </w:r>
      <w:r w:rsidR="000A50FE">
        <w:rPr>
          <w:rFonts w:ascii="Arial" w:hAnsi="Arial" w:cs="Arial"/>
          <w:sz w:val="24"/>
          <w:szCs w:val="24"/>
        </w:rPr>
        <w:t xml:space="preserve"> would fuel the initiation of this </w:t>
      </w:r>
      <w:r w:rsidR="00136E38">
        <w:rPr>
          <w:rFonts w:ascii="Arial" w:hAnsi="Arial" w:cs="Arial"/>
          <w:sz w:val="24"/>
          <w:szCs w:val="24"/>
        </w:rPr>
        <w:t xml:space="preserve">computer lab </w:t>
      </w:r>
      <w:r w:rsidR="000A50FE">
        <w:rPr>
          <w:rFonts w:ascii="Arial" w:hAnsi="Arial" w:cs="Arial"/>
          <w:sz w:val="24"/>
          <w:szCs w:val="24"/>
        </w:rPr>
        <w:t>project.</w:t>
      </w:r>
    </w:p>
    <w:p w14:paraId="44DE5AC5" w14:textId="129934E1" w:rsidR="00F62A13" w:rsidRDefault="001C526A" w:rsidP="006543B1">
      <w:pPr>
        <w:ind w:firstLine="720"/>
        <w:rPr>
          <w:rFonts w:ascii="Arial" w:hAnsi="Arial" w:cs="Arial"/>
          <w:sz w:val="24"/>
          <w:szCs w:val="24"/>
        </w:rPr>
      </w:pPr>
      <w:r>
        <w:rPr>
          <w:rFonts w:ascii="Arial" w:hAnsi="Arial" w:cs="Arial"/>
          <w:sz w:val="24"/>
          <w:szCs w:val="24"/>
        </w:rPr>
        <w:t xml:space="preserve">Eventually, we </w:t>
      </w:r>
      <w:r w:rsidR="00136E38">
        <w:rPr>
          <w:rFonts w:ascii="Arial" w:hAnsi="Arial" w:cs="Arial"/>
          <w:sz w:val="24"/>
          <w:szCs w:val="24"/>
        </w:rPr>
        <w:t>plan</w:t>
      </w:r>
      <w:r>
        <w:rPr>
          <w:rFonts w:ascii="Arial" w:hAnsi="Arial" w:cs="Arial"/>
          <w:sz w:val="24"/>
          <w:szCs w:val="24"/>
        </w:rPr>
        <w:t xml:space="preserve"> to extend </w:t>
      </w:r>
      <w:r w:rsidR="00737ABF">
        <w:rPr>
          <w:rFonts w:ascii="Arial" w:hAnsi="Arial" w:cs="Arial"/>
          <w:sz w:val="24"/>
          <w:szCs w:val="24"/>
        </w:rPr>
        <w:t>the utilization of the</w:t>
      </w:r>
      <w:r>
        <w:rPr>
          <w:rFonts w:ascii="Arial" w:hAnsi="Arial" w:cs="Arial"/>
          <w:sz w:val="24"/>
          <w:szCs w:val="24"/>
        </w:rPr>
        <w:t xml:space="preserve"> </w:t>
      </w:r>
      <w:r w:rsidR="00737ABF">
        <w:rPr>
          <w:rFonts w:ascii="Arial" w:hAnsi="Arial" w:cs="Arial"/>
          <w:sz w:val="24"/>
          <w:szCs w:val="24"/>
        </w:rPr>
        <w:t>computer lab</w:t>
      </w:r>
      <w:r>
        <w:rPr>
          <w:rFonts w:ascii="Arial" w:hAnsi="Arial" w:cs="Arial"/>
          <w:sz w:val="24"/>
          <w:szCs w:val="24"/>
        </w:rPr>
        <w:t xml:space="preserve"> to local villagers, heightening education, computer skills building, literacy, and literally </w:t>
      </w:r>
      <w:r w:rsidR="0003416F">
        <w:rPr>
          <w:rFonts w:ascii="Arial" w:hAnsi="Arial" w:cs="Arial"/>
          <w:sz w:val="24"/>
          <w:szCs w:val="24"/>
        </w:rPr>
        <w:t xml:space="preserve">providing </w:t>
      </w:r>
      <w:r>
        <w:rPr>
          <w:rFonts w:ascii="Arial" w:hAnsi="Arial" w:cs="Arial"/>
          <w:sz w:val="24"/>
          <w:szCs w:val="24"/>
        </w:rPr>
        <w:t>a conduit to the rest of the world. This would represent improved access to resources and potential opportunities</w:t>
      </w:r>
      <w:r w:rsidR="004943FD">
        <w:rPr>
          <w:rFonts w:ascii="Arial" w:hAnsi="Arial" w:cs="Arial"/>
          <w:sz w:val="24"/>
          <w:szCs w:val="24"/>
        </w:rPr>
        <w:t xml:space="preserve"> to many</w:t>
      </w:r>
      <w:r>
        <w:rPr>
          <w:rFonts w:ascii="Arial" w:hAnsi="Arial" w:cs="Arial"/>
          <w:sz w:val="24"/>
          <w:szCs w:val="24"/>
        </w:rPr>
        <w:t>.</w:t>
      </w:r>
    </w:p>
    <w:p w14:paraId="67B2932E" w14:textId="6A87AD14" w:rsidR="00F02DC8" w:rsidRPr="00F02DC8" w:rsidRDefault="00100750" w:rsidP="004D5D23">
      <w:pPr>
        <w:rPr>
          <w:rFonts w:ascii="Arial" w:eastAsia="Calibri" w:hAnsi="Arial" w:cs="Arial"/>
          <w:sz w:val="28"/>
          <w:szCs w:val="28"/>
        </w:rPr>
      </w:pPr>
      <w:r w:rsidRPr="00896482">
        <w:rPr>
          <w:rFonts w:ascii="Arial" w:hAnsi="Arial" w:cs="Arial"/>
          <w:sz w:val="24"/>
          <w:szCs w:val="24"/>
        </w:rPr>
        <w:t xml:space="preserve"> </w:t>
      </w:r>
      <w:r w:rsidR="00A03BD3">
        <w:rPr>
          <w:rFonts w:ascii="Arial" w:hAnsi="Arial" w:cs="Arial"/>
          <w:sz w:val="24"/>
          <w:szCs w:val="24"/>
        </w:rPr>
        <w:tab/>
      </w:r>
      <w:r w:rsidR="001C665F" w:rsidRPr="00896482">
        <w:rPr>
          <w:rFonts w:ascii="Arial" w:hAnsi="Arial" w:cs="Arial"/>
          <w:sz w:val="24"/>
          <w:szCs w:val="24"/>
        </w:rPr>
        <w:t xml:space="preserve">In </w:t>
      </w:r>
      <w:r w:rsidRPr="00896482">
        <w:rPr>
          <w:rFonts w:ascii="Arial" w:hAnsi="Arial" w:cs="Arial"/>
          <w:sz w:val="24"/>
          <w:szCs w:val="24"/>
        </w:rPr>
        <w:t xml:space="preserve">addition, we </w:t>
      </w:r>
      <w:r w:rsidR="00136E38">
        <w:rPr>
          <w:rFonts w:ascii="Arial" w:hAnsi="Arial" w:cs="Arial"/>
          <w:sz w:val="24"/>
          <w:szCs w:val="24"/>
        </w:rPr>
        <w:t>plan</w:t>
      </w:r>
      <w:r w:rsidRPr="00896482">
        <w:rPr>
          <w:rFonts w:ascii="Arial" w:hAnsi="Arial" w:cs="Arial"/>
          <w:sz w:val="24"/>
          <w:szCs w:val="24"/>
        </w:rPr>
        <w:t xml:space="preserve"> to </w:t>
      </w:r>
      <w:r w:rsidR="00136E38">
        <w:rPr>
          <w:rFonts w:ascii="Arial" w:hAnsi="Arial" w:cs="Arial"/>
          <w:sz w:val="24"/>
          <w:szCs w:val="24"/>
        </w:rPr>
        <w:t>act as</w:t>
      </w:r>
      <w:r w:rsidRPr="00896482">
        <w:rPr>
          <w:rFonts w:ascii="Arial" w:hAnsi="Arial" w:cs="Arial"/>
          <w:sz w:val="24"/>
          <w:szCs w:val="24"/>
        </w:rPr>
        <w:t xml:space="preserve"> an example to the community and our guardians, encourag</w:t>
      </w:r>
      <w:r w:rsidR="00136E38">
        <w:rPr>
          <w:rFonts w:ascii="Arial" w:hAnsi="Arial" w:cs="Arial"/>
          <w:sz w:val="24"/>
          <w:szCs w:val="24"/>
        </w:rPr>
        <w:t>e</w:t>
      </w:r>
      <w:r w:rsidRPr="00896482">
        <w:rPr>
          <w:rFonts w:ascii="Arial" w:hAnsi="Arial" w:cs="Arial"/>
          <w:sz w:val="24"/>
          <w:szCs w:val="24"/>
        </w:rPr>
        <w:t xml:space="preserve"> them to </w:t>
      </w:r>
      <w:r w:rsidR="00174415" w:rsidRPr="00896482">
        <w:rPr>
          <w:rFonts w:ascii="Arial" w:hAnsi="Arial" w:cs="Arial"/>
          <w:sz w:val="24"/>
          <w:szCs w:val="24"/>
        </w:rPr>
        <w:t xml:space="preserve">explore and </w:t>
      </w:r>
      <w:r w:rsidR="00F404D5" w:rsidRPr="00896482">
        <w:rPr>
          <w:rFonts w:ascii="Arial" w:hAnsi="Arial" w:cs="Arial"/>
          <w:sz w:val="24"/>
          <w:szCs w:val="24"/>
        </w:rPr>
        <w:t xml:space="preserve">utilize available alternative </w:t>
      </w:r>
      <w:r w:rsidR="00237FF4" w:rsidRPr="00896482">
        <w:rPr>
          <w:rFonts w:ascii="Arial" w:hAnsi="Arial" w:cs="Arial"/>
          <w:sz w:val="24"/>
          <w:szCs w:val="24"/>
        </w:rPr>
        <w:t>energy</w:t>
      </w:r>
      <w:r w:rsidR="00F404D5" w:rsidRPr="00896482">
        <w:rPr>
          <w:rFonts w:ascii="Arial" w:hAnsi="Arial" w:cs="Arial"/>
          <w:sz w:val="24"/>
          <w:szCs w:val="24"/>
        </w:rPr>
        <w:t xml:space="preserve"> options</w:t>
      </w:r>
      <w:r w:rsidR="00136E38">
        <w:rPr>
          <w:rFonts w:ascii="Arial" w:hAnsi="Arial" w:cs="Arial"/>
          <w:sz w:val="24"/>
          <w:szCs w:val="24"/>
        </w:rPr>
        <w:t>, and</w:t>
      </w:r>
      <w:r w:rsidR="00237FF4" w:rsidRPr="00896482">
        <w:rPr>
          <w:rFonts w:ascii="Arial" w:hAnsi="Arial" w:cs="Arial"/>
          <w:sz w:val="24"/>
          <w:szCs w:val="24"/>
        </w:rPr>
        <w:t xml:space="preserve"> provide trainings and resources </w:t>
      </w:r>
      <w:r w:rsidR="00F30641" w:rsidRPr="00896482">
        <w:rPr>
          <w:rFonts w:ascii="Arial" w:hAnsi="Arial" w:cs="Arial"/>
          <w:sz w:val="24"/>
          <w:szCs w:val="24"/>
        </w:rPr>
        <w:t>for these</w:t>
      </w:r>
      <w:r w:rsidR="00237FF4" w:rsidRPr="00896482">
        <w:rPr>
          <w:rFonts w:ascii="Arial" w:hAnsi="Arial" w:cs="Arial"/>
          <w:sz w:val="24"/>
          <w:szCs w:val="24"/>
        </w:rPr>
        <w:t xml:space="preserve"> in the future</w:t>
      </w:r>
      <w:r w:rsidR="00F404D5" w:rsidRPr="00896482">
        <w:rPr>
          <w:rFonts w:ascii="Arial" w:hAnsi="Arial" w:cs="Arial"/>
          <w:sz w:val="24"/>
          <w:szCs w:val="24"/>
        </w:rPr>
        <w:t>.</w:t>
      </w:r>
      <w:r w:rsidR="00F02DC8" w:rsidRPr="00F02DC8">
        <w:rPr>
          <w:rFonts w:ascii="Arial" w:eastAsia="Calibri" w:hAnsi="Arial" w:cs="Arial"/>
          <w:sz w:val="28"/>
          <w:szCs w:val="28"/>
        </w:rPr>
        <w:t xml:space="preserve"> </w:t>
      </w:r>
    </w:p>
    <w:p w14:paraId="0A0E56CA" w14:textId="77777777" w:rsidR="00F02DC8" w:rsidRDefault="00F02DC8" w:rsidP="00F404D5">
      <w:pPr>
        <w:rPr>
          <w:rFonts w:ascii="Arial" w:hAnsi="Arial" w:cs="Arial"/>
          <w:sz w:val="24"/>
          <w:szCs w:val="24"/>
        </w:rPr>
      </w:pPr>
    </w:p>
    <w:p w14:paraId="0AAD79C5" w14:textId="261B8D74" w:rsidR="00C5245E" w:rsidRPr="00896482" w:rsidRDefault="001C665F" w:rsidP="00F404D5">
      <w:pPr>
        <w:rPr>
          <w:rFonts w:ascii="Arial" w:hAnsi="Arial" w:cs="Arial"/>
          <w:sz w:val="24"/>
          <w:szCs w:val="24"/>
        </w:rPr>
      </w:pPr>
      <w:r w:rsidRPr="00896482">
        <w:rPr>
          <w:rFonts w:ascii="Arial" w:hAnsi="Arial" w:cs="Arial"/>
          <w:sz w:val="24"/>
          <w:szCs w:val="24"/>
        </w:rPr>
        <w:t xml:space="preserve"> </w:t>
      </w:r>
    </w:p>
    <w:p w14:paraId="61EC9E73" w14:textId="4D879218" w:rsidR="00416FB9" w:rsidRPr="00AC1A41" w:rsidRDefault="00416FB9">
      <w:pPr>
        <w:rPr>
          <w:rFonts w:ascii="Arial" w:hAnsi="Arial" w:cs="Arial"/>
          <w:sz w:val="24"/>
          <w:szCs w:val="24"/>
        </w:rPr>
      </w:pPr>
    </w:p>
    <w:p w14:paraId="172A9B04" w14:textId="7ACC02DA" w:rsidR="005E79B5" w:rsidRPr="00AC1A41" w:rsidRDefault="005E79B5" w:rsidP="005E79B5">
      <w:pPr>
        <w:pStyle w:val="NormalWeb"/>
        <w:spacing w:before="0" w:beforeAutospacing="0" w:after="0" w:afterAutospacing="0"/>
        <w:rPr>
          <w:rFonts w:ascii="Arial" w:eastAsiaTheme="minorHAnsi" w:hAnsi="Arial" w:cs="Arial"/>
        </w:rPr>
      </w:pPr>
      <w:r w:rsidRPr="00AC1A41">
        <w:rPr>
          <w:rFonts w:ascii="Arial" w:eastAsiaTheme="minorHAnsi" w:hAnsi="Arial" w:cs="Arial"/>
          <w:b/>
        </w:rPr>
        <w:t>Borehole</w:t>
      </w:r>
      <w:r w:rsidR="0040101F">
        <w:rPr>
          <w:rFonts w:ascii="Arial" w:eastAsiaTheme="minorHAnsi" w:hAnsi="Arial" w:cs="Arial"/>
        </w:rPr>
        <w:t xml:space="preserve"> </w:t>
      </w:r>
      <w:r w:rsidR="0040101F" w:rsidRPr="0040101F">
        <w:rPr>
          <w:rFonts w:ascii="Arial" w:eastAsiaTheme="minorHAnsi" w:hAnsi="Arial" w:cs="Arial"/>
          <w:b/>
        </w:rPr>
        <w:t>Introduction</w:t>
      </w:r>
    </w:p>
    <w:p w14:paraId="10D5D25D" w14:textId="1C9033E3" w:rsidR="005E79B5" w:rsidRPr="00AC1A41" w:rsidRDefault="005E79B5" w:rsidP="005E79B5">
      <w:pPr>
        <w:pStyle w:val="NormalWeb"/>
        <w:spacing w:before="0" w:beforeAutospacing="0" w:after="0" w:afterAutospacing="0"/>
        <w:rPr>
          <w:rFonts w:ascii="Arial" w:hAnsi="Arial" w:cs="Arial"/>
        </w:rPr>
      </w:pPr>
    </w:p>
    <w:p w14:paraId="2865842B" w14:textId="6A93CD0E" w:rsidR="00044560" w:rsidRDefault="007A4CF7" w:rsidP="00044560">
      <w:pPr>
        <w:pStyle w:val="BodyText2"/>
        <w:ind w:firstLine="720"/>
      </w:pPr>
      <w:r w:rsidRPr="00AC1A41">
        <w:t>Globally, 1 in 9 people in sub-Saharan Africa live without access to clean</w:t>
      </w:r>
      <w:r w:rsidR="00AC1A41">
        <w:t xml:space="preserve"> and potable</w:t>
      </w:r>
      <w:r w:rsidRPr="00AC1A41">
        <w:t xml:space="preserve"> water. This is a daily and crippling challenge</w:t>
      </w:r>
      <w:r w:rsidR="00EA2EDD" w:rsidRPr="00AC1A41">
        <w:t xml:space="preserve">, with millions in the rural </w:t>
      </w:r>
      <w:r w:rsidR="00824C60" w:rsidRPr="00AC1A41">
        <w:t>communities suffering from th</w:t>
      </w:r>
      <w:r w:rsidR="00044560">
        <w:t>e</w:t>
      </w:r>
      <w:r w:rsidR="00824C60" w:rsidRPr="00AC1A41">
        <w:t xml:space="preserve"> lack of </w:t>
      </w:r>
      <w:r w:rsidR="004B258D">
        <w:t xml:space="preserve">something so </w:t>
      </w:r>
      <w:r w:rsidR="00306695">
        <w:t xml:space="preserve">vital and </w:t>
      </w:r>
      <w:r w:rsidR="004B258D">
        <w:t>essential</w:t>
      </w:r>
      <w:r w:rsidR="00044560">
        <w:t xml:space="preserve"> to life</w:t>
      </w:r>
      <w:r w:rsidRPr="00AC1A41">
        <w:t xml:space="preserve">. </w:t>
      </w:r>
      <w:r w:rsidR="005E79B5" w:rsidRPr="00AC1A41">
        <w:t>For school aged children</w:t>
      </w:r>
      <w:r w:rsidRPr="00AC1A41">
        <w:t xml:space="preserve"> particularly,</w:t>
      </w:r>
      <w:r w:rsidR="005E79B5" w:rsidRPr="00AC1A41">
        <w:t xml:space="preserve"> this is a burden that traps them in a cycle of poverty</w:t>
      </w:r>
      <w:r w:rsidR="00044560">
        <w:t>.</w:t>
      </w:r>
      <w:r w:rsidR="00306695">
        <w:t xml:space="preserve"> </w:t>
      </w:r>
    </w:p>
    <w:p w14:paraId="45C51F7C" w14:textId="619C43B9" w:rsidR="00D016BD" w:rsidRDefault="00D96175" w:rsidP="00F54371">
      <w:pPr>
        <w:pStyle w:val="BodyText2"/>
      </w:pPr>
      <w:r>
        <w:t xml:space="preserve">Health consequences are also devastating. </w:t>
      </w:r>
      <w:r w:rsidR="00044560">
        <w:t>Even</w:t>
      </w:r>
      <w:r w:rsidR="00306695">
        <w:t xml:space="preserve"> a simple case of gastroenteritis</w:t>
      </w:r>
      <w:r w:rsidR="00044560">
        <w:t xml:space="preserve"> in a child</w:t>
      </w:r>
      <w:r w:rsidR="00306695">
        <w:t xml:space="preserve"> can overwhelm their fragile immune systems and caus</w:t>
      </w:r>
      <w:r w:rsidR="00044560">
        <w:t xml:space="preserve">e </w:t>
      </w:r>
      <w:r w:rsidR="00306695">
        <w:t>serious illness or even death</w:t>
      </w:r>
      <w:r w:rsidR="005E79B5" w:rsidRPr="00AC1A41">
        <w:t>.</w:t>
      </w:r>
      <w:r w:rsidR="00D96A66" w:rsidRPr="00AC1A41">
        <w:t xml:space="preserve"> </w:t>
      </w:r>
      <w:r w:rsidR="00306695" w:rsidRPr="00AC1A41">
        <w:rPr>
          <w:rStyle w:val="hidden-xs"/>
          <w:shd w:val="clear" w:color="auto" w:fill="F6F9FA"/>
        </w:rPr>
        <w:t>Last year in Makindu, hundreds of primary school children died due to soil and water borne illnesses</w:t>
      </w:r>
      <w:r w:rsidR="00044560">
        <w:rPr>
          <w:rStyle w:val="hidden-xs"/>
          <w:shd w:val="clear" w:color="auto" w:fill="F6F9FA"/>
        </w:rPr>
        <w:t>; in one village elementary school alone, many children died of bacillary dysentery</w:t>
      </w:r>
      <w:r w:rsidR="00F54371">
        <w:rPr>
          <w:rStyle w:val="hidden-xs"/>
          <w:shd w:val="clear" w:color="auto" w:fill="F6F9FA"/>
        </w:rPr>
        <w:t xml:space="preserve">.  </w:t>
      </w:r>
      <w:r w:rsidR="00D96A66" w:rsidRPr="00AC1A41">
        <w:rPr>
          <w:shd w:val="clear" w:color="auto" w:fill="F6F9FA"/>
        </w:rPr>
        <w:t>Children</w:t>
      </w:r>
      <w:r w:rsidR="001723A1">
        <w:rPr>
          <w:shd w:val="clear" w:color="auto" w:fill="F6F9FA"/>
        </w:rPr>
        <w:t xml:space="preserve"> and women</w:t>
      </w:r>
      <w:r w:rsidR="00D96A66" w:rsidRPr="00AC1A41">
        <w:rPr>
          <w:shd w:val="clear" w:color="auto" w:fill="F6F9FA"/>
        </w:rPr>
        <w:t xml:space="preserve"> </w:t>
      </w:r>
      <w:r w:rsidR="00044560">
        <w:rPr>
          <w:shd w:val="clear" w:color="auto" w:fill="F6F9FA"/>
        </w:rPr>
        <w:t xml:space="preserve">also </w:t>
      </w:r>
      <w:r w:rsidR="00D96A66" w:rsidRPr="00AC1A41">
        <w:rPr>
          <w:shd w:val="clear" w:color="auto" w:fill="F6F9FA"/>
        </w:rPr>
        <w:t xml:space="preserve">often bear the burden of walking miles each day to </w:t>
      </w:r>
      <w:r w:rsidR="00AC1A41">
        <w:rPr>
          <w:shd w:val="clear" w:color="auto" w:fill="F6F9FA"/>
        </w:rPr>
        <w:t>gather</w:t>
      </w:r>
      <w:r w:rsidR="00D96A66" w:rsidRPr="00AC1A41">
        <w:rPr>
          <w:shd w:val="clear" w:color="auto" w:fill="F6F9FA"/>
        </w:rPr>
        <w:t xml:space="preserve"> water </w:t>
      </w:r>
      <w:r w:rsidR="00AC1A41">
        <w:rPr>
          <w:shd w:val="clear" w:color="auto" w:fill="F6F9FA"/>
        </w:rPr>
        <w:t>from</w:t>
      </w:r>
      <w:r w:rsidR="00D96A66" w:rsidRPr="00AC1A41">
        <w:rPr>
          <w:shd w:val="clear" w:color="auto" w:fill="F6F9FA"/>
        </w:rPr>
        <w:t xml:space="preserve"> streams and ponds, full of</w:t>
      </w:r>
      <w:r w:rsidR="001723A1">
        <w:rPr>
          <w:shd w:val="clear" w:color="auto" w:fill="F6F9FA"/>
        </w:rPr>
        <w:t xml:space="preserve"> </w:t>
      </w:r>
      <w:r w:rsidR="00D96A66" w:rsidRPr="00AC1A41">
        <w:rPr>
          <w:shd w:val="clear" w:color="auto" w:fill="F6F9FA"/>
        </w:rPr>
        <w:t xml:space="preserve">water-borne </w:t>
      </w:r>
      <w:r w:rsidR="00FC065D">
        <w:rPr>
          <w:shd w:val="clear" w:color="auto" w:fill="F6F9FA"/>
        </w:rPr>
        <w:t xml:space="preserve">pathogens and </w:t>
      </w:r>
      <w:r w:rsidR="007B24F2">
        <w:rPr>
          <w:shd w:val="clear" w:color="auto" w:fill="F6F9FA"/>
        </w:rPr>
        <w:t>parasites</w:t>
      </w:r>
      <w:r w:rsidR="00FC065D">
        <w:rPr>
          <w:shd w:val="clear" w:color="auto" w:fill="F6F9FA"/>
        </w:rPr>
        <w:t>,</w:t>
      </w:r>
      <w:r w:rsidR="0041405A">
        <w:rPr>
          <w:shd w:val="clear" w:color="auto" w:fill="F6F9FA"/>
        </w:rPr>
        <w:t xml:space="preserve"> causing illness to themselves and their families.</w:t>
      </w:r>
      <w:r w:rsidR="00D96A66" w:rsidRPr="00AC1A41">
        <w:rPr>
          <w:shd w:val="clear" w:color="auto" w:fill="F6F9FA"/>
        </w:rPr>
        <w:t xml:space="preserve"> </w:t>
      </w:r>
    </w:p>
    <w:p w14:paraId="40E9F80C" w14:textId="526CE215" w:rsidR="00BC2546" w:rsidRDefault="00BC2546" w:rsidP="00D016BD">
      <w:pPr>
        <w:pStyle w:val="BodyText"/>
        <w:ind w:firstLine="720"/>
        <w:rPr>
          <w:sz w:val="24"/>
          <w:szCs w:val="24"/>
        </w:rPr>
      </w:pPr>
      <w:r w:rsidRPr="00AE46DF">
        <w:rPr>
          <w:sz w:val="24"/>
          <w:szCs w:val="24"/>
        </w:rPr>
        <w:t xml:space="preserve">When students are freed from gathering water, they return to class. With proper and safe latrines, girls stay in school through their teenage years. Access to water leads to food security. With less crop loss, hunger is </w:t>
      </w:r>
      <w:r w:rsidR="00F54371">
        <w:rPr>
          <w:sz w:val="24"/>
          <w:szCs w:val="24"/>
        </w:rPr>
        <w:t>r</w:t>
      </w:r>
      <w:r w:rsidRPr="00AE46DF">
        <w:rPr>
          <w:sz w:val="24"/>
          <w:szCs w:val="24"/>
        </w:rPr>
        <w:t>educed. Schools can feed students with gardens, reducing costs.</w:t>
      </w:r>
      <w:r w:rsidR="001C2451">
        <w:rPr>
          <w:sz w:val="24"/>
          <w:szCs w:val="24"/>
        </w:rPr>
        <w:t xml:space="preserve"> </w:t>
      </w:r>
      <w:r w:rsidRPr="00AE46DF">
        <w:rPr>
          <w:sz w:val="24"/>
          <w:szCs w:val="24"/>
        </w:rPr>
        <w:t xml:space="preserve">Time lost to sickness </w:t>
      </w:r>
      <w:r w:rsidR="00F94BFE">
        <w:rPr>
          <w:sz w:val="24"/>
          <w:szCs w:val="24"/>
        </w:rPr>
        <w:t xml:space="preserve">and fetching water </w:t>
      </w:r>
      <w:r w:rsidRPr="00AE46DF">
        <w:rPr>
          <w:sz w:val="24"/>
          <w:szCs w:val="24"/>
        </w:rPr>
        <w:t>is reduced</w:t>
      </w:r>
      <w:r w:rsidR="006543B1">
        <w:rPr>
          <w:sz w:val="24"/>
          <w:szCs w:val="24"/>
        </w:rPr>
        <w:t xml:space="preserve">. Lack of available water robs </w:t>
      </w:r>
      <w:r w:rsidR="00F94BFE">
        <w:rPr>
          <w:sz w:val="24"/>
          <w:szCs w:val="24"/>
        </w:rPr>
        <w:t xml:space="preserve">entire communities of their future. </w:t>
      </w:r>
      <w:r w:rsidRPr="00AE46DF">
        <w:rPr>
          <w:sz w:val="24"/>
          <w:szCs w:val="24"/>
        </w:rPr>
        <w:t xml:space="preserve"> </w:t>
      </w:r>
      <w:r w:rsidR="00F54371">
        <w:rPr>
          <w:sz w:val="24"/>
          <w:szCs w:val="24"/>
        </w:rPr>
        <w:t>Provision of safe water allows people to return</w:t>
      </w:r>
      <w:r w:rsidRPr="00AE46DF">
        <w:rPr>
          <w:sz w:val="24"/>
          <w:szCs w:val="24"/>
        </w:rPr>
        <w:t xml:space="preserve"> to the work of lifting themselves out of poverty.</w:t>
      </w:r>
    </w:p>
    <w:p w14:paraId="7A2066DA" w14:textId="74631AC6" w:rsidR="00A93E65" w:rsidRDefault="00A93E65" w:rsidP="00A93E65">
      <w:pPr>
        <w:pStyle w:val="BodyText"/>
        <w:rPr>
          <w:sz w:val="24"/>
          <w:szCs w:val="24"/>
        </w:rPr>
      </w:pPr>
    </w:p>
    <w:p w14:paraId="4C826620" w14:textId="22EC481D" w:rsidR="00A93E65" w:rsidRDefault="00A93E65" w:rsidP="00A93E65">
      <w:pPr>
        <w:pStyle w:val="BodyText"/>
        <w:rPr>
          <w:b/>
          <w:sz w:val="24"/>
          <w:szCs w:val="24"/>
        </w:rPr>
      </w:pPr>
      <w:r>
        <w:rPr>
          <w:b/>
          <w:sz w:val="24"/>
          <w:szCs w:val="24"/>
        </w:rPr>
        <w:t xml:space="preserve">Impact/Outcome </w:t>
      </w:r>
      <w:r w:rsidR="005225CF">
        <w:rPr>
          <w:b/>
          <w:sz w:val="24"/>
          <w:szCs w:val="24"/>
        </w:rPr>
        <w:t>Statement</w:t>
      </w:r>
    </w:p>
    <w:p w14:paraId="5D9742EC" w14:textId="77777777" w:rsidR="000525BB" w:rsidRDefault="000525BB" w:rsidP="00A93E65">
      <w:pPr>
        <w:pStyle w:val="BodyText"/>
        <w:rPr>
          <w:b/>
          <w:sz w:val="24"/>
          <w:szCs w:val="24"/>
        </w:rPr>
      </w:pPr>
    </w:p>
    <w:p w14:paraId="74FB1563" w14:textId="780EBC6E" w:rsidR="00A93E65" w:rsidRDefault="000544A8" w:rsidP="00A93E65">
      <w:pPr>
        <w:pStyle w:val="BodyText"/>
        <w:ind w:firstLine="720"/>
        <w:rPr>
          <w:sz w:val="24"/>
          <w:szCs w:val="24"/>
        </w:rPr>
      </w:pPr>
      <w:r>
        <w:rPr>
          <w:sz w:val="24"/>
          <w:szCs w:val="24"/>
        </w:rPr>
        <w:t>The e</w:t>
      </w:r>
      <w:r w:rsidR="002147A0">
        <w:rPr>
          <w:sz w:val="24"/>
          <w:szCs w:val="24"/>
        </w:rPr>
        <w:t xml:space="preserve">conomic and health consequences </w:t>
      </w:r>
      <w:r w:rsidR="00951920">
        <w:rPr>
          <w:sz w:val="24"/>
          <w:szCs w:val="24"/>
        </w:rPr>
        <w:t xml:space="preserve">from the lack of clean water are undeniably huge. </w:t>
      </w:r>
      <w:r w:rsidR="00A93E65">
        <w:rPr>
          <w:sz w:val="24"/>
          <w:szCs w:val="24"/>
        </w:rPr>
        <w:t>WHO (World Health Organization) estimates that every $1 invested in water and sanitation programs yields up to $12 in economic returns.  One child dies every 39 seconds in Sub-Saharan Africa.  These figures are staggering, and compelling to affect a change.</w:t>
      </w:r>
    </w:p>
    <w:p w14:paraId="6B3C7969" w14:textId="62640E6B" w:rsidR="00A93E65" w:rsidRDefault="001A4FEC" w:rsidP="005225CF">
      <w:pPr>
        <w:pStyle w:val="BodyText"/>
        <w:ind w:firstLine="720"/>
        <w:rPr>
          <w:sz w:val="24"/>
          <w:szCs w:val="24"/>
        </w:rPr>
      </w:pPr>
      <w:r>
        <w:rPr>
          <w:sz w:val="24"/>
          <w:szCs w:val="24"/>
        </w:rPr>
        <w:t>The current borehole at MCC is not deep enough to reach the aquifer for potable water</w:t>
      </w:r>
      <w:r w:rsidR="005225CF">
        <w:rPr>
          <w:sz w:val="24"/>
          <w:szCs w:val="24"/>
        </w:rPr>
        <w:t xml:space="preserve">, and the pump not strong enough to supply water </w:t>
      </w:r>
      <w:r w:rsidR="00D016BD">
        <w:rPr>
          <w:sz w:val="24"/>
          <w:szCs w:val="24"/>
        </w:rPr>
        <w:t xml:space="preserve">to the center crops and </w:t>
      </w:r>
      <w:r w:rsidR="005225CF">
        <w:rPr>
          <w:sz w:val="24"/>
          <w:szCs w:val="24"/>
        </w:rPr>
        <w:t>through</w:t>
      </w:r>
      <w:r w:rsidR="00D016BD">
        <w:rPr>
          <w:sz w:val="24"/>
          <w:szCs w:val="24"/>
        </w:rPr>
        <w:t xml:space="preserve">out the </w:t>
      </w:r>
      <w:r w:rsidR="004743BE">
        <w:rPr>
          <w:sz w:val="24"/>
          <w:szCs w:val="24"/>
        </w:rPr>
        <w:t xml:space="preserve">entire </w:t>
      </w:r>
      <w:r w:rsidR="00D016BD">
        <w:rPr>
          <w:sz w:val="24"/>
          <w:szCs w:val="24"/>
        </w:rPr>
        <w:t>compound</w:t>
      </w:r>
      <w:r>
        <w:rPr>
          <w:sz w:val="24"/>
          <w:szCs w:val="24"/>
        </w:rPr>
        <w:t xml:space="preserve">. </w:t>
      </w:r>
      <w:r w:rsidR="004743BE">
        <w:rPr>
          <w:sz w:val="24"/>
          <w:szCs w:val="24"/>
        </w:rPr>
        <w:t xml:space="preserve">Therefore, extending the depth another 130 metres and purchasing a stronger pump will greatly improve center functions and efficiency. The current crops providing food to the children could be expanded, and the water </w:t>
      </w:r>
      <w:r w:rsidR="00E55663">
        <w:rPr>
          <w:sz w:val="24"/>
          <w:szCs w:val="24"/>
        </w:rPr>
        <w:t>could</w:t>
      </w:r>
      <w:r w:rsidR="004743BE">
        <w:rPr>
          <w:sz w:val="24"/>
          <w:szCs w:val="24"/>
        </w:rPr>
        <w:t xml:space="preserve"> </w:t>
      </w:r>
      <w:r w:rsidR="00E55663">
        <w:rPr>
          <w:sz w:val="24"/>
          <w:szCs w:val="24"/>
        </w:rPr>
        <w:t xml:space="preserve">then </w:t>
      </w:r>
      <w:r w:rsidR="004743BE">
        <w:rPr>
          <w:sz w:val="24"/>
          <w:szCs w:val="24"/>
        </w:rPr>
        <w:t>reach</w:t>
      </w:r>
      <w:r w:rsidR="00E55663">
        <w:rPr>
          <w:sz w:val="24"/>
          <w:szCs w:val="24"/>
        </w:rPr>
        <w:t xml:space="preserve"> both</w:t>
      </w:r>
      <w:r w:rsidR="004743BE">
        <w:rPr>
          <w:sz w:val="24"/>
          <w:szCs w:val="24"/>
        </w:rPr>
        <w:t xml:space="preserve"> the kitchen</w:t>
      </w:r>
      <w:r w:rsidR="00E55663">
        <w:rPr>
          <w:sz w:val="24"/>
          <w:szCs w:val="24"/>
        </w:rPr>
        <w:t xml:space="preserve"> </w:t>
      </w:r>
      <w:r w:rsidR="004743BE">
        <w:rPr>
          <w:sz w:val="24"/>
          <w:szCs w:val="24"/>
        </w:rPr>
        <w:t>and washrooms. Cooking time w</w:t>
      </w:r>
      <w:r w:rsidR="000B5212">
        <w:rPr>
          <w:sz w:val="24"/>
          <w:szCs w:val="24"/>
        </w:rPr>
        <w:t>ould</w:t>
      </w:r>
      <w:r w:rsidR="004743BE">
        <w:rPr>
          <w:sz w:val="24"/>
          <w:szCs w:val="24"/>
        </w:rPr>
        <w:t xml:space="preserve"> be reduced because water </w:t>
      </w:r>
      <w:r w:rsidR="00E55663">
        <w:rPr>
          <w:sz w:val="24"/>
          <w:szCs w:val="24"/>
        </w:rPr>
        <w:t>will no longer need</w:t>
      </w:r>
      <w:r w:rsidR="004743BE">
        <w:rPr>
          <w:sz w:val="24"/>
          <w:szCs w:val="24"/>
        </w:rPr>
        <w:t xml:space="preserve"> to be boiled in preparation. This time saved will allow the center staff to attend to other necessary chores, as the</w:t>
      </w:r>
      <w:r w:rsidR="00FC065D">
        <w:rPr>
          <w:sz w:val="24"/>
          <w:szCs w:val="24"/>
        </w:rPr>
        <w:t>y</w:t>
      </w:r>
      <w:r w:rsidR="00E55663">
        <w:rPr>
          <w:sz w:val="24"/>
          <w:szCs w:val="24"/>
        </w:rPr>
        <w:t xml:space="preserve"> often</w:t>
      </w:r>
      <w:r w:rsidR="004743BE">
        <w:rPr>
          <w:sz w:val="24"/>
          <w:szCs w:val="24"/>
        </w:rPr>
        <w:t xml:space="preserve"> share </w:t>
      </w:r>
      <w:r w:rsidR="00E55663">
        <w:rPr>
          <w:sz w:val="24"/>
          <w:szCs w:val="24"/>
        </w:rPr>
        <w:t xml:space="preserve">duties such as </w:t>
      </w:r>
      <w:r w:rsidR="00FC065D">
        <w:rPr>
          <w:sz w:val="24"/>
          <w:szCs w:val="24"/>
        </w:rPr>
        <w:t xml:space="preserve">running errands, </w:t>
      </w:r>
      <w:r w:rsidR="00E55663">
        <w:rPr>
          <w:sz w:val="24"/>
          <w:szCs w:val="24"/>
        </w:rPr>
        <w:t xml:space="preserve">purchasing supplies, carrying a child to the hospital, washing clothes </w:t>
      </w:r>
      <w:r w:rsidR="000261CC">
        <w:rPr>
          <w:sz w:val="24"/>
          <w:szCs w:val="24"/>
        </w:rPr>
        <w:t>and</w:t>
      </w:r>
      <w:r w:rsidR="00E55663">
        <w:rPr>
          <w:sz w:val="24"/>
          <w:szCs w:val="24"/>
        </w:rPr>
        <w:t xml:space="preserve"> bathing the younger children.</w:t>
      </w:r>
    </w:p>
    <w:p w14:paraId="1294742A" w14:textId="4A64C5FB" w:rsidR="00356B72" w:rsidRDefault="000663EF" w:rsidP="005225CF">
      <w:pPr>
        <w:pStyle w:val="BodyText"/>
        <w:ind w:firstLine="720"/>
        <w:rPr>
          <w:sz w:val="24"/>
          <w:szCs w:val="24"/>
        </w:rPr>
      </w:pPr>
      <w:r>
        <w:rPr>
          <w:sz w:val="24"/>
          <w:szCs w:val="24"/>
        </w:rPr>
        <w:t>The water company in Kenya was recently privatized,</w:t>
      </w:r>
      <w:r w:rsidR="00E31983">
        <w:rPr>
          <w:sz w:val="24"/>
          <w:szCs w:val="24"/>
        </w:rPr>
        <w:t xml:space="preserve"> monopolizing the market,</w:t>
      </w:r>
      <w:r>
        <w:rPr>
          <w:sz w:val="24"/>
          <w:szCs w:val="24"/>
        </w:rPr>
        <w:t xml:space="preserve"> with the consequence of </w:t>
      </w:r>
      <w:r w:rsidR="00FC065D">
        <w:rPr>
          <w:sz w:val="24"/>
          <w:szCs w:val="24"/>
        </w:rPr>
        <w:t>a substantially</w:t>
      </w:r>
      <w:r>
        <w:rPr>
          <w:sz w:val="24"/>
          <w:szCs w:val="24"/>
        </w:rPr>
        <w:t xml:space="preserve"> increased </w:t>
      </w:r>
      <w:r w:rsidR="00E9207B">
        <w:rPr>
          <w:sz w:val="24"/>
          <w:szCs w:val="24"/>
        </w:rPr>
        <w:t>cost</w:t>
      </w:r>
      <w:r>
        <w:rPr>
          <w:sz w:val="24"/>
          <w:szCs w:val="24"/>
        </w:rPr>
        <w:t>, no longer affordable to m</w:t>
      </w:r>
      <w:r w:rsidR="00FC065D">
        <w:rPr>
          <w:sz w:val="24"/>
          <w:szCs w:val="24"/>
        </w:rPr>
        <w:t>any</w:t>
      </w:r>
      <w:r>
        <w:rPr>
          <w:sz w:val="24"/>
          <w:szCs w:val="24"/>
        </w:rPr>
        <w:t xml:space="preserve"> of the local villagers.  </w:t>
      </w:r>
      <w:r w:rsidR="00356B72">
        <w:rPr>
          <w:sz w:val="24"/>
          <w:szCs w:val="24"/>
        </w:rPr>
        <w:t>Money saved from purchase of water</w:t>
      </w:r>
      <w:r>
        <w:rPr>
          <w:sz w:val="24"/>
          <w:szCs w:val="24"/>
        </w:rPr>
        <w:t xml:space="preserve"> could then be available to other core program offerings, such as education, nutrition, and medical care. </w:t>
      </w:r>
    </w:p>
    <w:p w14:paraId="5879263A" w14:textId="3C585C83" w:rsidR="00A93E65" w:rsidRPr="00E31983" w:rsidRDefault="000C05D2" w:rsidP="00E31983">
      <w:pPr>
        <w:pStyle w:val="BodyText"/>
        <w:ind w:firstLine="720"/>
        <w:rPr>
          <w:sz w:val="24"/>
          <w:szCs w:val="24"/>
        </w:rPr>
      </w:pPr>
      <w:r>
        <w:rPr>
          <w:sz w:val="24"/>
          <w:szCs w:val="24"/>
        </w:rPr>
        <w:t>The improved sanitation and health</w:t>
      </w:r>
      <w:r w:rsidR="00BD0B84">
        <w:rPr>
          <w:sz w:val="24"/>
          <w:szCs w:val="24"/>
        </w:rPr>
        <w:t xml:space="preserve"> benefits</w:t>
      </w:r>
      <w:r>
        <w:rPr>
          <w:sz w:val="24"/>
          <w:szCs w:val="24"/>
        </w:rPr>
        <w:t xml:space="preserve"> would be extended to all of the many guardians, children and local community visiting </w:t>
      </w:r>
      <w:r w:rsidR="00C37BDF">
        <w:rPr>
          <w:sz w:val="24"/>
          <w:szCs w:val="24"/>
        </w:rPr>
        <w:t>MCC</w:t>
      </w:r>
      <w:r>
        <w:rPr>
          <w:sz w:val="24"/>
          <w:szCs w:val="24"/>
        </w:rPr>
        <w:t xml:space="preserve"> daily.  In addition, our hope is to be able to offer clean and potable water to the community at the previously affordable </w:t>
      </w:r>
      <w:r w:rsidR="00E31983">
        <w:rPr>
          <w:sz w:val="24"/>
          <w:szCs w:val="24"/>
        </w:rPr>
        <w:t xml:space="preserve">village </w:t>
      </w:r>
      <w:r>
        <w:rPr>
          <w:sz w:val="24"/>
          <w:szCs w:val="24"/>
        </w:rPr>
        <w:t>price.  This would</w:t>
      </w:r>
      <w:r w:rsidR="0045068C">
        <w:rPr>
          <w:sz w:val="24"/>
          <w:szCs w:val="24"/>
        </w:rPr>
        <w:t xml:space="preserve"> not only</w:t>
      </w:r>
      <w:r>
        <w:rPr>
          <w:sz w:val="24"/>
          <w:szCs w:val="24"/>
        </w:rPr>
        <w:t xml:space="preserve"> serve as a source of income generation for the project</w:t>
      </w:r>
      <w:r w:rsidR="00E0220A">
        <w:rPr>
          <w:sz w:val="24"/>
          <w:szCs w:val="24"/>
        </w:rPr>
        <w:t xml:space="preserve"> and increased sustainability of the </w:t>
      </w:r>
      <w:r w:rsidR="00C37BDF">
        <w:rPr>
          <w:sz w:val="24"/>
          <w:szCs w:val="24"/>
        </w:rPr>
        <w:t xml:space="preserve">MCC </w:t>
      </w:r>
      <w:r w:rsidR="00E0220A">
        <w:rPr>
          <w:sz w:val="24"/>
          <w:szCs w:val="24"/>
        </w:rPr>
        <w:t>program</w:t>
      </w:r>
      <w:r w:rsidR="0045068C">
        <w:rPr>
          <w:sz w:val="24"/>
          <w:szCs w:val="24"/>
        </w:rPr>
        <w:t xml:space="preserve">, </w:t>
      </w:r>
      <w:r w:rsidR="00E0220A">
        <w:rPr>
          <w:sz w:val="24"/>
          <w:szCs w:val="24"/>
        </w:rPr>
        <w:t xml:space="preserve">but also </w:t>
      </w:r>
      <w:r w:rsidR="0045068C">
        <w:rPr>
          <w:sz w:val="24"/>
          <w:szCs w:val="24"/>
        </w:rPr>
        <w:t>offer this incredibly valuable and essential resource to all</w:t>
      </w:r>
      <w:r w:rsidR="00E0220A">
        <w:rPr>
          <w:sz w:val="24"/>
          <w:szCs w:val="24"/>
        </w:rPr>
        <w:t xml:space="preserve"> community members</w:t>
      </w:r>
      <w:r w:rsidR="0045068C">
        <w:rPr>
          <w:sz w:val="24"/>
          <w:szCs w:val="24"/>
        </w:rPr>
        <w:t>, potentially reducing illness and saving lives.</w:t>
      </w:r>
      <w:r w:rsidR="00E31983">
        <w:rPr>
          <w:sz w:val="24"/>
          <w:szCs w:val="24"/>
        </w:rPr>
        <w:t xml:space="preserve">  </w:t>
      </w:r>
      <w:r w:rsidR="00BC2546" w:rsidRPr="00AE46DF">
        <w:rPr>
          <w:sz w:val="24"/>
          <w:szCs w:val="24"/>
        </w:rPr>
        <w:t xml:space="preserve">Access to water can </w:t>
      </w:r>
      <w:r w:rsidR="00BC2546">
        <w:rPr>
          <w:sz w:val="24"/>
          <w:szCs w:val="24"/>
        </w:rPr>
        <w:t xml:space="preserve">literally </w:t>
      </w:r>
      <w:r w:rsidR="00BC2546" w:rsidRPr="00AE46DF">
        <w:rPr>
          <w:sz w:val="24"/>
          <w:szCs w:val="24"/>
        </w:rPr>
        <w:t>break the cycle of poverty</w:t>
      </w:r>
      <w:r w:rsidR="00BC2546">
        <w:rPr>
          <w:sz w:val="24"/>
          <w:szCs w:val="24"/>
        </w:rPr>
        <w:t xml:space="preserve"> and can therefore unlock potential</w:t>
      </w:r>
      <w:r w:rsidR="00BC2546" w:rsidRPr="00AE46DF">
        <w:rPr>
          <w:sz w:val="24"/>
          <w:szCs w:val="24"/>
        </w:rPr>
        <w:t>. </w:t>
      </w:r>
      <w:r w:rsidR="00A93E65" w:rsidRPr="00432FAD">
        <w:rPr>
          <w:sz w:val="24"/>
          <w:szCs w:val="24"/>
          <w:shd w:val="clear" w:color="auto" w:fill="F6F9FA"/>
        </w:rPr>
        <w:t xml:space="preserve">To pursue a hopeful future, </w:t>
      </w:r>
      <w:r w:rsidR="00A93E65">
        <w:rPr>
          <w:sz w:val="24"/>
          <w:szCs w:val="24"/>
          <w:shd w:val="clear" w:color="auto" w:fill="F6F9FA"/>
        </w:rPr>
        <w:t>children need</w:t>
      </w:r>
      <w:r w:rsidR="00A93E65" w:rsidRPr="00432FAD">
        <w:rPr>
          <w:sz w:val="24"/>
          <w:szCs w:val="24"/>
          <w:shd w:val="clear" w:color="auto" w:fill="F6F9FA"/>
        </w:rPr>
        <w:t xml:space="preserve"> water -</w:t>
      </w:r>
      <w:r w:rsidR="0087313B">
        <w:rPr>
          <w:sz w:val="24"/>
          <w:szCs w:val="24"/>
          <w:shd w:val="clear" w:color="auto" w:fill="F6F9FA"/>
        </w:rPr>
        <w:t>-</w:t>
      </w:r>
      <w:r w:rsidR="00A93E65" w:rsidRPr="00432FAD">
        <w:rPr>
          <w:sz w:val="24"/>
          <w:szCs w:val="24"/>
          <w:shd w:val="clear" w:color="auto" w:fill="F6F9FA"/>
        </w:rPr>
        <w:t xml:space="preserve"> every day.</w:t>
      </w:r>
      <w:r w:rsidR="00A93E65" w:rsidRPr="00B648E3">
        <w:rPr>
          <w:rFonts w:ascii="Open Sans" w:hAnsi="Open Sans"/>
          <w:color w:val="666666"/>
          <w:sz w:val="23"/>
          <w:szCs w:val="23"/>
        </w:rPr>
        <w:t xml:space="preserve"> </w:t>
      </w:r>
    </w:p>
    <w:p w14:paraId="76A23AE5" w14:textId="48BA4BF1" w:rsidR="0087313B" w:rsidRDefault="0087313B" w:rsidP="00A93E65">
      <w:pPr>
        <w:pStyle w:val="BodyText"/>
        <w:ind w:firstLine="720"/>
        <w:rPr>
          <w:sz w:val="24"/>
          <w:szCs w:val="24"/>
        </w:rPr>
      </w:pPr>
    </w:p>
    <w:p w14:paraId="7D1F951F" w14:textId="1CFB1EBF" w:rsidR="00E31983" w:rsidRPr="00215AFA" w:rsidRDefault="00E31983" w:rsidP="00E31983">
      <w:pPr>
        <w:pStyle w:val="BodyText"/>
        <w:rPr>
          <w:sz w:val="24"/>
          <w:szCs w:val="24"/>
        </w:rPr>
      </w:pPr>
      <w:r>
        <w:rPr>
          <w:sz w:val="24"/>
          <w:szCs w:val="24"/>
        </w:rPr>
        <w:t>Respectfully submitted by Winnie Barron, MCC co-founder</w:t>
      </w:r>
    </w:p>
    <w:p w14:paraId="6ADDBA86" w14:textId="3F2F3AEE" w:rsidR="00BC2546" w:rsidRDefault="00BC2546" w:rsidP="00BC2546">
      <w:pPr>
        <w:pStyle w:val="BodyText"/>
        <w:rPr>
          <w:sz w:val="24"/>
          <w:szCs w:val="24"/>
        </w:rPr>
      </w:pPr>
    </w:p>
    <w:p w14:paraId="3568FBD3" w14:textId="6F29F3FC" w:rsidR="00D96A66" w:rsidRDefault="00D96A66" w:rsidP="00044560">
      <w:pPr>
        <w:ind w:firstLine="720"/>
        <w:rPr>
          <w:rStyle w:val="hidden-xs"/>
          <w:rFonts w:ascii="Arial" w:hAnsi="Arial" w:cs="Arial"/>
          <w:sz w:val="24"/>
          <w:szCs w:val="24"/>
          <w:shd w:val="clear" w:color="auto" w:fill="F6F9FA"/>
        </w:rPr>
      </w:pPr>
    </w:p>
    <w:p w14:paraId="3781FB17" w14:textId="77777777" w:rsidR="00BC2546" w:rsidRPr="00AC1A41" w:rsidRDefault="00BC2546" w:rsidP="00044560">
      <w:pPr>
        <w:ind w:firstLine="720"/>
        <w:rPr>
          <w:rStyle w:val="hidden-xs"/>
          <w:rFonts w:ascii="Arial" w:hAnsi="Arial" w:cs="Arial"/>
          <w:sz w:val="24"/>
          <w:szCs w:val="24"/>
          <w:shd w:val="clear" w:color="auto" w:fill="F6F9FA"/>
        </w:rPr>
      </w:pPr>
    </w:p>
    <w:p w14:paraId="63235C63" w14:textId="0CBD0B51" w:rsidR="005E79B5" w:rsidRDefault="005E79B5" w:rsidP="00C37BDF">
      <w:pPr>
        <w:pStyle w:val="NormalWeb"/>
        <w:spacing w:before="0" w:beforeAutospacing="0" w:after="0" w:afterAutospacing="0"/>
        <w:rPr>
          <w:rFonts w:ascii="Arial" w:hAnsi="Arial" w:cs="Arial"/>
        </w:rPr>
      </w:pPr>
    </w:p>
    <w:p w14:paraId="1D02FB88" w14:textId="220CE188" w:rsidR="00C37BDF" w:rsidRDefault="00C37BDF" w:rsidP="00C37BDF">
      <w:pPr>
        <w:pStyle w:val="NormalWeb"/>
        <w:spacing w:before="0" w:beforeAutospacing="0" w:after="0" w:afterAutospacing="0"/>
        <w:rPr>
          <w:rFonts w:ascii="Arial" w:hAnsi="Arial" w:cs="Arial"/>
        </w:rPr>
      </w:pPr>
      <w:r>
        <w:rPr>
          <w:rFonts w:ascii="Arial" w:hAnsi="Arial" w:cs="Arial"/>
        </w:rPr>
        <w:t>PRICING ESTIMATES</w:t>
      </w:r>
    </w:p>
    <w:p w14:paraId="16785977" w14:textId="77777777" w:rsidR="00C37BDF" w:rsidRPr="00AC1A41" w:rsidRDefault="00C37BDF" w:rsidP="00C37BDF">
      <w:pPr>
        <w:pStyle w:val="NormalWeb"/>
        <w:spacing w:before="0" w:beforeAutospacing="0" w:after="0" w:afterAutospacing="0"/>
        <w:rPr>
          <w:rFonts w:ascii="Arial" w:hAnsi="Arial" w:cs="Arial"/>
        </w:rPr>
      </w:pPr>
    </w:p>
    <w:tbl>
      <w:tblPr>
        <w:tblStyle w:val="TableGrid"/>
        <w:tblW w:w="0" w:type="auto"/>
        <w:tblLook w:val="04A0" w:firstRow="1" w:lastRow="0" w:firstColumn="1" w:lastColumn="0" w:noHBand="0" w:noVBand="1"/>
      </w:tblPr>
      <w:tblGrid>
        <w:gridCol w:w="1870"/>
        <w:gridCol w:w="1870"/>
        <w:gridCol w:w="1870"/>
        <w:gridCol w:w="1870"/>
        <w:gridCol w:w="1870"/>
      </w:tblGrid>
      <w:tr w:rsidR="00C37BDF" w:rsidRPr="0039086A" w14:paraId="73942246" w14:textId="77777777" w:rsidTr="00347AF2">
        <w:tc>
          <w:tcPr>
            <w:tcW w:w="1870" w:type="dxa"/>
            <w:vAlign w:val="bottom"/>
          </w:tcPr>
          <w:p w14:paraId="1C2D2B9B" w14:textId="77777777" w:rsidR="00C37BDF" w:rsidRPr="0039086A" w:rsidRDefault="00C37BDF" w:rsidP="00347AF2">
            <w:pPr>
              <w:rPr>
                <w:rFonts w:ascii="Calibri" w:hAnsi="Calibri" w:cs="Calibri"/>
                <w:b/>
                <w:bCs/>
                <w:color w:val="000000"/>
                <w:sz w:val="24"/>
                <w:szCs w:val="24"/>
              </w:rPr>
            </w:pPr>
            <w:r w:rsidRPr="0039086A">
              <w:rPr>
                <w:rFonts w:ascii="Calibri" w:hAnsi="Calibri" w:cs="Calibri"/>
                <w:b/>
                <w:bCs/>
                <w:color w:val="000000"/>
                <w:sz w:val="24"/>
                <w:szCs w:val="24"/>
              </w:rPr>
              <w:t>BOREHOLE UPGRADES</w:t>
            </w:r>
          </w:p>
        </w:tc>
        <w:tc>
          <w:tcPr>
            <w:tcW w:w="1870" w:type="dxa"/>
            <w:vAlign w:val="bottom"/>
          </w:tcPr>
          <w:p w14:paraId="0BEE94CE" w14:textId="77777777" w:rsidR="00C37BDF" w:rsidRPr="0039086A" w:rsidRDefault="00C37BDF" w:rsidP="00347AF2">
            <w:pPr>
              <w:rPr>
                <w:rFonts w:ascii="Calibri" w:hAnsi="Calibri" w:cs="Calibri"/>
                <w:b/>
                <w:bCs/>
                <w:color w:val="000000"/>
                <w:sz w:val="24"/>
                <w:szCs w:val="24"/>
              </w:rPr>
            </w:pPr>
            <w:r w:rsidRPr="0039086A">
              <w:rPr>
                <w:rFonts w:ascii="Calibri" w:hAnsi="Calibri" w:cs="Calibri"/>
                <w:b/>
                <w:bCs/>
                <w:color w:val="000000"/>
                <w:sz w:val="24"/>
                <w:szCs w:val="24"/>
              </w:rPr>
              <w:t>SOLAR</w:t>
            </w:r>
          </w:p>
        </w:tc>
        <w:tc>
          <w:tcPr>
            <w:tcW w:w="1870" w:type="dxa"/>
            <w:vAlign w:val="bottom"/>
          </w:tcPr>
          <w:p w14:paraId="5ACF5EDA" w14:textId="77777777" w:rsidR="00C37BDF" w:rsidRPr="0039086A" w:rsidRDefault="00C37BDF" w:rsidP="00347AF2">
            <w:pPr>
              <w:rPr>
                <w:rFonts w:ascii="Calibri" w:hAnsi="Calibri" w:cs="Calibri"/>
                <w:b/>
                <w:bCs/>
                <w:color w:val="000000"/>
                <w:sz w:val="24"/>
                <w:szCs w:val="24"/>
              </w:rPr>
            </w:pPr>
            <w:r w:rsidRPr="0039086A">
              <w:rPr>
                <w:rFonts w:ascii="Calibri" w:hAnsi="Calibri" w:cs="Calibri"/>
                <w:b/>
                <w:bCs/>
                <w:color w:val="000000"/>
                <w:sz w:val="24"/>
                <w:szCs w:val="24"/>
              </w:rPr>
              <w:t>ELECTRIC</w:t>
            </w:r>
          </w:p>
        </w:tc>
        <w:tc>
          <w:tcPr>
            <w:tcW w:w="1870" w:type="dxa"/>
            <w:vAlign w:val="bottom"/>
          </w:tcPr>
          <w:p w14:paraId="6076BDFD" w14:textId="77777777" w:rsidR="00C37BDF" w:rsidRPr="0039086A" w:rsidRDefault="00C37BDF" w:rsidP="00347AF2">
            <w:pPr>
              <w:rPr>
                <w:rFonts w:ascii="Calibri" w:hAnsi="Calibri" w:cs="Calibri"/>
                <w:b/>
                <w:color w:val="000000"/>
                <w:sz w:val="24"/>
                <w:szCs w:val="24"/>
              </w:rPr>
            </w:pPr>
            <w:r w:rsidRPr="0039086A">
              <w:rPr>
                <w:rFonts w:ascii="Calibri" w:hAnsi="Calibri" w:cs="Calibri"/>
                <w:b/>
                <w:color w:val="000000"/>
                <w:sz w:val="24"/>
                <w:szCs w:val="24"/>
              </w:rPr>
              <w:t>NOTES</w:t>
            </w:r>
          </w:p>
        </w:tc>
        <w:tc>
          <w:tcPr>
            <w:tcW w:w="1870" w:type="dxa"/>
          </w:tcPr>
          <w:p w14:paraId="46638939" w14:textId="77777777" w:rsidR="00C37BDF" w:rsidRPr="0039086A" w:rsidRDefault="00C37BDF" w:rsidP="00347AF2">
            <w:pPr>
              <w:rPr>
                <w:sz w:val="24"/>
                <w:szCs w:val="24"/>
              </w:rPr>
            </w:pPr>
          </w:p>
        </w:tc>
      </w:tr>
      <w:tr w:rsidR="00C37BDF" w:rsidRPr="0039086A" w14:paraId="608CDF4D" w14:textId="77777777" w:rsidTr="00347AF2">
        <w:tc>
          <w:tcPr>
            <w:tcW w:w="1870" w:type="dxa"/>
            <w:vAlign w:val="bottom"/>
          </w:tcPr>
          <w:p w14:paraId="14F3DE14"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Pipes to 210 meters</w:t>
            </w:r>
          </w:p>
        </w:tc>
        <w:tc>
          <w:tcPr>
            <w:tcW w:w="1870" w:type="dxa"/>
            <w:vAlign w:val="bottom"/>
          </w:tcPr>
          <w:p w14:paraId="6A9B6879"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incl</w:t>
            </w:r>
          </w:p>
        </w:tc>
        <w:tc>
          <w:tcPr>
            <w:tcW w:w="1870" w:type="dxa"/>
            <w:vAlign w:val="bottom"/>
          </w:tcPr>
          <w:p w14:paraId="6703E789"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incl</w:t>
            </w:r>
          </w:p>
        </w:tc>
        <w:tc>
          <w:tcPr>
            <w:tcW w:w="1870" w:type="dxa"/>
            <w:vAlign w:val="bottom"/>
          </w:tcPr>
          <w:p w14:paraId="1BD65D18" w14:textId="77777777" w:rsidR="00C37BDF" w:rsidRPr="0039086A" w:rsidRDefault="00C37BDF" w:rsidP="00347AF2">
            <w:pPr>
              <w:rPr>
                <w:rFonts w:ascii="Calibri" w:hAnsi="Calibri" w:cs="Calibri"/>
                <w:color w:val="000000"/>
                <w:sz w:val="24"/>
                <w:szCs w:val="24"/>
              </w:rPr>
            </w:pPr>
          </w:p>
        </w:tc>
        <w:tc>
          <w:tcPr>
            <w:tcW w:w="1870" w:type="dxa"/>
          </w:tcPr>
          <w:p w14:paraId="09BE31E5" w14:textId="77777777" w:rsidR="00C37BDF" w:rsidRPr="0039086A" w:rsidRDefault="00C37BDF" w:rsidP="00347AF2">
            <w:pPr>
              <w:rPr>
                <w:sz w:val="24"/>
                <w:szCs w:val="24"/>
              </w:rPr>
            </w:pPr>
          </w:p>
        </w:tc>
      </w:tr>
      <w:tr w:rsidR="00C37BDF" w:rsidRPr="0039086A" w14:paraId="36860E0F" w14:textId="77777777" w:rsidTr="00347AF2">
        <w:tc>
          <w:tcPr>
            <w:tcW w:w="1870" w:type="dxa"/>
            <w:vAlign w:val="bottom"/>
          </w:tcPr>
          <w:p w14:paraId="175F8742"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Cable &amp; other accessories</w:t>
            </w:r>
          </w:p>
        </w:tc>
        <w:tc>
          <w:tcPr>
            <w:tcW w:w="1870" w:type="dxa"/>
            <w:vAlign w:val="bottom"/>
          </w:tcPr>
          <w:p w14:paraId="46D4B33C"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incl</w:t>
            </w:r>
          </w:p>
        </w:tc>
        <w:tc>
          <w:tcPr>
            <w:tcW w:w="1870" w:type="dxa"/>
            <w:vAlign w:val="bottom"/>
          </w:tcPr>
          <w:p w14:paraId="68ECF0D7"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incl</w:t>
            </w:r>
          </w:p>
        </w:tc>
        <w:tc>
          <w:tcPr>
            <w:tcW w:w="1870" w:type="dxa"/>
            <w:vAlign w:val="bottom"/>
          </w:tcPr>
          <w:p w14:paraId="64E06575" w14:textId="77777777" w:rsidR="00C37BDF" w:rsidRPr="0039086A" w:rsidRDefault="00C37BDF" w:rsidP="00347AF2">
            <w:pPr>
              <w:rPr>
                <w:sz w:val="24"/>
                <w:szCs w:val="24"/>
              </w:rPr>
            </w:pPr>
          </w:p>
        </w:tc>
        <w:tc>
          <w:tcPr>
            <w:tcW w:w="1870" w:type="dxa"/>
          </w:tcPr>
          <w:p w14:paraId="0FA1354A" w14:textId="77777777" w:rsidR="00C37BDF" w:rsidRPr="0039086A" w:rsidRDefault="00C37BDF" w:rsidP="00347AF2">
            <w:pPr>
              <w:rPr>
                <w:sz w:val="24"/>
                <w:szCs w:val="24"/>
              </w:rPr>
            </w:pPr>
          </w:p>
        </w:tc>
      </w:tr>
      <w:tr w:rsidR="00C37BDF" w:rsidRPr="0039086A" w14:paraId="6DDBE9CA" w14:textId="77777777" w:rsidTr="00347AF2">
        <w:tc>
          <w:tcPr>
            <w:tcW w:w="1870" w:type="dxa"/>
            <w:vAlign w:val="bottom"/>
          </w:tcPr>
          <w:p w14:paraId="4FD61570"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Purchase, delivery &amp; installation of 3kw, 3hp pump</w:t>
            </w:r>
          </w:p>
        </w:tc>
        <w:tc>
          <w:tcPr>
            <w:tcW w:w="1870" w:type="dxa"/>
            <w:vAlign w:val="bottom"/>
          </w:tcPr>
          <w:p w14:paraId="6301482C"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 xml:space="preserve"> </w:t>
            </w:r>
            <w:r>
              <w:rPr>
                <w:rFonts w:ascii="Calibri" w:hAnsi="Calibri" w:cs="Calibri"/>
                <w:color w:val="000000"/>
                <w:sz w:val="24"/>
                <w:szCs w:val="24"/>
              </w:rPr>
              <w:t>$15,000</w:t>
            </w:r>
          </w:p>
        </w:tc>
        <w:tc>
          <w:tcPr>
            <w:tcW w:w="1870" w:type="dxa"/>
            <w:vAlign w:val="bottom"/>
          </w:tcPr>
          <w:p w14:paraId="433A9BB2" w14:textId="3F3F8EAE" w:rsidR="00C37BDF" w:rsidRPr="0039086A" w:rsidRDefault="00C37BDF" w:rsidP="00F10638">
            <w:pPr>
              <w:rPr>
                <w:rFonts w:ascii="Calibri" w:hAnsi="Calibri" w:cs="Calibri"/>
                <w:color w:val="000000"/>
                <w:sz w:val="24"/>
                <w:szCs w:val="24"/>
              </w:rPr>
            </w:pPr>
            <w:r>
              <w:rPr>
                <w:rFonts w:ascii="Calibri" w:hAnsi="Calibri" w:cs="Calibri"/>
                <w:color w:val="000000"/>
                <w:sz w:val="24"/>
                <w:szCs w:val="24"/>
              </w:rPr>
              <w:t xml:space="preserve"> $ 7,</w:t>
            </w:r>
            <w:r w:rsidR="00F10638">
              <w:rPr>
                <w:rFonts w:ascii="Calibri" w:hAnsi="Calibri" w:cs="Calibri"/>
                <w:color w:val="000000"/>
                <w:sz w:val="24"/>
                <w:szCs w:val="24"/>
              </w:rPr>
              <w:t>500</w:t>
            </w:r>
          </w:p>
        </w:tc>
        <w:tc>
          <w:tcPr>
            <w:tcW w:w="1870" w:type="dxa"/>
            <w:vAlign w:val="bottom"/>
          </w:tcPr>
          <w:p w14:paraId="3A73E217" w14:textId="77777777" w:rsidR="00C37BDF" w:rsidRPr="0039086A" w:rsidRDefault="00C37BDF" w:rsidP="00347AF2">
            <w:pPr>
              <w:rPr>
                <w:rFonts w:ascii="Calibri" w:hAnsi="Calibri" w:cs="Calibri"/>
                <w:color w:val="000000"/>
                <w:sz w:val="24"/>
                <w:szCs w:val="24"/>
              </w:rPr>
            </w:pPr>
          </w:p>
        </w:tc>
        <w:tc>
          <w:tcPr>
            <w:tcW w:w="1870" w:type="dxa"/>
          </w:tcPr>
          <w:p w14:paraId="0AB571D0" w14:textId="77777777" w:rsidR="00C37BDF" w:rsidRPr="0039086A" w:rsidRDefault="00C37BDF" w:rsidP="00347AF2">
            <w:pPr>
              <w:rPr>
                <w:sz w:val="24"/>
                <w:szCs w:val="24"/>
              </w:rPr>
            </w:pPr>
          </w:p>
        </w:tc>
      </w:tr>
      <w:tr w:rsidR="00C37BDF" w:rsidRPr="0039086A" w14:paraId="42DB9089" w14:textId="77777777" w:rsidTr="00347AF2">
        <w:tc>
          <w:tcPr>
            <w:tcW w:w="1870" w:type="dxa"/>
            <w:vAlign w:val="bottom"/>
          </w:tcPr>
          <w:p w14:paraId="28A4D130" w14:textId="77777777" w:rsidR="00C37BDF" w:rsidRPr="00491333" w:rsidRDefault="00C37BDF" w:rsidP="00347AF2">
            <w:pPr>
              <w:rPr>
                <w:rFonts w:ascii="Calibri" w:hAnsi="Calibri" w:cs="Calibri"/>
                <w:color w:val="000000"/>
                <w:sz w:val="24"/>
                <w:szCs w:val="24"/>
              </w:rPr>
            </w:pPr>
            <w:r w:rsidRPr="00491333">
              <w:rPr>
                <w:rFonts w:ascii="Calibri" w:hAnsi="Calibri" w:cs="Calibri"/>
                <w:color w:val="000000"/>
                <w:sz w:val="24"/>
                <w:szCs w:val="24"/>
              </w:rPr>
              <w:t>Purchase, delivery &amp; installation of 18 solar panels</w:t>
            </w:r>
          </w:p>
        </w:tc>
        <w:tc>
          <w:tcPr>
            <w:tcW w:w="1870" w:type="dxa"/>
            <w:vAlign w:val="bottom"/>
          </w:tcPr>
          <w:p w14:paraId="55F9DA01" w14:textId="77777777" w:rsidR="00C37BDF" w:rsidRPr="00491333" w:rsidRDefault="00C37BDF" w:rsidP="00347AF2">
            <w:pPr>
              <w:rPr>
                <w:rFonts w:ascii="Calibri" w:hAnsi="Calibri" w:cs="Calibri"/>
                <w:color w:val="000000"/>
                <w:sz w:val="24"/>
                <w:szCs w:val="24"/>
              </w:rPr>
            </w:pPr>
            <w:r w:rsidRPr="00491333">
              <w:rPr>
                <w:rFonts w:ascii="Calibri" w:hAnsi="Calibri" w:cs="Calibri"/>
                <w:color w:val="000000"/>
                <w:sz w:val="24"/>
                <w:szCs w:val="24"/>
              </w:rPr>
              <w:t xml:space="preserve"> $ 3,575</w:t>
            </w:r>
          </w:p>
        </w:tc>
        <w:tc>
          <w:tcPr>
            <w:tcW w:w="1870" w:type="dxa"/>
            <w:vAlign w:val="bottom"/>
          </w:tcPr>
          <w:p w14:paraId="6D2D41B6" w14:textId="77777777" w:rsidR="00C37BDF" w:rsidRPr="0039086A" w:rsidRDefault="00C37BDF" w:rsidP="00347AF2">
            <w:pPr>
              <w:rPr>
                <w:rFonts w:ascii="Calibri" w:hAnsi="Calibri" w:cs="Calibri"/>
                <w:color w:val="000000"/>
                <w:sz w:val="24"/>
                <w:szCs w:val="24"/>
              </w:rPr>
            </w:pPr>
            <w:r w:rsidRPr="00491333">
              <w:rPr>
                <w:rFonts w:ascii="Calibri" w:hAnsi="Calibri" w:cs="Calibri"/>
                <w:color w:val="000000"/>
                <w:sz w:val="24"/>
                <w:szCs w:val="24"/>
              </w:rPr>
              <w:t>na</w:t>
            </w:r>
          </w:p>
        </w:tc>
        <w:tc>
          <w:tcPr>
            <w:tcW w:w="1870" w:type="dxa"/>
            <w:vAlign w:val="bottom"/>
          </w:tcPr>
          <w:p w14:paraId="7C3ECBCA" w14:textId="77777777" w:rsidR="00C37BDF" w:rsidRPr="0039086A" w:rsidRDefault="00C37BDF" w:rsidP="00347AF2">
            <w:pPr>
              <w:rPr>
                <w:sz w:val="24"/>
                <w:szCs w:val="24"/>
              </w:rPr>
            </w:pPr>
          </w:p>
        </w:tc>
        <w:tc>
          <w:tcPr>
            <w:tcW w:w="1870" w:type="dxa"/>
          </w:tcPr>
          <w:p w14:paraId="101CFB26" w14:textId="77777777" w:rsidR="00C37BDF" w:rsidRPr="0039086A" w:rsidRDefault="00C37BDF" w:rsidP="00347AF2">
            <w:pPr>
              <w:rPr>
                <w:sz w:val="24"/>
                <w:szCs w:val="24"/>
              </w:rPr>
            </w:pPr>
          </w:p>
        </w:tc>
      </w:tr>
      <w:tr w:rsidR="00C37BDF" w:rsidRPr="0039086A" w14:paraId="6CAC35A5" w14:textId="77777777" w:rsidTr="00347AF2">
        <w:tc>
          <w:tcPr>
            <w:tcW w:w="1870" w:type="dxa"/>
            <w:vAlign w:val="bottom"/>
          </w:tcPr>
          <w:p w14:paraId="7C44A64B"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Purchase 3 phase electric generator, install &amp; hookup</w:t>
            </w:r>
          </w:p>
        </w:tc>
        <w:tc>
          <w:tcPr>
            <w:tcW w:w="1870" w:type="dxa"/>
            <w:vAlign w:val="bottom"/>
          </w:tcPr>
          <w:p w14:paraId="70AC72DF" w14:textId="77777777" w:rsidR="00C37BDF" w:rsidRPr="00491333" w:rsidRDefault="00C37BDF" w:rsidP="00347AF2">
            <w:pPr>
              <w:rPr>
                <w:rFonts w:ascii="Calibri" w:hAnsi="Calibri" w:cs="Calibri"/>
                <w:color w:val="000000"/>
                <w:sz w:val="24"/>
                <w:szCs w:val="24"/>
              </w:rPr>
            </w:pPr>
            <w:r w:rsidRPr="00491333">
              <w:rPr>
                <w:rFonts w:ascii="Calibri" w:hAnsi="Calibri" w:cs="Calibri"/>
                <w:color w:val="000000"/>
                <w:sz w:val="24"/>
                <w:szCs w:val="24"/>
              </w:rPr>
              <w:t xml:space="preserve"> $ 5,</w:t>
            </w:r>
            <w:r>
              <w:rPr>
                <w:rFonts w:ascii="Calibri" w:hAnsi="Calibri" w:cs="Calibri"/>
                <w:color w:val="000000"/>
                <w:sz w:val="24"/>
                <w:szCs w:val="24"/>
              </w:rPr>
              <w:t>7</w:t>
            </w:r>
            <w:r w:rsidRPr="00491333">
              <w:rPr>
                <w:rFonts w:ascii="Calibri" w:hAnsi="Calibri" w:cs="Calibri"/>
                <w:color w:val="000000"/>
                <w:sz w:val="24"/>
                <w:szCs w:val="24"/>
              </w:rPr>
              <w:t>00</w:t>
            </w:r>
          </w:p>
        </w:tc>
        <w:tc>
          <w:tcPr>
            <w:tcW w:w="1870" w:type="dxa"/>
            <w:vAlign w:val="bottom"/>
          </w:tcPr>
          <w:p w14:paraId="22BFB6F2" w14:textId="77777777" w:rsidR="00C37BDF" w:rsidRPr="00491333" w:rsidRDefault="00C37BDF" w:rsidP="00347AF2">
            <w:pPr>
              <w:rPr>
                <w:rFonts w:ascii="Calibri" w:hAnsi="Calibri" w:cs="Calibri"/>
                <w:color w:val="000000"/>
                <w:sz w:val="24"/>
                <w:szCs w:val="24"/>
              </w:rPr>
            </w:pPr>
            <w:r w:rsidRPr="00491333">
              <w:rPr>
                <w:rFonts w:ascii="Calibri" w:hAnsi="Calibri" w:cs="Calibri"/>
                <w:color w:val="000000"/>
                <w:sz w:val="24"/>
                <w:szCs w:val="24"/>
              </w:rPr>
              <w:t xml:space="preserve"> $ 5,</w:t>
            </w:r>
            <w:r>
              <w:rPr>
                <w:rFonts w:ascii="Calibri" w:hAnsi="Calibri" w:cs="Calibri"/>
                <w:color w:val="000000"/>
                <w:sz w:val="24"/>
                <w:szCs w:val="24"/>
              </w:rPr>
              <w:t>7</w:t>
            </w:r>
            <w:r w:rsidRPr="00491333">
              <w:rPr>
                <w:rFonts w:ascii="Calibri" w:hAnsi="Calibri" w:cs="Calibri"/>
                <w:color w:val="000000"/>
                <w:sz w:val="24"/>
                <w:szCs w:val="24"/>
              </w:rPr>
              <w:t>00</w:t>
            </w:r>
          </w:p>
        </w:tc>
        <w:tc>
          <w:tcPr>
            <w:tcW w:w="1870" w:type="dxa"/>
            <w:vAlign w:val="bottom"/>
          </w:tcPr>
          <w:p w14:paraId="2FDA24FA" w14:textId="77777777" w:rsidR="00C37BDF" w:rsidRPr="0039086A" w:rsidRDefault="00C37BDF" w:rsidP="00347AF2">
            <w:pPr>
              <w:rPr>
                <w:rFonts w:ascii="Calibri" w:hAnsi="Calibri" w:cs="Calibri"/>
                <w:color w:val="000000"/>
                <w:sz w:val="24"/>
                <w:szCs w:val="24"/>
              </w:rPr>
            </w:pPr>
            <w:r w:rsidRPr="0039086A">
              <w:rPr>
                <w:rFonts w:ascii="Calibri" w:hAnsi="Calibri" w:cs="Calibri"/>
                <w:color w:val="000000"/>
                <w:sz w:val="24"/>
                <w:szCs w:val="24"/>
              </w:rPr>
              <w:t>for emergency power outages, damage</w:t>
            </w:r>
          </w:p>
        </w:tc>
        <w:tc>
          <w:tcPr>
            <w:tcW w:w="1870" w:type="dxa"/>
          </w:tcPr>
          <w:p w14:paraId="5EC95419" w14:textId="77777777" w:rsidR="00C37BDF" w:rsidRPr="0039086A" w:rsidRDefault="00C37BDF" w:rsidP="00347AF2">
            <w:pPr>
              <w:rPr>
                <w:sz w:val="24"/>
                <w:szCs w:val="24"/>
              </w:rPr>
            </w:pPr>
          </w:p>
        </w:tc>
      </w:tr>
      <w:tr w:rsidR="00C37BDF" w:rsidRPr="0039086A" w14:paraId="5F7D4E43" w14:textId="77777777" w:rsidTr="00347AF2">
        <w:tc>
          <w:tcPr>
            <w:tcW w:w="1870" w:type="dxa"/>
            <w:vAlign w:val="bottom"/>
          </w:tcPr>
          <w:p w14:paraId="2592F0BB" w14:textId="77777777" w:rsidR="00C37BDF" w:rsidRPr="0039086A" w:rsidRDefault="00C37BDF" w:rsidP="00347AF2">
            <w:pPr>
              <w:rPr>
                <w:rFonts w:ascii="Calibri" w:hAnsi="Calibri" w:cs="Calibri"/>
                <w:b/>
                <w:color w:val="000000"/>
                <w:sz w:val="24"/>
                <w:szCs w:val="24"/>
              </w:rPr>
            </w:pPr>
            <w:r w:rsidRPr="0039086A">
              <w:rPr>
                <w:rFonts w:ascii="Calibri" w:hAnsi="Calibri" w:cs="Calibri"/>
                <w:b/>
                <w:color w:val="000000"/>
                <w:sz w:val="24"/>
                <w:szCs w:val="24"/>
              </w:rPr>
              <w:t>TOTAL</w:t>
            </w:r>
          </w:p>
        </w:tc>
        <w:tc>
          <w:tcPr>
            <w:tcW w:w="1870" w:type="dxa"/>
            <w:vAlign w:val="bottom"/>
          </w:tcPr>
          <w:p w14:paraId="1129FE18" w14:textId="77777777" w:rsidR="00C37BDF" w:rsidRPr="0039086A" w:rsidRDefault="00C37BDF" w:rsidP="00347AF2">
            <w:pPr>
              <w:rPr>
                <w:b/>
                <w:sz w:val="24"/>
                <w:szCs w:val="24"/>
              </w:rPr>
            </w:pPr>
            <w:r>
              <w:rPr>
                <w:b/>
                <w:sz w:val="24"/>
                <w:szCs w:val="24"/>
              </w:rPr>
              <w:t>$24,275</w:t>
            </w:r>
          </w:p>
        </w:tc>
        <w:tc>
          <w:tcPr>
            <w:tcW w:w="1870" w:type="dxa"/>
            <w:vAlign w:val="bottom"/>
          </w:tcPr>
          <w:p w14:paraId="13058F20" w14:textId="431AFE0E" w:rsidR="00C37BDF" w:rsidRPr="0039086A" w:rsidRDefault="00C37BDF" w:rsidP="00F10638">
            <w:pPr>
              <w:rPr>
                <w:b/>
                <w:sz w:val="24"/>
                <w:szCs w:val="24"/>
              </w:rPr>
            </w:pPr>
            <w:r>
              <w:rPr>
                <w:b/>
                <w:sz w:val="24"/>
                <w:szCs w:val="24"/>
              </w:rPr>
              <w:t>$</w:t>
            </w:r>
            <w:r w:rsidR="00F10638">
              <w:rPr>
                <w:b/>
                <w:sz w:val="24"/>
                <w:szCs w:val="24"/>
              </w:rPr>
              <w:t>13,200</w:t>
            </w:r>
          </w:p>
        </w:tc>
        <w:tc>
          <w:tcPr>
            <w:tcW w:w="1870" w:type="dxa"/>
          </w:tcPr>
          <w:p w14:paraId="57507F23" w14:textId="77777777" w:rsidR="00C37BDF" w:rsidRPr="0039086A" w:rsidRDefault="00C37BDF" w:rsidP="00347AF2">
            <w:pPr>
              <w:rPr>
                <w:sz w:val="24"/>
                <w:szCs w:val="24"/>
              </w:rPr>
            </w:pPr>
          </w:p>
        </w:tc>
        <w:tc>
          <w:tcPr>
            <w:tcW w:w="1870" w:type="dxa"/>
          </w:tcPr>
          <w:p w14:paraId="462A4A9D" w14:textId="77777777" w:rsidR="00C37BDF" w:rsidRPr="0039086A" w:rsidRDefault="00C37BDF" w:rsidP="00347AF2">
            <w:pPr>
              <w:rPr>
                <w:sz w:val="24"/>
                <w:szCs w:val="24"/>
              </w:rPr>
            </w:pPr>
          </w:p>
        </w:tc>
      </w:tr>
      <w:tr w:rsidR="00C37BDF" w:rsidRPr="0039086A" w14:paraId="1816A79A" w14:textId="77777777" w:rsidTr="00347AF2">
        <w:tc>
          <w:tcPr>
            <w:tcW w:w="1870" w:type="dxa"/>
            <w:vAlign w:val="bottom"/>
          </w:tcPr>
          <w:p w14:paraId="65304963" w14:textId="77777777" w:rsidR="00C37BDF" w:rsidRPr="0012442C" w:rsidRDefault="00C37BDF" w:rsidP="00347AF2">
            <w:pPr>
              <w:rPr>
                <w:rFonts w:ascii="Calibri" w:hAnsi="Calibri" w:cs="Calibri"/>
                <w:color w:val="000000"/>
                <w:sz w:val="24"/>
                <w:szCs w:val="24"/>
              </w:rPr>
            </w:pPr>
            <w:r>
              <w:rPr>
                <w:rFonts w:ascii="Calibri" w:hAnsi="Calibri" w:cs="Calibri"/>
                <w:color w:val="000000"/>
                <w:sz w:val="24"/>
                <w:szCs w:val="24"/>
              </w:rPr>
              <w:t>16% VAT</w:t>
            </w:r>
          </w:p>
        </w:tc>
        <w:tc>
          <w:tcPr>
            <w:tcW w:w="1870" w:type="dxa"/>
            <w:vAlign w:val="bottom"/>
          </w:tcPr>
          <w:p w14:paraId="087C4E22" w14:textId="77777777" w:rsidR="00C37BDF" w:rsidRPr="000D10BB" w:rsidRDefault="00C37BDF" w:rsidP="00347AF2">
            <w:pPr>
              <w:rPr>
                <w:sz w:val="24"/>
                <w:szCs w:val="24"/>
              </w:rPr>
            </w:pPr>
            <w:r>
              <w:rPr>
                <w:sz w:val="24"/>
                <w:szCs w:val="24"/>
              </w:rPr>
              <w:t>$  3,885</w:t>
            </w:r>
          </w:p>
        </w:tc>
        <w:tc>
          <w:tcPr>
            <w:tcW w:w="1870" w:type="dxa"/>
            <w:vAlign w:val="bottom"/>
          </w:tcPr>
          <w:p w14:paraId="23CE28CC" w14:textId="45F9FC83" w:rsidR="00C37BDF" w:rsidRPr="00136E65" w:rsidRDefault="00C37BDF" w:rsidP="00F10638">
            <w:pPr>
              <w:rPr>
                <w:sz w:val="24"/>
                <w:szCs w:val="24"/>
              </w:rPr>
            </w:pPr>
            <w:r w:rsidRPr="00136E65">
              <w:rPr>
                <w:sz w:val="24"/>
                <w:szCs w:val="24"/>
              </w:rPr>
              <w:t xml:space="preserve">$  </w:t>
            </w:r>
            <w:r w:rsidR="00F10638">
              <w:rPr>
                <w:sz w:val="24"/>
                <w:szCs w:val="24"/>
              </w:rPr>
              <w:t>2,115</w:t>
            </w:r>
          </w:p>
        </w:tc>
        <w:tc>
          <w:tcPr>
            <w:tcW w:w="1870" w:type="dxa"/>
          </w:tcPr>
          <w:p w14:paraId="36FFE7A9" w14:textId="77777777" w:rsidR="00C37BDF" w:rsidRPr="0039086A" w:rsidRDefault="00C37BDF" w:rsidP="00347AF2">
            <w:pPr>
              <w:rPr>
                <w:sz w:val="24"/>
                <w:szCs w:val="24"/>
              </w:rPr>
            </w:pPr>
            <w:r>
              <w:rPr>
                <w:sz w:val="24"/>
                <w:szCs w:val="24"/>
              </w:rPr>
              <w:t>State Value Added Tax</w:t>
            </w:r>
          </w:p>
        </w:tc>
        <w:tc>
          <w:tcPr>
            <w:tcW w:w="1870" w:type="dxa"/>
          </w:tcPr>
          <w:p w14:paraId="12671829" w14:textId="77777777" w:rsidR="00C37BDF" w:rsidRPr="0039086A" w:rsidRDefault="00C37BDF" w:rsidP="00347AF2">
            <w:pPr>
              <w:rPr>
                <w:sz w:val="24"/>
                <w:szCs w:val="24"/>
              </w:rPr>
            </w:pPr>
          </w:p>
        </w:tc>
      </w:tr>
      <w:tr w:rsidR="00C37BDF" w:rsidRPr="00136E65" w14:paraId="1F4279B4" w14:textId="77777777" w:rsidTr="00347AF2">
        <w:tc>
          <w:tcPr>
            <w:tcW w:w="1870" w:type="dxa"/>
            <w:vAlign w:val="bottom"/>
          </w:tcPr>
          <w:p w14:paraId="38287618" w14:textId="77777777" w:rsidR="00C37BDF" w:rsidRPr="00452911" w:rsidRDefault="00C37BDF" w:rsidP="00347AF2">
            <w:pPr>
              <w:rPr>
                <w:rFonts w:ascii="Calibri" w:hAnsi="Calibri" w:cs="Calibri"/>
                <w:color w:val="000000"/>
                <w:sz w:val="24"/>
                <w:szCs w:val="24"/>
              </w:rPr>
            </w:pPr>
            <w:r w:rsidRPr="00452911">
              <w:rPr>
                <w:rFonts w:ascii="Calibri" w:hAnsi="Calibri" w:cs="Calibri"/>
                <w:color w:val="000000"/>
                <w:sz w:val="24"/>
                <w:szCs w:val="24"/>
              </w:rPr>
              <w:t>10% Contingency</w:t>
            </w:r>
          </w:p>
        </w:tc>
        <w:tc>
          <w:tcPr>
            <w:tcW w:w="1870" w:type="dxa"/>
            <w:vAlign w:val="bottom"/>
          </w:tcPr>
          <w:p w14:paraId="03474493" w14:textId="77777777" w:rsidR="00C37BDF" w:rsidRPr="00452911" w:rsidRDefault="00C37BDF" w:rsidP="00347AF2">
            <w:pPr>
              <w:rPr>
                <w:sz w:val="24"/>
                <w:szCs w:val="24"/>
              </w:rPr>
            </w:pPr>
            <w:r>
              <w:rPr>
                <w:sz w:val="24"/>
                <w:szCs w:val="24"/>
              </w:rPr>
              <w:t>$  2,430</w:t>
            </w:r>
          </w:p>
        </w:tc>
        <w:tc>
          <w:tcPr>
            <w:tcW w:w="1870" w:type="dxa"/>
            <w:vAlign w:val="bottom"/>
          </w:tcPr>
          <w:p w14:paraId="601E6450" w14:textId="4DD7C91D" w:rsidR="00C37BDF" w:rsidRPr="00452911" w:rsidRDefault="00C37BDF" w:rsidP="00F10638">
            <w:pPr>
              <w:rPr>
                <w:sz w:val="24"/>
                <w:szCs w:val="24"/>
              </w:rPr>
            </w:pPr>
            <w:r>
              <w:rPr>
                <w:sz w:val="24"/>
                <w:szCs w:val="24"/>
              </w:rPr>
              <w:t>$  1,</w:t>
            </w:r>
            <w:r w:rsidR="00F10638">
              <w:rPr>
                <w:sz w:val="24"/>
                <w:szCs w:val="24"/>
              </w:rPr>
              <w:t>320</w:t>
            </w:r>
          </w:p>
        </w:tc>
        <w:tc>
          <w:tcPr>
            <w:tcW w:w="1870" w:type="dxa"/>
            <w:vAlign w:val="bottom"/>
          </w:tcPr>
          <w:p w14:paraId="08FB31A7" w14:textId="77777777" w:rsidR="00C37BDF" w:rsidRPr="00452911" w:rsidRDefault="00C37BDF" w:rsidP="00347AF2">
            <w:pPr>
              <w:rPr>
                <w:sz w:val="24"/>
                <w:szCs w:val="24"/>
              </w:rPr>
            </w:pPr>
            <w:r w:rsidRPr="00452911">
              <w:rPr>
                <w:sz w:val="24"/>
                <w:szCs w:val="24"/>
              </w:rPr>
              <w:t>Cost overages, unexpected delays &amp; expenses</w:t>
            </w:r>
          </w:p>
        </w:tc>
        <w:tc>
          <w:tcPr>
            <w:tcW w:w="1870" w:type="dxa"/>
          </w:tcPr>
          <w:p w14:paraId="27AC7CF5" w14:textId="77777777" w:rsidR="00C37BDF" w:rsidRPr="00136E65" w:rsidRDefault="00C37BDF" w:rsidP="00347AF2">
            <w:pPr>
              <w:rPr>
                <w:b/>
                <w:sz w:val="24"/>
                <w:szCs w:val="24"/>
              </w:rPr>
            </w:pPr>
          </w:p>
        </w:tc>
      </w:tr>
      <w:tr w:rsidR="00C37BDF" w:rsidRPr="00136E65" w14:paraId="77F7D0E5" w14:textId="77777777" w:rsidTr="00347AF2">
        <w:tc>
          <w:tcPr>
            <w:tcW w:w="1870" w:type="dxa"/>
            <w:vAlign w:val="bottom"/>
          </w:tcPr>
          <w:p w14:paraId="5443B8CB" w14:textId="77777777" w:rsidR="00C37BDF" w:rsidRPr="00C37BDF" w:rsidRDefault="00C37BDF" w:rsidP="00347AF2">
            <w:pPr>
              <w:rPr>
                <w:rFonts w:ascii="Calibri" w:hAnsi="Calibri" w:cs="Calibri"/>
                <w:b/>
                <w:color w:val="000000"/>
                <w:sz w:val="24"/>
                <w:szCs w:val="24"/>
                <w:highlight w:val="yellow"/>
              </w:rPr>
            </w:pPr>
            <w:r w:rsidRPr="00C37BDF">
              <w:rPr>
                <w:rFonts w:ascii="Calibri" w:hAnsi="Calibri" w:cs="Calibri"/>
                <w:b/>
                <w:color w:val="000000"/>
                <w:sz w:val="24"/>
                <w:szCs w:val="24"/>
                <w:highlight w:val="yellow"/>
              </w:rPr>
              <w:t>GRAND TOTAL</w:t>
            </w:r>
          </w:p>
        </w:tc>
        <w:tc>
          <w:tcPr>
            <w:tcW w:w="1870" w:type="dxa"/>
            <w:vAlign w:val="bottom"/>
          </w:tcPr>
          <w:p w14:paraId="45152BBF" w14:textId="77777777" w:rsidR="00C37BDF" w:rsidRPr="00C37BDF" w:rsidRDefault="00C37BDF" w:rsidP="00347AF2">
            <w:pPr>
              <w:rPr>
                <w:b/>
                <w:sz w:val="24"/>
                <w:szCs w:val="24"/>
                <w:highlight w:val="yellow"/>
              </w:rPr>
            </w:pPr>
            <w:r w:rsidRPr="00C37BDF">
              <w:rPr>
                <w:b/>
                <w:sz w:val="24"/>
                <w:szCs w:val="24"/>
                <w:highlight w:val="yellow"/>
              </w:rPr>
              <w:t>$30,590</w:t>
            </w:r>
          </w:p>
        </w:tc>
        <w:tc>
          <w:tcPr>
            <w:tcW w:w="1870" w:type="dxa"/>
            <w:vAlign w:val="bottom"/>
          </w:tcPr>
          <w:p w14:paraId="583C1CB8" w14:textId="6327E914" w:rsidR="00C37BDF" w:rsidRPr="00C37BDF" w:rsidRDefault="00C37BDF" w:rsidP="00F10638">
            <w:pPr>
              <w:rPr>
                <w:b/>
                <w:sz w:val="24"/>
                <w:szCs w:val="24"/>
                <w:highlight w:val="yellow"/>
              </w:rPr>
            </w:pPr>
            <w:r w:rsidRPr="00C37BDF">
              <w:rPr>
                <w:b/>
                <w:sz w:val="24"/>
                <w:szCs w:val="24"/>
                <w:highlight w:val="yellow"/>
              </w:rPr>
              <w:t>$</w:t>
            </w:r>
            <w:r w:rsidR="00F10638">
              <w:rPr>
                <w:b/>
                <w:sz w:val="24"/>
                <w:szCs w:val="24"/>
                <w:highlight w:val="yellow"/>
              </w:rPr>
              <w:t>16,635</w:t>
            </w:r>
            <w:bookmarkStart w:id="0" w:name="_GoBack"/>
            <w:bookmarkEnd w:id="0"/>
          </w:p>
        </w:tc>
        <w:tc>
          <w:tcPr>
            <w:tcW w:w="1870" w:type="dxa"/>
            <w:vAlign w:val="bottom"/>
          </w:tcPr>
          <w:p w14:paraId="1526B2FC" w14:textId="77777777" w:rsidR="00C37BDF" w:rsidRPr="00136E65" w:rsidRDefault="00C37BDF" w:rsidP="00347AF2">
            <w:pPr>
              <w:rPr>
                <w:b/>
                <w:sz w:val="24"/>
                <w:szCs w:val="24"/>
              </w:rPr>
            </w:pPr>
          </w:p>
        </w:tc>
        <w:tc>
          <w:tcPr>
            <w:tcW w:w="1870" w:type="dxa"/>
          </w:tcPr>
          <w:p w14:paraId="08AD35DB" w14:textId="77777777" w:rsidR="00C37BDF" w:rsidRPr="00136E65" w:rsidRDefault="00C37BDF" w:rsidP="00347AF2">
            <w:pPr>
              <w:rPr>
                <w:b/>
                <w:sz w:val="24"/>
                <w:szCs w:val="24"/>
              </w:rPr>
            </w:pPr>
          </w:p>
        </w:tc>
      </w:tr>
      <w:tr w:rsidR="00C37BDF" w:rsidRPr="00136E65" w14:paraId="0347AD19" w14:textId="77777777" w:rsidTr="00347AF2">
        <w:tc>
          <w:tcPr>
            <w:tcW w:w="1870" w:type="dxa"/>
            <w:vAlign w:val="bottom"/>
          </w:tcPr>
          <w:p w14:paraId="7915E630" w14:textId="77777777" w:rsidR="00C37BDF" w:rsidRPr="00136E65" w:rsidRDefault="00C37BDF" w:rsidP="00347AF2">
            <w:pPr>
              <w:rPr>
                <w:rFonts w:ascii="Calibri" w:hAnsi="Calibri" w:cs="Calibri"/>
                <w:b/>
                <w:color w:val="000000"/>
                <w:sz w:val="24"/>
                <w:szCs w:val="24"/>
              </w:rPr>
            </w:pPr>
          </w:p>
        </w:tc>
        <w:tc>
          <w:tcPr>
            <w:tcW w:w="1870" w:type="dxa"/>
            <w:vAlign w:val="bottom"/>
          </w:tcPr>
          <w:p w14:paraId="582CA929" w14:textId="77777777" w:rsidR="00C37BDF" w:rsidRPr="00136E65" w:rsidRDefault="00C37BDF" w:rsidP="00347AF2">
            <w:pPr>
              <w:rPr>
                <w:b/>
                <w:sz w:val="24"/>
                <w:szCs w:val="24"/>
              </w:rPr>
            </w:pPr>
          </w:p>
        </w:tc>
        <w:tc>
          <w:tcPr>
            <w:tcW w:w="1870" w:type="dxa"/>
            <w:vAlign w:val="bottom"/>
          </w:tcPr>
          <w:p w14:paraId="44626F1F" w14:textId="77777777" w:rsidR="00C37BDF" w:rsidRPr="00136E65" w:rsidRDefault="00C37BDF" w:rsidP="00347AF2">
            <w:pPr>
              <w:rPr>
                <w:b/>
                <w:sz w:val="24"/>
                <w:szCs w:val="24"/>
              </w:rPr>
            </w:pPr>
          </w:p>
        </w:tc>
        <w:tc>
          <w:tcPr>
            <w:tcW w:w="1870" w:type="dxa"/>
            <w:vAlign w:val="bottom"/>
          </w:tcPr>
          <w:p w14:paraId="0F4DE151" w14:textId="77777777" w:rsidR="00C37BDF" w:rsidRPr="00136E65" w:rsidRDefault="00C37BDF" w:rsidP="00347AF2">
            <w:pPr>
              <w:rPr>
                <w:b/>
                <w:sz w:val="24"/>
                <w:szCs w:val="24"/>
              </w:rPr>
            </w:pPr>
          </w:p>
        </w:tc>
        <w:tc>
          <w:tcPr>
            <w:tcW w:w="1870" w:type="dxa"/>
          </w:tcPr>
          <w:p w14:paraId="39C986DD" w14:textId="77777777" w:rsidR="00C37BDF" w:rsidRPr="00136E65" w:rsidRDefault="00C37BDF" w:rsidP="00347AF2">
            <w:pPr>
              <w:rPr>
                <w:b/>
                <w:sz w:val="24"/>
                <w:szCs w:val="24"/>
              </w:rPr>
            </w:pPr>
          </w:p>
        </w:tc>
      </w:tr>
      <w:tr w:rsidR="00C37BDF" w:rsidRPr="00AA04AE" w14:paraId="200FD7F3" w14:textId="77777777" w:rsidTr="00347AF2">
        <w:tc>
          <w:tcPr>
            <w:tcW w:w="1870" w:type="dxa"/>
            <w:vAlign w:val="bottom"/>
          </w:tcPr>
          <w:p w14:paraId="6FC83F44" w14:textId="77777777" w:rsidR="00C37BDF" w:rsidRPr="00AA04AE" w:rsidRDefault="00C37BDF" w:rsidP="00347AF2">
            <w:pPr>
              <w:rPr>
                <w:rFonts w:ascii="Calibri" w:hAnsi="Calibri" w:cs="Calibri"/>
                <w:color w:val="000000"/>
                <w:sz w:val="24"/>
                <w:szCs w:val="24"/>
              </w:rPr>
            </w:pPr>
            <w:r>
              <w:rPr>
                <w:rFonts w:ascii="Calibri" w:hAnsi="Calibri" w:cs="Calibri"/>
                <w:color w:val="000000"/>
                <w:sz w:val="24"/>
                <w:szCs w:val="24"/>
              </w:rPr>
              <w:t xml:space="preserve">COMPLETION </w:t>
            </w:r>
            <w:r w:rsidRPr="00AA04AE">
              <w:rPr>
                <w:rFonts w:ascii="Calibri" w:hAnsi="Calibri" w:cs="Calibri"/>
                <w:color w:val="000000"/>
                <w:sz w:val="24"/>
                <w:szCs w:val="24"/>
              </w:rPr>
              <w:t>TIMELINE</w:t>
            </w:r>
          </w:p>
        </w:tc>
        <w:tc>
          <w:tcPr>
            <w:tcW w:w="1870" w:type="dxa"/>
            <w:vAlign w:val="bottom"/>
          </w:tcPr>
          <w:p w14:paraId="703013D5" w14:textId="77777777" w:rsidR="00C37BDF" w:rsidRPr="00AA04AE" w:rsidRDefault="00C37BDF" w:rsidP="00347AF2">
            <w:pPr>
              <w:rPr>
                <w:sz w:val="24"/>
                <w:szCs w:val="24"/>
              </w:rPr>
            </w:pPr>
            <w:r w:rsidRPr="00AA04AE">
              <w:rPr>
                <w:sz w:val="24"/>
                <w:szCs w:val="24"/>
              </w:rPr>
              <w:t>4 WEEKS</w:t>
            </w:r>
          </w:p>
        </w:tc>
        <w:tc>
          <w:tcPr>
            <w:tcW w:w="1870" w:type="dxa"/>
            <w:vAlign w:val="bottom"/>
          </w:tcPr>
          <w:p w14:paraId="7F75B428" w14:textId="77777777" w:rsidR="00C37BDF" w:rsidRPr="00AA04AE" w:rsidRDefault="00C37BDF" w:rsidP="00347AF2">
            <w:pPr>
              <w:rPr>
                <w:sz w:val="24"/>
                <w:szCs w:val="24"/>
              </w:rPr>
            </w:pPr>
            <w:r w:rsidRPr="00AA04AE">
              <w:rPr>
                <w:sz w:val="24"/>
                <w:szCs w:val="24"/>
              </w:rPr>
              <w:t>2 WEEKS</w:t>
            </w:r>
          </w:p>
        </w:tc>
        <w:tc>
          <w:tcPr>
            <w:tcW w:w="1870" w:type="dxa"/>
            <w:vAlign w:val="bottom"/>
          </w:tcPr>
          <w:p w14:paraId="618D6461" w14:textId="77777777" w:rsidR="00C37BDF" w:rsidRPr="00AA04AE" w:rsidRDefault="00C37BDF" w:rsidP="00347AF2">
            <w:pPr>
              <w:rPr>
                <w:sz w:val="24"/>
                <w:szCs w:val="24"/>
              </w:rPr>
            </w:pPr>
          </w:p>
        </w:tc>
        <w:tc>
          <w:tcPr>
            <w:tcW w:w="1870" w:type="dxa"/>
          </w:tcPr>
          <w:p w14:paraId="0850D534" w14:textId="77777777" w:rsidR="00C37BDF" w:rsidRPr="00AA04AE" w:rsidRDefault="00C37BDF" w:rsidP="00347AF2">
            <w:pPr>
              <w:rPr>
                <w:sz w:val="24"/>
                <w:szCs w:val="24"/>
              </w:rPr>
            </w:pPr>
          </w:p>
        </w:tc>
      </w:tr>
      <w:tr w:rsidR="00C37BDF" w:rsidRPr="00AA04AE" w14:paraId="0DABE923" w14:textId="77777777" w:rsidTr="00347AF2">
        <w:tc>
          <w:tcPr>
            <w:tcW w:w="1870" w:type="dxa"/>
            <w:vAlign w:val="bottom"/>
          </w:tcPr>
          <w:p w14:paraId="1ADC57A0" w14:textId="77777777" w:rsidR="00C37BDF" w:rsidRPr="00AA04AE" w:rsidRDefault="00C37BDF" w:rsidP="00347AF2">
            <w:pPr>
              <w:rPr>
                <w:rFonts w:ascii="Calibri" w:hAnsi="Calibri" w:cs="Calibri"/>
                <w:color w:val="000000"/>
                <w:sz w:val="24"/>
                <w:szCs w:val="24"/>
              </w:rPr>
            </w:pPr>
            <w:r>
              <w:rPr>
                <w:rFonts w:ascii="Calibri" w:hAnsi="Calibri" w:cs="Calibri"/>
                <w:color w:val="000000"/>
                <w:sz w:val="24"/>
                <w:szCs w:val="24"/>
              </w:rPr>
              <w:t>END RESULT</w:t>
            </w:r>
          </w:p>
        </w:tc>
        <w:tc>
          <w:tcPr>
            <w:tcW w:w="1870" w:type="dxa"/>
            <w:vAlign w:val="bottom"/>
          </w:tcPr>
          <w:p w14:paraId="121A6082" w14:textId="77777777" w:rsidR="00C37BDF" w:rsidRPr="00AA04AE" w:rsidRDefault="00C37BDF" w:rsidP="00347AF2">
            <w:pPr>
              <w:rPr>
                <w:sz w:val="24"/>
                <w:szCs w:val="24"/>
              </w:rPr>
            </w:pPr>
            <w:r>
              <w:rPr>
                <w:sz w:val="24"/>
                <w:szCs w:val="24"/>
              </w:rPr>
              <w:t>Reliable stable water source for cooking, drinking, washing, irrigation, hygiene</w:t>
            </w:r>
          </w:p>
        </w:tc>
        <w:tc>
          <w:tcPr>
            <w:tcW w:w="1870" w:type="dxa"/>
            <w:vAlign w:val="bottom"/>
          </w:tcPr>
          <w:p w14:paraId="18F5045D" w14:textId="77777777" w:rsidR="00C37BDF" w:rsidRPr="00AA04AE" w:rsidRDefault="00C37BDF" w:rsidP="00347AF2">
            <w:pPr>
              <w:rPr>
                <w:sz w:val="24"/>
                <w:szCs w:val="24"/>
              </w:rPr>
            </w:pPr>
            <w:r>
              <w:rPr>
                <w:sz w:val="24"/>
                <w:szCs w:val="24"/>
              </w:rPr>
              <w:t>Reliable stable water source for cooking, drinking, washing, irrigation, hygiene</w:t>
            </w:r>
          </w:p>
        </w:tc>
        <w:tc>
          <w:tcPr>
            <w:tcW w:w="1870" w:type="dxa"/>
            <w:vAlign w:val="bottom"/>
          </w:tcPr>
          <w:p w14:paraId="0AB532EA" w14:textId="77777777" w:rsidR="00C37BDF" w:rsidRPr="00AA04AE" w:rsidRDefault="00C37BDF" w:rsidP="00347AF2">
            <w:pPr>
              <w:rPr>
                <w:sz w:val="24"/>
                <w:szCs w:val="24"/>
              </w:rPr>
            </w:pPr>
          </w:p>
        </w:tc>
        <w:tc>
          <w:tcPr>
            <w:tcW w:w="1870" w:type="dxa"/>
          </w:tcPr>
          <w:p w14:paraId="646EE74A" w14:textId="77777777" w:rsidR="00C37BDF" w:rsidRPr="00AA04AE" w:rsidRDefault="00C37BDF" w:rsidP="00347AF2">
            <w:pPr>
              <w:rPr>
                <w:sz w:val="24"/>
                <w:szCs w:val="24"/>
              </w:rPr>
            </w:pPr>
          </w:p>
        </w:tc>
      </w:tr>
      <w:tr w:rsidR="00C37BDF" w:rsidRPr="00AA04AE" w14:paraId="483CC6A1" w14:textId="77777777" w:rsidTr="00347AF2">
        <w:tc>
          <w:tcPr>
            <w:tcW w:w="1870" w:type="dxa"/>
            <w:vAlign w:val="bottom"/>
          </w:tcPr>
          <w:p w14:paraId="171BA2BB" w14:textId="77777777" w:rsidR="00C37BDF" w:rsidRPr="00AA04AE" w:rsidRDefault="00C37BDF" w:rsidP="00347AF2">
            <w:pPr>
              <w:rPr>
                <w:rFonts w:ascii="Calibri" w:hAnsi="Calibri" w:cs="Calibri"/>
                <w:color w:val="000000"/>
                <w:sz w:val="24"/>
                <w:szCs w:val="24"/>
              </w:rPr>
            </w:pPr>
            <w:r>
              <w:rPr>
                <w:rFonts w:ascii="Calibri" w:hAnsi="Calibri" w:cs="Calibri"/>
                <w:color w:val="000000"/>
                <w:sz w:val="24"/>
                <w:szCs w:val="24"/>
              </w:rPr>
              <w:t>IMPACT</w:t>
            </w:r>
          </w:p>
        </w:tc>
        <w:tc>
          <w:tcPr>
            <w:tcW w:w="1870" w:type="dxa"/>
            <w:vAlign w:val="bottom"/>
          </w:tcPr>
          <w:p w14:paraId="1A3EB08F" w14:textId="77777777" w:rsidR="00C37BDF" w:rsidRDefault="00C37BDF" w:rsidP="00347AF2">
            <w:pPr>
              <w:rPr>
                <w:sz w:val="24"/>
                <w:szCs w:val="24"/>
              </w:rPr>
            </w:pPr>
            <w:r>
              <w:rPr>
                <w:sz w:val="24"/>
                <w:szCs w:val="24"/>
              </w:rPr>
              <w:t>Clean environmentally safe energy. Low/no annual electricity expenses. Unlimited clean potable water.</w:t>
            </w:r>
          </w:p>
          <w:p w14:paraId="72082282" w14:textId="77777777" w:rsidR="00C37BDF" w:rsidRPr="00AA04AE" w:rsidRDefault="00C37BDF" w:rsidP="00347AF2">
            <w:pPr>
              <w:rPr>
                <w:sz w:val="24"/>
                <w:szCs w:val="24"/>
              </w:rPr>
            </w:pPr>
            <w:r>
              <w:rPr>
                <w:sz w:val="24"/>
                <w:szCs w:val="24"/>
              </w:rPr>
              <w:t>Improved sanitation and hygiene.</w:t>
            </w:r>
          </w:p>
        </w:tc>
        <w:tc>
          <w:tcPr>
            <w:tcW w:w="1870" w:type="dxa"/>
            <w:vAlign w:val="bottom"/>
          </w:tcPr>
          <w:p w14:paraId="3D20B6C9" w14:textId="77777777" w:rsidR="00C37BDF" w:rsidRDefault="00C37BDF" w:rsidP="00347AF2">
            <w:pPr>
              <w:rPr>
                <w:sz w:val="24"/>
                <w:szCs w:val="24"/>
              </w:rPr>
            </w:pPr>
            <w:r>
              <w:rPr>
                <w:sz w:val="24"/>
                <w:szCs w:val="24"/>
              </w:rPr>
              <w:t xml:space="preserve">Sufficient power to run new pump. </w:t>
            </w:r>
          </w:p>
          <w:p w14:paraId="2B1103AE" w14:textId="77777777" w:rsidR="00C37BDF" w:rsidRDefault="00C37BDF" w:rsidP="00347AF2">
            <w:pPr>
              <w:rPr>
                <w:sz w:val="24"/>
                <w:szCs w:val="24"/>
              </w:rPr>
            </w:pPr>
            <w:r>
              <w:rPr>
                <w:sz w:val="24"/>
                <w:szCs w:val="24"/>
              </w:rPr>
              <w:t>Annual electricity costs at least $1,840</w:t>
            </w:r>
          </w:p>
          <w:p w14:paraId="46C6E8B3" w14:textId="77777777" w:rsidR="00C37BDF" w:rsidRDefault="00C37BDF" w:rsidP="00347AF2">
            <w:pPr>
              <w:rPr>
                <w:sz w:val="24"/>
                <w:szCs w:val="24"/>
              </w:rPr>
            </w:pPr>
            <w:r>
              <w:rPr>
                <w:sz w:val="24"/>
                <w:szCs w:val="24"/>
              </w:rPr>
              <w:t>Unlimited clean potable water.</w:t>
            </w:r>
          </w:p>
          <w:p w14:paraId="57DA0799" w14:textId="77777777" w:rsidR="00C37BDF" w:rsidRPr="00AA04AE" w:rsidRDefault="00C37BDF" w:rsidP="00347AF2">
            <w:pPr>
              <w:rPr>
                <w:sz w:val="24"/>
                <w:szCs w:val="24"/>
              </w:rPr>
            </w:pPr>
            <w:r>
              <w:rPr>
                <w:sz w:val="24"/>
                <w:szCs w:val="24"/>
              </w:rPr>
              <w:t>Improved sanitation and hygiene.</w:t>
            </w:r>
          </w:p>
        </w:tc>
        <w:tc>
          <w:tcPr>
            <w:tcW w:w="1870" w:type="dxa"/>
            <w:vAlign w:val="bottom"/>
          </w:tcPr>
          <w:p w14:paraId="626259FD" w14:textId="77777777" w:rsidR="00C37BDF" w:rsidRPr="00AA04AE" w:rsidRDefault="00C37BDF" w:rsidP="00347AF2">
            <w:pPr>
              <w:rPr>
                <w:sz w:val="24"/>
                <w:szCs w:val="24"/>
              </w:rPr>
            </w:pPr>
          </w:p>
        </w:tc>
        <w:tc>
          <w:tcPr>
            <w:tcW w:w="1870" w:type="dxa"/>
          </w:tcPr>
          <w:p w14:paraId="72231DD7" w14:textId="77777777" w:rsidR="00C37BDF" w:rsidRPr="00AA04AE" w:rsidRDefault="00C37BDF" w:rsidP="00347AF2">
            <w:pPr>
              <w:rPr>
                <w:sz w:val="24"/>
                <w:szCs w:val="24"/>
              </w:rPr>
            </w:pPr>
          </w:p>
        </w:tc>
      </w:tr>
      <w:tr w:rsidR="00C37BDF" w:rsidRPr="00AA04AE" w14:paraId="2C6AE9BE" w14:textId="77777777" w:rsidTr="00347AF2">
        <w:tc>
          <w:tcPr>
            <w:tcW w:w="1870" w:type="dxa"/>
            <w:vAlign w:val="bottom"/>
          </w:tcPr>
          <w:p w14:paraId="5E9CDC56" w14:textId="77777777" w:rsidR="00C37BDF" w:rsidRPr="00AA04AE" w:rsidRDefault="00C37BDF" w:rsidP="00347AF2">
            <w:pPr>
              <w:rPr>
                <w:rFonts w:ascii="Calibri" w:hAnsi="Calibri" w:cs="Calibri"/>
                <w:color w:val="000000"/>
                <w:sz w:val="24"/>
                <w:szCs w:val="24"/>
              </w:rPr>
            </w:pPr>
            <w:r>
              <w:rPr>
                <w:rFonts w:ascii="Calibri" w:hAnsi="Calibri" w:cs="Calibri"/>
                <w:color w:val="000000"/>
                <w:sz w:val="24"/>
                <w:szCs w:val="24"/>
              </w:rPr>
              <w:t>*EXPECTED ANNUAL COST SAVINGS</w:t>
            </w:r>
          </w:p>
        </w:tc>
        <w:tc>
          <w:tcPr>
            <w:tcW w:w="1870" w:type="dxa"/>
            <w:vAlign w:val="bottom"/>
          </w:tcPr>
          <w:p w14:paraId="42BDC4E1" w14:textId="77777777" w:rsidR="00C37BDF" w:rsidRPr="00AA04AE" w:rsidRDefault="00C37BDF" w:rsidP="00347AF2">
            <w:pPr>
              <w:rPr>
                <w:sz w:val="24"/>
                <w:szCs w:val="24"/>
              </w:rPr>
            </w:pPr>
            <w:r>
              <w:rPr>
                <w:sz w:val="24"/>
                <w:szCs w:val="24"/>
              </w:rPr>
              <w:t xml:space="preserve">$  4,840 </w:t>
            </w:r>
          </w:p>
        </w:tc>
        <w:tc>
          <w:tcPr>
            <w:tcW w:w="1870" w:type="dxa"/>
            <w:vAlign w:val="bottom"/>
          </w:tcPr>
          <w:p w14:paraId="0536CC53" w14:textId="77777777" w:rsidR="00C37BDF" w:rsidRPr="00AA04AE" w:rsidRDefault="00C37BDF" w:rsidP="00347AF2">
            <w:pPr>
              <w:rPr>
                <w:sz w:val="24"/>
                <w:szCs w:val="24"/>
              </w:rPr>
            </w:pPr>
            <w:r>
              <w:rPr>
                <w:sz w:val="24"/>
                <w:szCs w:val="24"/>
              </w:rPr>
              <w:t>$  3,000</w:t>
            </w:r>
          </w:p>
        </w:tc>
        <w:tc>
          <w:tcPr>
            <w:tcW w:w="1870" w:type="dxa"/>
            <w:vAlign w:val="bottom"/>
          </w:tcPr>
          <w:p w14:paraId="224944CD" w14:textId="77777777" w:rsidR="00C37BDF" w:rsidRPr="00AA04AE" w:rsidRDefault="00C37BDF" w:rsidP="00347AF2">
            <w:pPr>
              <w:rPr>
                <w:sz w:val="24"/>
                <w:szCs w:val="24"/>
              </w:rPr>
            </w:pPr>
          </w:p>
        </w:tc>
        <w:tc>
          <w:tcPr>
            <w:tcW w:w="1870" w:type="dxa"/>
          </w:tcPr>
          <w:p w14:paraId="6FE12C3C" w14:textId="77777777" w:rsidR="00C37BDF" w:rsidRPr="00AA04AE" w:rsidRDefault="00C37BDF" w:rsidP="00347AF2">
            <w:pPr>
              <w:rPr>
                <w:sz w:val="24"/>
                <w:szCs w:val="24"/>
              </w:rPr>
            </w:pPr>
          </w:p>
        </w:tc>
      </w:tr>
      <w:tr w:rsidR="00C37BDF" w:rsidRPr="00AA04AE" w14:paraId="0B9B168B" w14:textId="77777777" w:rsidTr="00347AF2">
        <w:tc>
          <w:tcPr>
            <w:tcW w:w="1870" w:type="dxa"/>
            <w:vAlign w:val="bottom"/>
          </w:tcPr>
          <w:p w14:paraId="1C95DFE3" w14:textId="1ECABADD" w:rsidR="00C37BDF" w:rsidRPr="00AA04AE" w:rsidRDefault="00C37BDF" w:rsidP="00347AF2">
            <w:pPr>
              <w:rPr>
                <w:rFonts w:ascii="Calibri" w:hAnsi="Calibri" w:cs="Calibri"/>
                <w:color w:val="000000"/>
                <w:sz w:val="24"/>
                <w:szCs w:val="24"/>
              </w:rPr>
            </w:pPr>
            <w:r>
              <w:rPr>
                <w:rFonts w:ascii="Calibri" w:hAnsi="Calibri" w:cs="Calibri"/>
                <w:color w:val="000000"/>
                <w:sz w:val="24"/>
                <w:szCs w:val="24"/>
              </w:rPr>
              <w:t>EXPECTED LIVES SAVED/GREATLY IMPROVED</w:t>
            </w:r>
          </w:p>
        </w:tc>
        <w:tc>
          <w:tcPr>
            <w:tcW w:w="1870" w:type="dxa"/>
            <w:vAlign w:val="bottom"/>
          </w:tcPr>
          <w:p w14:paraId="3CBAD458" w14:textId="3C03A2F1" w:rsidR="00C37BDF" w:rsidRPr="00AA04AE" w:rsidRDefault="00C37BDF" w:rsidP="00347AF2">
            <w:pPr>
              <w:rPr>
                <w:sz w:val="24"/>
                <w:szCs w:val="24"/>
              </w:rPr>
            </w:pPr>
            <w:r>
              <w:rPr>
                <w:sz w:val="24"/>
                <w:szCs w:val="24"/>
              </w:rPr>
              <w:t>Priceless dozens</w:t>
            </w:r>
          </w:p>
        </w:tc>
        <w:tc>
          <w:tcPr>
            <w:tcW w:w="1870" w:type="dxa"/>
            <w:vAlign w:val="bottom"/>
          </w:tcPr>
          <w:p w14:paraId="6670F561" w14:textId="0D0BF535" w:rsidR="00C37BDF" w:rsidRPr="00AA04AE" w:rsidRDefault="00C37BDF" w:rsidP="00347AF2">
            <w:pPr>
              <w:rPr>
                <w:sz w:val="24"/>
                <w:szCs w:val="24"/>
              </w:rPr>
            </w:pPr>
            <w:r w:rsidRPr="00C37BDF">
              <w:rPr>
                <w:sz w:val="24"/>
                <w:szCs w:val="24"/>
              </w:rPr>
              <w:t>Priceless dozens</w:t>
            </w:r>
          </w:p>
        </w:tc>
        <w:tc>
          <w:tcPr>
            <w:tcW w:w="1870" w:type="dxa"/>
            <w:vAlign w:val="bottom"/>
          </w:tcPr>
          <w:p w14:paraId="16827A09" w14:textId="77777777" w:rsidR="00C37BDF" w:rsidRPr="00AA04AE" w:rsidRDefault="00C37BDF" w:rsidP="00347AF2">
            <w:pPr>
              <w:rPr>
                <w:sz w:val="24"/>
                <w:szCs w:val="24"/>
              </w:rPr>
            </w:pPr>
          </w:p>
        </w:tc>
        <w:tc>
          <w:tcPr>
            <w:tcW w:w="1870" w:type="dxa"/>
          </w:tcPr>
          <w:p w14:paraId="26905F0C" w14:textId="77777777" w:rsidR="00C37BDF" w:rsidRPr="00AA04AE" w:rsidRDefault="00C37BDF" w:rsidP="00347AF2">
            <w:pPr>
              <w:rPr>
                <w:sz w:val="24"/>
                <w:szCs w:val="24"/>
              </w:rPr>
            </w:pPr>
          </w:p>
        </w:tc>
      </w:tr>
    </w:tbl>
    <w:p w14:paraId="57BC9B66" w14:textId="77777777" w:rsidR="00C37BDF" w:rsidRDefault="00C37BDF" w:rsidP="00C37BDF"/>
    <w:p w14:paraId="79A28E23" w14:textId="77777777" w:rsidR="00C37BDF" w:rsidRDefault="00C37BDF" w:rsidP="00C37BDF">
      <w:r>
        <w:t xml:space="preserve">*Electricity to power the existing single phase borehole pump currently costs $1,470 annually. However, in July 2018 the Kenyan Electric Authority approved a change in its billing system and raised prices at least 20-25% effective beginning 2019. Therefore, going forward if we choose an electric pump, the electricity costs are estimated to increase to at least $1,840 annually. </w:t>
      </w:r>
    </w:p>
    <w:p w14:paraId="6C33DF1B" w14:textId="2A2B9ED2" w:rsidR="00C37BDF" w:rsidRDefault="00C37BDF" w:rsidP="00C37BDF">
      <w:r>
        <w:t xml:space="preserve">*Currently MCC purchases water at a monthly cost of $250 ($3000 annually) with prices raising </w:t>
      </w:r>
      <w:r>
        <w:t>frequently</w:t>
      </w:r>
      <w:r>
        <w:t>.</w:t>
      </w:r>
    </w:p>
    <w:p w14:paraId="4B67CE09" w14:textId="77777777" w:rsidR="00D96A66" w:rsidRPr="00AC1A41" w:rsidRDefault="00D96A66" w:rsidP="007A4CF7">
      <w:pPr>
        <w:pStyle w:val="NormalWeb"/>
        <w:spacing w:before="0" w:beforeAutospacing="0" w:after="0" w:afterAutospacing="0"/>
        <w:ind w:firstLine="720"/>
        <w:rPr>
          <w:rFonts w:ascii="Arial" w:hAnsi="Arial" w:cs="Arial"/>
        </w:rPr>
      </w:pPr>
    </w:p>
    <w:p w14:paraId="36B98F9A" w14:textId="77777777" w:rsidR="00215AFA" w:rsidRDefault="00215AFA">
      <w:pPr>
        <w:rPr>
          <w:rFonts w:ascii="Arial" w:hAnsi="Arial" w:cs="Arial"/>
          <w:sz w:val="24"/>
          <w:szCs w:val="24"/>
        </w:rPr>
      </w:pPr>
    </w:p>
    <w:p w14:paraId="79051394" w14:textId="4010A1F7" w:rsidR="00B510E3" w:rsidRPr="000A4264" w:rsidRDefault="00B510E3" w:rsidP="00223608">
      <w:pPr>
        <w:pStyle w:val="BodyText"/>
        <w:rPr>
          <w:sz w:val="24"/>
          <w:szCs w:val="24"/>
          <w:shd w:val="clear" w:color="auto" w:fill="F6F9FA"/>
        </w:rPr>
      </w:pPr>
    </w:p>
    <w:p w14:paraId="1303E916" w14:textId="1811BB2D" w:rsidR="00AE46DF" w:rsidRDefault="00AE46DF" w:rsidP="00223608">
      <w:pPr>
        <w:pStyle w:val="BodyText"/>
      </w:pPr>
    </w:p>
    <w:p w14:paraId="20289403" w14:textId="77777777" w:rsidR="00F54CDA" w:rsidRPr="00896482" w:rsidRDefault="00F54CDA">
      <w:pPr>
        <w:rPr>
          <w:rFonts w:ascii="Arial" w:hAnsi="Arial" w:cs="Arial"/>
          <w:sz w:val="24"/>
          <w:szCs w:val="24"/>
        </w:rPr>
      </w:pPr>
    </w:p>
    <w:sectPr w:rsidR="00F54CDA" w:rsidRPr="00896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E5759" w14:textId="77777777" w:rsidR="00186F87" w:rsidRDefault="00186F87" w:rsidP="00815336">
      <w:r>
        <w:separator/>
      </w:r>
    </w:p>
  </w:endnote>
  <w:endnote w:type="continuationSeparator" w:id="0">
    <w:p w14:paraId="20E13E63" w14:textId="77777777" w:rsidR="00186F87" w:rsidRDefault="00186F87" w:rsidP="0081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2C9F7" w14:textId="77777777" w:rsidR="00186F87" w:rsidRDefault="00186F87" w:rsidP="00815336">
      <w:r>
        <w:separator/>
      </w:r>
    </w:p>
  </w:footnote>
  <w:footnote w:type="continuationSeparator" w:id="0">
    <w:p w14:paraId="3AC41030" w14:textId="77777777" w:rsidR="00186F87" w:rsidRDefault="00186F87" w:rsidP="00815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A9"/>
    <w:rsid w:val="00002BF1"/>
    <w:rsid w:val="00014D6B"/>
    <w:rsid w:val="000261CC"/>
    <w:rsid w:val="0003416F"/>
    <w:rsid w:val="000359CE"/>
    <w:rsid w:val="00044560"/>
    <w:rsid w:val="000525BB"/>
    <w:rsid w:val="000529BC"/>
    <w:rsid w:val="00054350"/>
    <w:rsid w:val="000544A8"/>
    <w:rsid w:val="000663EF"/>
    <w:rsid w:val="0006748D"/>
    <w:rsid w:val="000A4264"/>
    <w:rsid w:val="000A50FE"/>
    <w:rsid w:val="000B14F5"/>
    <w:rsid w:val="000B5212"/>
    <w:rsid w:val="000C05D2"/>
    <w:rsid w:val="000C0C0A"/>
    <w:rsid w:val="000D5785"/>
    <w:rsid w:val="000E6DA1"/>
    <w:rsid w:val="00100750"/>
    <w:rsid w:val="00106F7E"/>
    <w:rsid w:val="001200C5"/>
    <w:rsid w:val="00136E38"/>
    <w:rsid w:val="001723A1"/>
    <w:rsid w:val="00174415"/>
    <w:rsid w:val="00186F87"/>
    <w:rsid w:val="001A3005"/>
    <w:rsid w:val="001A4FEC"/>
    <w:rsid w:val="001C2451"/>
    <w:rsid w:val="001C526A"/>
    <w:rsid w:val="001C665F"/>
    <w:rsid w:val="001D1419"/>
    <w:rsid w:val="001E37B3"/>
    <w:rsid w:val="001F5300"/>
    <w:rsid w:val="002029B7"/>
    <w:rsid w:val="002147A0"/>
    <w:rsid w:val="00215AFA"/>
    <w:rsid w:val="00223608"/>
    <w:rsid w:val="00226077"/>
    <w:rsid w:val="00234F4D"/>
    <w:rsid w:val="00237A5E"/>
    <w:rsid w:val="00237FF4"/>
    <w:rsid w:val="00244E5A"/>
    <w:rsid w:val="0027154A"/>
    <w:rsid w:val="00287ECB"/>
    <w:rsid w:val="002965AD"/>
    <w:rsid w:val="002A269A"/>
    <w:rsid w:val="002B01FD"/>
    <w:rsid w:val="002B16A7"/>
    <w:rsid w:val="002B1EA0"/>
    <w:rsid w:val="002E02A3"/>
    <w:rsid w:val="002E61EF"/>
    <w:rsid w:val="002F6C55"/>
    <w:rsid w:val="00304E70"/>
    <w:rsid w:val="00306695"/>
    <w:rsid w:val="00312973"/>
    <w:rsid w:val="00325A2D"/>
    <w:rsid w:val="00336E2B"/>
    <w:rsid w:val="00356B72"/>
    <w:rsid w:val="00391553"/>
    <w:rsid w:val="003B2434"/>
    <w:rsid w:val="003B6FB5"/>
    <w:rsid w:val="0040101F"/>
    <w:rsid w:val="0041344C"/>
    <w:rsid w:val="0041405A"/>
    <w:rsid w:val="00416FB9"/>
    <w:rsid w:val="00426A98"/>
    <w:rsid w:val="00432FAD"/>
    <w:rsid w:val="004425A9"/>
    <w:rsid w:val="00442F16"/>
    <w:rsid w:val="00447C48"/>
    <w:rsid w:val="0045068C"/>
    <w:rsid w:val="0045302E"/>
    <w:rsid w:val="004537C4"/>
    <w:rsid w:val="004743BE"/>
    <w:rsid w:val="004943FD"/>
    <w:rsid w:val="004A0B04"/>
    <w:rsid w:val="004B258D"/>
    <w:rsid w:val="004B76DF"/>
    <w:rsid w:val="004D5D23"/>
    <w:rsid w:val="004F2E1F"/>
    <w:rsid w:val="005038F9"/>
    <w:rsid w:val="005043E0"/>
    <w:rsid w:val="005171F5"/>
    <w:rsid w:val="005225CF"/>
    <w:rsid w:val="005233BC"/>
    <w:rsid w:val="00585195"/>
    <w:rsid w:val="005A4DA2"/>
    <w:rsid w:val="005D0744"/>
    <w:rsid w:val="005E79B5"/>
    <w:rsid w:val="005E7CB1"/>
    <w:rsid w:val="00645252"/>
    <w:rsid w:val="006543B1"/>
    <w:rsid w:val="00674639"/>
    <w:rsid w:val="0067484D"/>
    <w:rsid w:val="006B2EAD"/>
    <w:rsid w:val="006C52A4"/>
    <w:rsid w:val="006D3D74"/>
    <w:rsid w:val="00700116"/>
    <w:rsid w:val="0073388E"/>
    <w:rsid w:val="00737ABF"/>
    <w:rsid w:val="00757C9E"/>
    <w:rsid w:val="007678D6"/>
    <w:rsid w:val="00785387"/>
    <w:rsid w:val="00793825"/>
    <w:rsid w:val="007A4CF7"/>
    <w:rsid w:val="007B24F2"/>
    <w:rsid w:val="007C38E1"/>
    <w:rsid w:val="007E38BA"/>
    <w:rsid w:val="007F4D70"/>
    <w:rsid w:val="00815336"/>
    <w:rsid w:val="008215BD"/>
    <w:rsid w:val="00824C60"/>
    <w:rsid w:val="0083569A"/>
    <w:rsid w:val="0087313B"/>
    <w:rsid w:val="008809F9"/>
    <w:rsid w:val="00896482"/>
    <w:rsid w:val="008C2909"/>
    <w:rsid w:val="008E7280"/>
    <w:rsid w:val="008F4CBC"/>
    <w:rsid w:val="009007C6"/>
    <w:rsid w:val="00951920"/>
    <w:rsid w:val="009D5D89"/>
    <w:rsid w:val="00A004F5"/>
    <w:rsid w:val="00A037CD"/>
    <w:rsid w:val="00A03BD3"/>
    <w:rsid w:val="00A24DC3"/>
    <w:rsid w:val="00A36BFB"/>
    <w:rsid w:val="00A555A4"/>
    <w:rsid w:val="00A66E64"/>
    <w:rsid w:val="00A746DF"/>
    <w:rsid w:val="00A86682"/>
    <w:rsid w:val="00A9204E"/>
    <w:rsid w:val="00A93E65"/>
    <w:rsid w:val="00AB0821"/>
    <w:rsid w:val="00AC1A41"/>
    <w:rsid w:val="00AE46DF"/>
    <w:rsid w:val="00B02E96"/>
    <w:rsid w:val="00B510E3"/>
    <w:rsid w:val="00B52E56"/>
    <w:rsid w:val="00B648E3"/>
    <w:rsid w:val="00B7556C"/>
    <w:rsid w:val="00B77C15"/>
    <w:rsid w:val="00B9018B"/>
    <w:rsid w:val="00BA2E00"/>
    <w:rsid w:val="00BB5489"/>
    <w:rsid w:val="00BC2546"/>
    <w:rsid w:val="00BD0B84"/>
    <w:rsid w:val="00BE4954"/>
    <w:rsid w:val="00C37BDF"/>
    <w:rsid w:val="00C5245E"/>
    <w:rsid w:val="00C57D28"/>
    <w:rsid w:val="00C61766"/>
    <w:rsid w:val="00C70D2D"/>
    <w:rsid w:val="00C7323E"/>
    <w:rsid w:val="00C7676D"/>
    <w:rsid w:val="00C86C38"/>
    <w:rsid w:val="00CB5CD5"/>
    <w:rsid w:val="00CC4AA2"/>
    <w:rsid w:val="00CC55C6"/>
    <w:rsid w:val="00D016BD"/>
    <w:rsid w:val="00D10E58"/>
    <w:rsid w:val="00D2742E"/>
    <w:rsid w:val="00D36E69"/>
    <w:rsid w:val="00D96175"/>
    <w:rsid w:val="00D96A66"/>
    <w:rsid w:val="00DE5D73"/>
    <w:rsid w:val="00DF19CE"/>
    <w:rsid w:val="00E0220A"/>
    <w:rsid w:val="00E03D3A"/>
    <w:rsid w:val="00E077D9"/>
    <w:rsid w:val="00E20DA0"/>
    <w:rsid w:val="00E31983"/>
    <w:rsid w:val="00E55663"/>
    <w:rsid w:val="00E9207B"/>
    <w:rsid w:val="00EA2EDD"/>
    <w:rsid w:val="00EA4D25"/>
    <w:rsid w:val="00EB2507"/>
    <w:rsid w:val="00EC732A"/>
    <w:rsid w:val="00ED57A0"/>
    <w:rsid w:val="00F02DC8"/>
    <w:rsid w:val="00F10638"/>
    <w:rsid w:val="00F20A48"/>
    <w:rsid w:val="00F2132C"/>
    <w:rsid w:val="00F30641"/>
    <w:rsid w:val="00F404D5"/>
    <w:rsid w:val="00F54371"/>
    <w:rsid w:val="00F54CDA"/>
    <w:rsid w:val="00F62A13"/>
    <w:rsid w:val="00F732B7"/>
    <w:rsid w:val="00F82582"/>
    <w:rsid w:val="00F94BFE"/>
    <w:rsid w:val="00FC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8391E"/>
  <w15:chartTrackingRefBased/>
  <w15:docId w15:val="{6C6CEAF2-2AF8-47C6-A95E-54AD0FC5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4425A9"/>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F6C55"/>
    <w:pPr>
      <w:ind w:firstLine="720"/>
    </w:pPr>
    <w:rPr>
      <w:rFonts w:ascii="Arial" w:eastAsia="Calibri" w:hAnsi="Arial" w:cs="Arial"/>
      <w:i/>
      <w:sz w:val="24"/>
      <w:szCs w:val="24"/>
    </w:rPr>
  </w:style>
  <w:style w:type="character" w:customStyle="1" w:styleId="BodyTextIndentChar">
    <w:name w:val="Body Text Indent Char"/>
    <w:basedOn w:val="DefaultParagraphFont"/>
    <w:link w:val="BodyTextIndent"/>
    <w:uiPriority w:val="99"/>
    <w:rsid w:val="002F6C55"/>
    <w:rPr>
      <w:rFonts w:ascii="Arial" w:eastAsia="Calibri" w:hAnsi="Arial" w:cs="Arial"/>
      <w:i/>
      <w:sz w:val="24"/>
      <w:szCs w:val="24"/>
    </w:rPr>
  </w:style>
  <w:style w:type="character" w:customStyle="1" w:styleId="hidden-xs">
    <w:name w:val="hidden-xs"/>
    <w:basedOn w:val="DefaultParagraphFont"/>
    <w:rsid w:val="00391553"/>
  </w:style>
  <w:style w:type="paragraph" w:styleId="BodyText">
    <w:name w:val="Body Text"/>
    <w:basedOn w:val="Normal"/>
    <w:link w:val="BodyTextChar"/>
    <w:uiPriority w:val="99"/>
    <w:unhideWhenUsed/>
    <w:rsid w:val="00223608"/>
    <w:rPr>
      <w:rFonts w:ascii="Arial" w:hAnsi="Arial" w:cs="Arial"/>
      <w:sz w:val="27"/>
      <w:szCs w:val="27"/>
      <w:shd w:val="clear" w:color="auto" w:fill="FFFFFF"/>
    </w:rPr>
  </w:style>
  <w:style w:type="character" w:customStyle="1" w:styleId="BodyTextChar">
    <w:name w:val="Body Text Char"/>
    <w:basedOn w:val="DefaultParagraphFont"/>
    <w:link w:val="BodyText"/>
    <w:uiPriority w:val="99"/>
    <w:rsid w:val="00223608"/>
    <w:rPr>
      <w:rFonts w:ascii="Arial" w:hAnsi="Arial" w:cs="Arial"/>
      <w:sz w:val="27"/>
      <w:szCs w:val="27"/>
    </w:rPr>
  </w:style>
  <w:style w:type="paragraph" w:styleId="BodyText2">
    <w:name w:val="Body Text 2"/>
    <w:basedOn w:val="Normal"/>
    <w:link w:val="BodyText2Char"/>
    <w:uiPriority w:val="99"/>
    <w:unhideWhenUsed/>
    <w:rsid w:val="00AC1A41"/>
    <w:rPr>
      <w:rFonts w:ascii="Arial" w:hAnsi="Arial" w:cs="Arial"/>
      <w:sz w:val="24"/>
      <w:szCs w:val="24"/>
    </w:rPr>
  </w:style>
  <w:style w:type="character" w:customStyle="1" w:styleId="BodyText2Char">
    <w:name w:val="Body Text 2 Char"/>
    <w:basedOn w:val="DefaultParagraphFont"/>
    <w:link w:val="BodyText2"/>
    <w:uiPriority w:val="99"/>
    <w:rsid w:val="00AC1A41"/>
    <w:rPr>
      <w:rFonts w:ascii="Arial" w:hAnsi="Arial" w:cs="Arial"/>
      <w:sz w:val="24"/>
      <w:szCs w:val="24"/>
    </w:rPr>
  </w:style>
  <w:style w:type="table" w:styleId="TableGrid">
    <w:name w:val="Table Grid"/>
    <w:basedOn w:val="TableNormal"/>
    <w:uiPriority w:val="39"/>
    <w:rsid w:val="00C3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7036">
      <w:bodyDiv w:val="1"/>
      <w:marLeft w:val="0"/>
      <w:marRight w:val="0"/>
      <w:marTop w:val="0"/>
      <w:marBottom w:val="0"/>
      <w:divBdr>
        <w:top w:val="none" w:sz="0" w:space="0" w:color="auto"/>
        <w:left w:val="none" w:sz="0" w:space="0" w:color="auto"/>
        <w:bottom w:val="none" w:sz="0" w:space="0" w:color="auto"/>
        <w:right w:val="none" w:sz="0" w:space="0" w:color="auto"/>
      </w:divBdr>
      <w:divsChild>
        <w:div w:id="1618750923">
          <w:marLeft w:val="0"/>
          <w:marRight w:val="0"/>
          <w:marTop w:val="0"/>
          <w:marBottom w:val="0"/>
          <w:divBdr>
            <w:top w:val="none" w:sz="0" w:space="0" w:color="auto"/>
            <w:left w:val="none" w:sz="0" w:space="0" w:color="auto"/>
            <w:bottom w:val="none" w:sz="0" w:space="0" w:color="auto"/>
            <w:right w:val="none" w:sz="0" w:space="0" w:color="auto"/>
          </w:divBdr>
          <w:divsChild>
            <w:div w:id="1286277780">
              <w:marLeft w:val="0"/>
              <w:marRight w:val="0"/>
              <w:marTop w:val="0"/>
              <w:marBottom w:val="0"/>
              <w:divBdr>
                <w:top w:val="none" w:sz="0" w:space="0" w:color="auto"/>
                <w:left w:val="none" w:sz="0" w:space="0" w:color="auto"/>
                <w:bottom w:val="none" w:sz="0" w:space="0" w:color="auto"/>
                <w:right w:val="none" w:sz="0" w:space="0" w:color="auto"/>
              </w:divBdr>
              <w:divsChild>
                <w:div w:id="319160552">
                  <w:marLeft w:val="-360"/>
                  <w:marRight w:val="0"/>
                  <w:marTop w:val="0"/>
                  <w:marBottom w:val="0"/>
                  <w:divBdr>
                    <w:top w:val="none" w:sz="0" w:space="0" w:color="auto"/>
                    <w:left w:val="none" w:sz="0" w:space="0" w:color="auto"/>
                    <w:bottom w:val="none" w:sz="0" w:space="0" w:color="auto"/>
                    <w:right w:val="none" w:sz="0" w:space="0" w:color="auto"/>
                  </w:divBdr>
                  <w:divsChild>
                    <w:div w:id="1870099818">
                      <w:marLeft w:val="0"/>
                      <w:marRight w:val="0"/>
                      <w:marTop w:val="0"/>
                      <w:marBottom w:val="0"/>
                      <w:divBdr>
                        <w:top w:val="none" w:sz="0" w:space="0" w:color="auto"/>
                        <w:left w:val="none" w:sz="0" w:space="0" w:color="auto"/>
                        <w:bottom w:val="none" w:sz="0" w:space="0" w:color="auto"/>
                        <w:right w:val="none" w:sz="0" w:space="0" w:color="auto"/>
                      </w:divBdr>
                      <w:divsChild>
                        <w:div w:id="401761743">
                          <w:marLeft w:val="0"/>
                          <w:marRight w:val="0"/>
                          <w:marTop w:val="0"/>
                          <w:marBottom w:val="0"/>
                          <w:divBdr>
                            <w:top w:val="none" w:sz="0" w:space="0" w:color="auto"/>
                            <w:left w:val="none" w:sz="0" w:space="0" w:color="auto"/>
                            <w:bottom w:val="none" w:sz="0" w:space="0" w:color="auto"/>
                            <w:right w:val="none" w:sz="0" w:space="0" w:color="auto"/>
                          </w:divBdr>
                          <w:divsChild>
                            <w:div w:id="15473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69619">
          <w:marLeft w:val="0"/>
          <w:marRight w:val="0"/>
          <w:marTop w:val="0"/>
          <w:marBottom w:val="0"/>
          <w:divBdr>
            <w:top w:val="none" w:sz="0" w:space="0" w:color="auto"/>
            <w:left w:val="none" w:sz="0" w:space="0" w:color="auto"/>
            <w:bottom w:val="none" w:sz="0" w:space="0" w:color="auto"/>
            <w:right w:val="none" w:sz="0" w:space="0" w:color="auto"/>
          </w:divBdr>
        </w:div>
      </w:divsChild>
    </w:div>
    <w:div w:id="895506030">
      <w:bodyDiv w:val="1"/>
      <w:marLeft w:val="0"/>
      <w:marRight w:val="0"/>
      <w:marTop w:val="0"/>
      <w:marBottom w:val="0"/>
      <w:divBdr>
        <w:top w:val="none" w:sz="0" w:space="0" w:color="auto"/>
        <w:left w:val="none" w:sz="0" w:space="0" w:color="auto"/>
        <w:bottom w:val="none" w:sz="0" w:space="0" w:color="auto"/>
        <w:right w:val="none" w:sz="0" w:space="0" w:color="auto"/>
      </w:divBdr>
    </w:div>
    <w:div w:id="15583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arr\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wbarr</dc:creator>
  <cp:keywords/>
  <dc:description/>
  <cp:lastModifiedBy>Makindu Children's Program</cp:lastModifiedBy>
  <cp:revision>3</cp:revision>
  <dcterms:created xsi:type="dcterms:W3CDTF">2018-11-05T23:12:00Z</dcterms:created>
  <dcterms:modified xsi:type="dcterms:W3CDTF">2018-11-05T23:21:00Z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