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B1B" w:rsidRPr="000C7844" w:rsidRDefault="00660B1B" w:rsidP="00660B1B">
      <w:pPr>
        <w:jc w:val="center"/>
        <w:rPr>
          <w:rFonts w:asciiTheme="majorHAnsi" w:hAnsiTheme="majorHAnsi" w:cs="Arial"/>
          <w:b/>
          <w:bCs/>
          <w:color w:val="222222"/>
          <w:sz w:val="40"/>
          <w:szCs w:val="40"/>
          <w:shd w:val="clear" w:color="auto" w:fill="FFFFFF"/>
        </w:rPr>
      </w:pPr>
      <w:r w:rsidRPr="000C7844">
        <w:rPr>
          <w:rFonts w:asciiTheme="majorHAnsi" w:hAnsiTheme="majorHAnsi" w:cs="Arial"/>
          <w:b/>
          <w:bCs/>
          <w:color w:val="222222"/>
          <w:sz w:val="40"/>
          <w:szCs w:val="40"/>
          <w:shd w:val="clear" w:color="auto" w:fill="FFFFFF"/>
        </w:rPr>
        <w:t>INDIAN ACADEMY FOR SELF EMPLOYED WOMEN</w:t>
      </w:r>
    </w:p>
    <w:p w:rsidR="00660B1B" w:rsidRDefault="00660B1B" w:rsidP="00660B1B">
      <w:pPr>
        <w:rPr>
          <w:rFonts w:asciiTheme="majorHAnsi" w:hAnsiTheme="majorHAnsi" w:cs="Arial"/>
          <w:b/>
          <w:bCs/>
          <w:color w:val="222222"/>
          <w:sz w:val="40"/>
          <w:szCs w:val="40"/>
          <w:shd w:val="clear" w:color="auto" w:fill="FFFFFF"/>
        </w:rPr>
      </w:pPr>
    </w:p>
    <w:p w:rsidR="00660B1B" w:rsidRDefault="00660B1B" w:rsidP="00660B1B">
      <w:pPr>
        <w:rPr>
          <w:rFonts w:asciiTheme="majorHAnsi" w:hAnsiTheme="majorHAnsi" w:cs="Arial"/>
          <w:b/>
          <w:bCs/>
          <w:color w:val="222222"/>
          <w:sz w:val="40"/>
          <w:szCs w:val="40"/>
          <w:shd w:val="clear" w:color="auto" w:fill="FFFFFF"/>
        </w:rPr>
      </w:pPr>
    </w:p>
    <w:p w:rsidR="00660B1B" w:rsidRDefault="00660B1B" w:rsidP="00660B1B">
      <w:pPr>
        <w:rPr>
          <w:rFonts w:asciiTheme="majorHAnsi" w:hAnsiTheme="majorHAnsi" w:cs="Arial"/>
          <w:b/>
          <w:bCs/>
          <w:color w:val="222222"/>
          <w:sz w:val="40"/>
          <w:szCs w:val="40"/>
          <w:shd w:val="clear" w:color="auto" w:fill="FFFFFF"/>
        </w:rPr>
      </w:pPr>
    </w:p>
    <w:p w:rsidR="00660B1B" w:rsidRDefault="00660B1B" w:rsidP="00660B1B">
      <w:pPr>
        <w:rPr>
          <w:rFonts w:asciiTheme="majorHAnsi" w:hAnsiTheme="majorHAnsi" w:cs="Arial"/>
          <w:b/>
          <w:bCs/>
          <w:color w:val="222222"/>
          <w:sz w:val="40"/>
          <w:szCs w:val="40"/>
          <w:shd w:val="clear" w:color="auto" w:fill="FFFFFF"/>
        </w:rPr>
      </w:pPr>
    </w:p>
    <w:p w:rsidR="00660B1B" w:rsidRDefault="00660B1B" w:rsidP="00660B1B">
      <w:pPr>
        <w:rPr>
          <w:rFonts w:ascii="Arial" w:hAnsi="Arial" w:cs="Arial"/>
          <w:b/>
          <w:bCs/>
          <w:color w:val="222222"/>
          <w:sz w:val="21"/>
          <w:szCs w:val="21"/>
          <w:shd w:val="clear" w:color="auto" w:fill="FFFFFF"/>
        </w:rPr>
      </w:pPr>
    </w:p>
    <w:p w:rsidR="00660B1B" w:rsidRPr="005E1E21" w:rsidRDefault="00660B1B" w:rsidP="00660B1B">
      <w:pPr>
        <w:jc w:val="center"/>
        <w:rPr>
          <w:rFonts w:asciiTheme="majorHAnsi" w:hAnsiTheme="majorHAnsi" w:cs="Arial"/>
          <w:b/>
          <w:bCs/>
          <w:color w:val="222222"/>
          <w:sz w:val="32"/>
          <w:szCs w:val="32"/>
          <w:shd w:val="clear" w:color="auto" w:fill="FFFFFF"/>
        </w:rPr>
      </w:pPr>
      <w:r w:rsidRPr="005E1E21">
        <w:rPr>
          <w:rFonts w:asciiTheme="majorHAnsi" w:hAnsiTheme="majorHAnsi" w:cs="Arial"/>
          <w:b/>
          <w:bCs/>
          <w:color w:val="222222"/>
          <w:sz w:val="32"/>
          <w:szCs w:val="32"/>
          <w:shd w:val="clear" w:color="auto" w:fill="FFFFFF"/>
        </w:rPr>
        <w:t xml:space="preserve">PROPOSAL FOR </w:t>
      </w:r>
    </w:p>
    <w:p w:rsidR="00660B1B" w:rsidRDefault="00660B1B" w:rsidP="00660B1B">
      <w:pPr>
        <w:jc w:val="center"/>
        <w:rPr>
          <w:rFonts w:ascii="Arial" w:hAnsi="Arial" w:cs="Arial"/>
          <w:b/>
          <w:bCs/>
          <w:color w:val="222222"/>
          <w:sz w:val="21"/>
          <w:szCs w:val="21"/>
          <w:shd w:val="clear" w:color="auto" w:fill="FFFFFF"/>
        </w:rPr>
      </w:pPr>
      <w:r>
        <w:rPr>
          <w:rFonts w:ascii="Arial" w:hAnsi="Arial" w:cs="Arial"/>
          <w:b/>
          <w:bCs/>
          <w:color w:val="222222"/>
          <w:sz w:val="21"/>
          <w:szCs w:val="21"/>
          <w:shd w:val="clear" w:color="auto" w:fill="FFFFFF"/>
        </w:rPr>
        <w:t>________________________________________________________________________________</w:t>
      </w:r>
    </w:p>
    <w:p w:rsidR="00660B1B" w:rsidRPr="00067EE8" w:rsidRDefault="00270198" w:rsidP="00660B1B">
      <w:pPr>
        <w:jc w:val="center"/>
        <w:rPr>
          <w:rFonts w:asciiTheme="majorHAnsi" w:hAnsiTheme="majorHAnsi" w:cs="Arial"/>
          <w:b/>
          <w:bCs/>
          <w:color w:val="222222"/>
          <w:sz w:val="32"/>
          <w:szCs w:val="32"/>
          <w:shd w:val="clear" w:color="auto" w:fill="FFFFFF"/>
        </w:rPr>
      </w:pPr>
      <w:r w:rsidRPr="00067EE8">
        <w:rPr>
          <w:rFonts w:asciiTheme="majorHAnsi" w:hAnsiTheme="majorHAnsi" w:cs="Arial"/>
          <w:b/>
          <w:bCs/>
          <w:color w:val="222222"/>
          <w:sz w:val="32"/>
          <w:szCs w:val="32"/>
          <w:shd w:val="clear" w:color="auto" w:fill="FFFFFF"/>
        </w:rPr>
        <w:t>IMPROVING THE LIVES OF WOMEN-A HOLISTIC APPROACH</w:t>
      </w:r>
    </w:p>
    <w:p w:rsidR="00660B1B" w:rsidRPr="00067EE8" w:rsidRDefault="00F3531F" w:rsidP="00660B1B">
      <w:pPr>
        <w:jc w:val="center"/>
        <w:rPr>
          <w:rFonts w:asciiTheme="majorHAnsi" w:hAnsiTheme="majorHAnsi" w:cs="Arial"/>
          <w:b/>
          <w:bCs/>
          <w:color w:val="222222"/>
          <w:sz w:val="32"/>
          <w:szCs w:val="32"/>
          <w:shd w:val="clear" w:color="auto" w:fill="FFFFFF"/>
        </w:rPr>
      </w:pPr>
      <w:r w:rsidRPr="00F3531F">
        <w:rPr>
          <w:rFonts w:asciiTheme="majorHAnsi" w:hAnsiTheme="majorHAnsi" w:cs="Arial"/>
          <w:b/>
          <w:bCs/>
          <w:color w:val="222222"/>
          <w:sz w:val="32"/>
          <w:szCs w:val="32"/>
          <w:shd w:val="clear" w:color="auto" w:fill="FFFFF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3" type="#_x0000_t13" style="position:absolute;left:0;text-align:left;margin-left:331.65pt;margin-top:6.75pt;width:14.5pt;height:7.15pt;z-index:251656704"/>
        </w:pict>
      </w:r>
      <w:r w:rsidRPr="00F3531F">
        <w:rPr>
          <w:rFonts w:asciiTheme="majorHAnsi" w:hAnsiTheme="majorHAnsi" w:cs="Arial"/>
          <w:b/>
          <w:bCs/>
          <w:color w:val="222222"/>
          <w:sz w:val="32"/>
          <w:szCs w:val="32"/>
          <w:shd w:val="clear" w:color="auto" w:fill="FFFFFF"/>
        </w:rPr>
        <w:pict>
          <v:shape id="_x0000_s1034" type="#_x0000_t13" style="position:absolute;left:0;text-align:left;margin-left:210.95pt;margin-top:6.75pt;width:14.5pt;height:7.15pt;z-index:251657728"/>
        </w:pict>
      </w:r>
      <w:r w:rsidRPr="00F3531F">
        <w:rPr>
          <w:rFonts w:asciiTheme="majorHAnsi" w:hAnsiTheme="majorHAnsi" w:cs="Arial"/>
          <w:b/>
          <w:bCs/>
          <w:color w:val="222222"/>
          <w:sz w:val="32"/>
          <w:szCs w:val="32"/>
          <w:shd w:val="clear" w:color="auto" w:fill="FFFFFF"/>
        </w:rPr>
        <w:pict>
          <v:shape id="_x0000_s1032" type="#_x0000_t13" style="position:absolute;left:0;text-align:left;margin-left:123.9pt;margin-top:6.75pt;width:14.5pt;height:7.15pt;z-index:251658752"/>
        </w:pict>
      </w:r>
      <w:r w:rsidR="00270198" w:rsidRPr="00067EE8">
        <w:rPr>
          <w:rFonts w:asciiTheme="majorHAnsi" w:hAnsiTheme="majorHAnsi" w:cs="Arial"/>
          <w:b/>
          <w:bCs/>
          <w:color w:val="222222"/>
          <w:sz w:val="32"/>
          <w:szCs w:val="32"/>
          <w:shd w:val="clear" w:color="auto" w:fill="FFFFFF"/>
        </w:rPr>
        <w:t>WOMEN         FAMILY       COMMUNITY      SOCIETY</w:t>
      </w:r>
    </w:p>
    <w:p w:rsidR="00660B1B" w:rsidRPr="00274CB1" w:rsidRDefault="00660B1B" w:rsidP="00660B1B">
      <w:pPr>
        <w:jc w:val="center"/>
        <w:rPr>
          <w:rFonts w:ascii="Arial" w:hAnsi="Arial" w:cs="Arial"/>
          <w:b/>
          <w:bCs/>
          <w:color w:val="222222"/>
          <w:sz w:val="21"/>
          <w:szCs w:val="21"/>
          <w:shd w:val="clear" w:color="auto" w:fill="FFFFFF"/>
        </w:rPr>
      </w:pPr>
    </w:p>
    <w:p w:rsidR="00660B1B" w:rsidRDefault="00660B1B" w:rsidP="00660B1B">
      <w:pPr>
        <w:jc w:val="center"/>
        <w:rPr>
          <w:rFonts w:ascii="Arial" w:hAnsi="Arial" w:cs="Arial"/>
          <w:b/>
          <w:bCs/>
          <w:color w:val="222222"/>
          <w:sz w:val="21"/>
          <w:szCs w:val="21"/>
          <w:shd w:val="clear" w:color="auto" w:fill="FFFFFF"/>
        </w:rPr>
      </w:pPr>
    </w:p>
    <w:p w:rsidR="00660B1B" w:rsidRPr="00121742" w:rsidRDefault="00067EE8" w:rsidP="00660B1B">
      <w:pPr>
        <w:jc w:val="center"/>
        <w:rPr>
          <w:rFonts w:asciiTheme="majorHAnsi" w:hAnsiTheme="majorHAnsi" w:cs="Arial"/>
          <w:b/>
          <w:bCs/>
          <w:color w:val="222222"/>
          <w:sz w:val="24"/>
          <w:szCs w:val="24"/>
          <w:u w:val="single"/>
          <w:shd w:val="clear" w:color="auto" w:fill="FFFFFF"/>
        </w:rPr>
      </w:pPr>
      <w:r w:rsidRPr="00121742">
        <w:rPr>
          <w:rFonts w:asciiTheme="majorHAnsi" w:hAnsiTheme="majorHAnsi" w:cs="Arial"/>
          <w:b/>
          <w:bCs/>
          <w:color w:val="222222"/>
          <w:sz w:val="24"/>
          <w:szCs w:val="24"/>
          <w:u w:val="single"/>
          <w:shd w:val="clear" w:color="auto" w:fill="FFFFFF"/>
        </w:rPr>
        <w:t>Year-2018</w:t>
      </w:r>
    </w:p>
    <w:p w:rsidR="00660B1B" w:rsidRDefault="00660B1B" w:rsidP="00660B1B">
      <w:pPr>
        <w:jc w:val="center"/>
        <w:rPr>
          <w:rFonts w:ascii="Arial" w:hAnsi="Arial" w:cs="Arial"/>
          <w:b/>
          <w:bCs/>
          <w:color w:val="222222"/>
          <w:sz w:val="21"/>
          <w:szCs w:val="21"/>
          <w:shd w:val="clear" w:color="auto" w:fill="FFFFFF"/>
        </w:rPr>
      </w:pPr>
    </w:p>
    <w:p w:rsidR="00660B1B" w:rsidRDefault="00660B1B" w:rsidP="00660B1B">
      <w:pPr>
        <w:jc w:val="center"/>
        <w:rPr>
          <w:rFonts w:ascii="Arial" w:hAnsi="Arial" w:cs="Arial"/>
          <w:b/>
          <w:bCs/>
          <w:color w:val="222222"/>
          <w:sz w:val="21"/>
          <w:szCs w:val="21"/>
          <w:shd w:val="clear" w:color="auto" w:fill="FFFFFF"/>
        </w:rPr>
      </w:pPr>
    </w:p>
    <w:p w:rsidR="00067EE8" w:rsidRDefault="00067EE8" w:rsidP="00660B1B">
      <w:pPr>
        <w:jc w:val="center"/>
        <w:rPr>
          <w:rFonts w:ascii="Arial" w:hAnsi="Arial" w:cs="Arial"/>
          <w:b/>
          <w:bCs/>
          <w:color w:val="222222"/>
          <w:sz w:val="21"/>
          <w:szCs w:val="21"/>
          <w:shd w:val="clear" w:color="auto" w:fill="FFFFFF"/>
        </w:rPr>
      </w:pPr>
    </w:p>
    <w:p w:rsidR="00067EE8" w:rsidRDefault="00067EE8" w:rsidP="00660B1B">
      <w:pPr>
        <w:jc w:val="center"/>
        <w:rPr>
          <w:rFonts w:ascii="Arial" w:hAnsi="Arial" w:cs="Arial"/>
          <w:b/>
          <w:bCs/>
          <w:color w:val="222222"/>
          <w:sz w:val="21"/>
          <w:szCs w:val="21"/>
          <w:shd w:val="clear" w:color="auto" w:fill="FFFFFF"/>
        </w:rPr>
      </w:pPr>
    </w:p>
    <w:p w:rsidR="00067EE8" w:rsidRDefault="00067EE8" w:rsidP="00660B1B">
      <w:pPr>
        <w:jc w:val="center"/>
        <w:rPr>
          <w:rFonts w:ascii="Arial" w:hAnsi="Arial" w:cs="Arial"/>
          <w:b/>
          <w:bCs/>
          <w:color w:val="222222"/>
          <w:sz w:val="21"/>
          <w:szCs w:val="21"/>
          <w:shd w:val="clear" w:color="auto" w:fill="FFFFFF"/>
        </w:rPr>
      </w:pPr>
    </w:p>
    <w:p w:rsidR="00660B1B" w:rsidRPr="000630F5" w:rsidRDefault="00660B1B" w:rsidP="00660B1B">
      <w:pPr>
        <w:jc w:val="center"/>
        <w:rPr>
          <w:rFonts w:asciiTheme="majorHAnsi" w:hAnsiTheme="majorHAnsi" w:cs="Arial"/>
          <w:b/>
          <w:bCs/>
          <w:color w:val="222222"/>
          <w:sz w:val="24"/>
          <w:szCs w:val="24"/>
          <w:u w:val="single"/>
          <w:shd w:val="clear" w:color="auto" w:fill="FFFFFF"/>
        </w:rPr>
      </w:pPr>
      <w:r w:rsidRPr="000630F5">
        <w:rPr>
          <w:rFonts w:asciiTheme="majorHAnsi" w:hAnsiTheme="majorHAnsi" w:cs="Arial"/>
          <w:b/>
          <w:bCs/>
          <w:color w:val="222222"/>
          <w:sz w:val="24"/>
          <w:szCs w:val="24"/>
          <w:u w:val="single"/>
          <w:shd w:val="clear" w:color="auto" w:fill="FFFFFF"/>
        </w:rPr>
        <w:t xml:space="preserve">Submitted to </w:t>
      </w:r>
    </w:p>
    <w:p w:rsidR="00660B1B" w:rsidRDefault="00067EE8" w:rsidP="00067EE8">
      <w:pPr>
        <w:jc w:val="center"/>
        <w:rPr>
          <w:rFonts w:cstheme="minorHAnsi"/>
          <w:b/>
          <w:bCs/>
          <w:color w:val="222222"/>
          <w:sz w:val="32"/>
          <w:szCs w:val="32"/>
          <w:shd w:val="clear" w:color="auto" w:fill="FFFFFF"/>
        </w:rPr>
      </w:pPr>
      <w:r>
        <w:rPr>
          <w:rFonts w:asciiTheme="majorHAnsi" w:hAnsiTheme="majorHAnsi" w:cs="Arial"/>
          <w:b/>
          <w:bCs/>
          <w:color w:val="222222"/>
          <w:sz w:val="32"/>
          <w:szCs w:val="32"/>
          <w:shd w:val="clear" w:color="auto" w:fill="FFFFFF"/>
        </w:rPr>
        <w:t>Global Giving</w:t>
      </w:r>
    </w:p>
    <w:p w:rsidR="00660B1B" w:rsidRDefault="00660B1B" w:rsidP="00660B1B">
      <w:pPr>
        <w:jc w:val="both"/>
        <w:rPr>
          <w:rFonts w:cstheme="minorHAnsi"/>
          <w:b/>
          <w:bCs/>
          <w:color w:val="222222"/>
          <w:sz w:val="32"/>
          <w:szCs w:val="32"/>
          <w:shd w:val="clear" w:color="auto" w:fill="FFFFFF"/>
        </w:rPr>
      </w:pPr>
    </w:p>
    <w:p w:rsidR="00660B1B" w:rsidRDefault="00660B1B">
      <w:pPr>
        <w:rPr>
          <w:rFonts w:cstheme="minorHAnsi"/>
          <w:b/>
          <w:sz w:val="24"/>
          <w:szCs w:val="24"/>
          <w:u w:val="single"/>
        </w:rPr>
      </w:pPr>
    </w:p>
    <w:p w:rsidR="00D853E9" w:rsidRPr="00BF463C" w:rsidRDefault="00D853E9" w:rsidP="00D853E9">
      <w:pPr>
        <w:spacing w:line="360" w:lineRule="auto"/>
        <w:rPr>
          <w:rFonts w:cstheme="minorHAnsi"/>
          <w:b/>
          <w:sz w:val="24"/>
          <w:szCs w:val="24"/>
          <w:u w:val="single"/>
        </w:rPr>
      </w:pPr>
      <w:r w:rsidRPr="00BF463C">
        <w:rPr>
          <w:rFonts w:cstheme="minorHAnsi"/>
          <w:b/>
          <w:sz w:val="24"/>
          <w:szCs w:val="24"/>
          <w:u w:val="single"/>
        </w:rPr>
        <w:lastRenderedPageBreak/>
        <w:t xml:space="preserve">INDIAN ACADEMY FOR SELF EMPLOYED WOMEN ---AN INTRODUCTION </w:t>
      </w:r>
    </w:p>
    <w:p w:rsidR="00D853E9" w:rsidRPr="00BF463C" w:rsidRDefault="00D853E9" w:rsidP="00D853E9">
      <w:pPr>
        <w:jc w:val="both"/>
        <w:rPr>
          <w:rFonts w:cstheme="minorHAnsi"/>
          <w:color w:val="000000"/>
          <w:sz w:val="24"/>
          <w:szCs w:val="24"/>
        </w:rPr>
      </w:pPr>
      <w:r w:rsidRPr="00BF463C">
        <w:rPr>
          <w:rFonts w:cstheme="minorHAnsi"/>
          <w:sz w:val="24"/>
          <w:szCs w:val="24"/>
        </w:rPr>
        <w:t>Indian Academy of Self Employed Women (IASEW) earlier known as SEWA academy</w:t>
      </w:r>
      <w:r w:rsidR="00BF463C">
        <w:rPr>
          <w:rFonts w:cstheme="minorHAnsi"/>
          <w:sz w:val="24"/>
          <w:szCs w:val="24"/>
        </w:rPr>
        <w:t xml:space="preserve"> is a sister organization of SEWA (Self Employed Women’s Association) and</w:t>
      </w:r>
      <w:r w:rsidRPr="00BF463C">
        <w:rPr>
          <w:rFonts w:cstheme="minorHAnsi"/>
          <w:sz w:val="24"/>
          <w:szCs w:val="24"/>
        </w:rPr>
        <w:t xml:space="preserve"> has been playing key role in women empowerment through changing perspective and capacity building. Before IASEW got registered as an independent body, it has been active </w:t>
      </w:r>
      <w:r w:rsidRPr="00BF463C">
        <w:rPr>
          <w:rFonts w:cstheme="minorHAnsi"/>
          <w:color w:val="000000"/>
          <w:sz w:val="24"/>
          <w:szCs w:val="24"/>
        </w:rPr>
        <w:t xml:space="preserve">as the focal point for all poor self employed women capacity building efforts providing an opening to a formal learning environment to the </w:t>
      </w:r>
      <w:r w:rsidRPr="00BF463C">
        <w:rPr>
          <w:rFonts w:cstheme="minorHAnsi"/>
          <w:sz w:val="24"/>
          <w:szCs w:val="24"/>
        </w:rPr>
        <w:t>poor self employed women</w:t>
      </w:r>
      <w:r w:rsidRPr="00BF463C">
        <w:rPr>
          <w:rFonts w:cstheme="minorHAnsi"/>
          <w:color w:val="000000"/>
          <w:sz w:val="24"/>
          <w:szCs w:val="24"/>
        </w:rPr>
        <w:t>.</w:t>
      </w:r>
    </w:p>
    <w:p w:rsidR="00D853E9" w:rsidRPr="00BF463C" w:rsidRDefault="00D853E9" w:rsidP="00D853E9">
      <w:pPr>
        <w:autoSpaceDE w:val="0"/>
        <w:autoSpaceDN w:val="0"/>
        <w:adjustRightInd w:val="0"/>
        <w:spacing w:after="0"/>
        <w:jc w:val="both"/>
        <w:rPr>
          <w:rFonts w:cstheme="minorHAnsi"/>
          <w:sz w:val="24"/>
          <w:szCs w:val="24"/>
        </w:rPr>
      </w:pPr>
      <w:r w:rsidRPr="00BF463C">
        <w:rPr>
          <w:rFonts w:cstheme="minorHAnsi"/>
          <w:sz w:val="24"/>
          <w:szCs w:val="24"/>
        </w:rPr>
        <w:t>The Indian Academy functions as a ‘university’ for poor self employed women members, providing them with their first introduction to a formal learning environment. Indian Academy has played a pivotal role in taking the poor self employed women movement forward since its inception. The Indian Academy, unlike any other academy, university or school, educates its members—women and adolescent girls who did not have access to the higher formal learning system.</w:t>
      </w:r>
    </w:p>
    <w:p w:rsidR="00D853E9" w:rsidRPr="00BF463C" w:rsidRDefault="00D853E9" w:rsidP="00D853E9">
      <w:pPr>
        <w:autoSpaceDE w:val="0"/>
        <w:autoSpaceDN w:val="0"/>
        <w:adjustRightInd w:val="0"/>
        <w:spacing w:after="0"/>
        <w:jc w:val="both"/>
        <w:rPr>
          <w:rFonts w:cstheme="minorHAnsi"/>
          <w:sz w:val="24"/>
          <w:szCs w:val="24"/>
        </w:rPr>
      </w:pPr>
    </w:p>
    <w:p w:rsidR="00D853E9" w:rsidRPr="00BF463C" w:rsidRDefault="00D853E9" w:rsidP="00D853E9">
      <w:pPr>
        <w:jc w:val="both"/>
        <w:rPr>
          <w:rFonts w:cstheme="minorHAnsi"/>
          <w:sz w:val="24"/>
          <w:szCs w:val="24"/>
          <w:lang w:val="en-GB"/>
        </w:rPr>
      </w:pPr>
      <w:r w:rsidRPr="00BF463C">
        <w:rPr>
          <w:rFonts w:cstheme="minorHAnsi"/>
          <w:sz w:val="24"/>
          <w:szCs w:val="24"/>
        </w:rPr>
        <w:t xml:space="preserve">It has the task of preparing the members to take leadership positions, to manage organizations and community issues, workers rights, social and political issues apart from formal political identity. It builds capacities and takes the wisdom of the traditional knowledge of women messages to the outside world. </w:t>
      </w:r>
    </w:p>
    <w:p w:rsidR="00660B1B" w:rsidRPr="00067EE8" w:rsidRDefault="00660B1B" w:rsidP="00660B1B">
      <w:pPr>
        <w:spacing w:after="0" w:line="240" w:lineRule="auto"/>
        <w:jc w:val="both"/>
        <w:rPr>
          <w:rFonts w:cstheme="minorHAnsi"/>
          <w:b/>
          <w:bCs/>
          <w:sz w:val="24"/>
          <w:szCs w:val="24"/>
        </w:rPr>
      </w:pPr>
      <w:r w:rsidRPr="00067EE8">
        <w:rPr>
          <w:rFonts w:cstheme="minorHAnsi"/>
          <w:b/>
          <w:bCs/>
          <w:sz w:val="24"/>
          <w:szCs w:val="24"/>
        </w:rPr>
        <w:t>ITs Programs and Activities</w:t>
      </w:r>
    </w:p>
    <w:p w:rsidR="00660B1B" w:rsidRPr="00660B1B" w:rsidRDefault="00660B1B" w:rsidP="00660B1B">
      <w:pPr>
        <w:spacing w:after="0" w:line="240" w:lineRule="auto"/>
        <w:jc w:val="both"/>
        <w:rPr>
          <w:rFonts w:cstheme="minorHAnsi"/>
          <w:sz w:val="24"/>
          <w:szCs w:val="24"/>
        </w:rPr>
      </w:pPr>
    </w:p>
    <w:p w:rsidR="00660B1B" w:rsidRPr="00660B1B" w:rsidRDefault="00660B1B" w:rsidP="00660B1B">
      <w:pPr>
        <w:spacing w:after="0" w:line="240" w:lineRule="auto"/>
        <w:jc w:val="both"/>
        <w:rPr>
          <w:rFonts w:cstheme="minorHAnsi"/>
          <w:sz w:val="24"/>
          <w:szCs w:val="24"/>
        </w:rPr>
      </w:pPr>
      <w:r w:rsidRPr="00660B1B">
        <w:rPr>
          <w:rFonts w:cstheme="minorHAnsi"/>
          <w:sz w:val="24"/>
          <w:szCs w:val="24"/>
        </w:rPr>
        <w:t xml:space="preserve">IASEW is the center point for all grassroots trainings. All trainings provided and induce, sharpen the leadership from and within the community. These efforts are given through education; capacity building, communications (print, radio, and video) and research program. Poor women have very little opportunity for their own exposure and development.  Hence, they capitalize on learning opportunities provided by Indian Academy.  </w:t>
      </w:r>
    </w:p>
    <w:p w:rsidR="00660B1B" w:rsidRPr="00660B1B" w:rsidRDefault="00660B1B" w:rsidP="00660B1B">
      <w:pPr>
        <w:spacing w:after="0" w:line="240" w:lineRule="auto"/>
        <w:jc w:val="both"/>
        <w:rPr>
          <w:rFonts w:cstheme="minorHAnsi"/>
          <w:sz w:val="24"/>
          <w:szCs w:val="24"/>
        </w:rPr>
      </w:pPr>
    </w:p>
    <w:p w:rsidR="00660B1B" w:rsidRPr="00067EE8" w:rsidRDefault="00660B1B" w:rsidP="00660B1B">
      <w:pPr>
        <w:spacing w:after="0" w:line="240" w:lineRule="auto"/>
        <w:jc w:val="both"/>
        <w:rPr>
          <w:rFonts w:cstheme="minorHAnsi"/>
          <w:b/>
          <w:bCs/>
          <w:sz w:val="24"/>
          <w:szCs w:val="24"/>
        </w:rPr>
      </w:pPr>
      <w:r w:rsidRPr="00067EE8">
        <w:rPr>
          <w:rFonts w:cstheme="minorHAnsi"/>
          <w:b/>
          <w:bCs/>
          <w:sz w:val="24"/>
          <w:szCs w:val="24"/>
        </w:rPr>
        <w:t xml:space="preserve">(A)Capacity Building and education </w:t>
      </w:r>
    </w:p>
    <w:p w:rsidR="00660B1B" w:rsidRPr="00660B1B" w:rsidRDefault="00660B1B" w:rsidP="00660B1B">
      <w:pPr>
        <w:spacing w:after="0" w:line="240" w:lineRule="auto"/>
        <w:jc w:val="both"/>
        <w:rPr>
          <w:rFonts w:cstheme="minorHAnsi"/>
          <w:sz w:val="24"/>
          <w:szCs w:val="24"/>
        </w:rPr>
      </w:pPr>
    </w:p>
    <w:p w:rsidR="00660B1B" w:rsidRPr="00067EE8" w:rsidRDefault="00660B1B" w:rsidP="00660B1B">
      <w:pPr>
        <w:spacing w:after="0" w:line="240" w:lineRule="auto"/>
        <w:jc w:val="both"/>
        <w:rPr>
          <w:rFonts w:cstheme="minorHAnsi"/>
          <w:b/>
          <w:bCs/>
          <w:sz w:val="24"/>
          <w:szCs w:val="24"/>
        </w:rPr>
      </w:pPr>
      <w:r w:rsidRPr="00067EE8">
        <w:rPr>
          <w:rFonts w:cstheme="minorHAnsi"/>
          <w:b/>
          <w:bCs/>
          <w:sz w:val="24"/>
          <w:szCs w:val="24"/>
        </w:rPr>
        <w:t>I. Training</w:t>
      </w:r>
    </w:p>
    <w:p w:rsidR="00660B1B" w:rsidRPr="00660B1B" w:rsidRDefault="00660B1B" w:rsidP="00660B1B">
      <w:pPr>
        <w:spacing w:after="0" w:line="240" w:lineRule="auto"/>
        <w:jc w:val="both"/>
        <w:rPr>
          <w:rFonts w:cstheme="minorHAnsi"/>
          <w:sz w:val="24"/>
          <w:szCs w:val="24"/>
        </w:rPr>
      </w:pPr>
    </w:p>
    <w:p w:rsidR="00660B1B" w:rsidRPr="00660B1B" w:rsidRDefault="00660B1B" w:rsidP="00660B1B">
      <w:pPr>
        <w:spacing w:after="0"/>
        <w:jc w:val="both"/>
        <w:rPr>
          <w:rFonts w:cstheme="minorHAnsi"/>
          <w:sz w:val="24"/>
          <w:szCs w:val="24"/>
        </w:rPr>
      </w:pPr>
      <w:r w:rsidRPr="00660B1B">
        <w:rPr>
          <w:rFonts w:cstheme="minorHAnsi"/>
          <w:sz w:val="24"/>
          <w:szCs w:val="24"/>
        </w:rPr>
        <w:t>IASEW’s trainings are ambitious with credence that everyone has potential and capability, the only requirement is to give the systematic effort to achieve maximum development in all. So maximum training programs includes collective and interactive approach for the overall development of women. These training programs act as a strong base for social networking as well as to updating them on current issues and information.</w:t>
      </w:r>
    </w:p>
    <w:p w:rsidR="00660B1B" w:rsidRPr="00660B1B" w:rsidRDefault="00660B1B" w:rsidP="00660B1B">
      <w:pPr>
        <w:spacing w:after="0" w:line="240" w:lineRule="auto"/>
        <w:jc w:val="both"/>
        <w:rPr>
          <w:rFonts w:cstheme="minorHAnsi"/>
          <w:sz w:val="24"/>
          <w:szCs w:val="24"/>
        </w:rPr>
      </w:pPr>
    </w:p>
    <w:p w:rsidR="00660B1B" w:rsidRPr="00067EE8" w:rsidRDefault="00660B1B" w:rsidP="00660B1B">
      <w:pPr>
        <w:spacing w:after="0" w:line="240" w:lineRule="auto"/>
        <w:jc w:val="both"/>
        <w:rPr>
          <w:rFonts w:cstheme="minorHAnsi"/>
          <w:b/>
          <w:bCs/>
          <w:sz w:val="24"/>
          <w:szCs w:val="24"/>
        </w:rPr>
      </w:pPr>
      <w:r w:rsidRPr="00067EE8">
        <w:rPr>
          <w:rFonts w:cstheme="minorHAnsi"/>
          <w:b/>
          <w:bCs/>
          <w:sz w:val="24"/>
          <w:szCs w:val="24"/>
        </w:rPr>
        <w:t>II. Literacy</w:t>
      </w:r>
    </w:p>
    <w:p w:rsidR="00660B1B" w:rsidRPr="00660B1B" w:rsidRDefault="00660B1B" w:rsidP="00660B1B">
      <w:pPr>
        <w:spacing w:after="0" w:line="240" w:lineRule="auto"/>
        <w:jc w:val="both"/>
        <w:rPr>
          <w:rFonts w:cstheme="minorHAnsi"/>
          <w:sz w:val="24"/>
          <w:szCs w:val="24"/>
        </w:rPr>
      </w:pPr>
    </w:p>
    <w:p w:rsidR="00660B1B" w:rsidRPr="00660B1B" w:rsidRDefault="00660B1B" w:rsidP="00660B1B">
      <w:pPr>
        <w:spacing w:after="0"/>
        <w:jc w:val="both"/>
        <w:rPr>
          <w:rFonts w:cstheme="minorHAnsi"/>
          <w:sz w:val="24"/>
          <w:szCs w:val="24"/>
        </w:rPr>
      </w:pPr>
      <w:r w:rsidRPr="00660B1B">
        <w:rPr>
          <w:rFonts w:cstheme="minorHAnsi"/>
          <w:sz w:val="24"/>
          <w:szCs w:val="24"/>
        </w:rPr>
        <w:lastRenderedPageBreak/>
        <w:t>Our participants are poor self-employed women who are illiterate. Following the demand from the members, we started literacy classes. The classes are organized in the members own locality. The curriculum and methodology for literacy classes are designed based on their life and realities. The main activities of the literacy program consist of Mobile Van service, organizing cultural programs, dissemination of knowledge through Skill Education and development courses &amp; Communication Center and formation of Aakashganga Club.</w:t>
      </w:r>
    </w:p>
    <w:p w:rsidR="00660B1B" w:rsidRPr="00660B1B" w:rsidRDefault="00660B1B" w:rsidP="00660B1B">
      <w:pPr>
        <w:spacing w:after="0" w:line="240" w:lineRule="auto"/>
        <w:jc w:val="both"/>
        <w:rPr>
          <w:rFonts w:cstheme="minorHAnsi"/>
          <w:sz w:val="24"/>
          <w:szCs w:val="24"/>
        </w:rPr>
      </w:pPr>
    </w:p>
    <w:p w:rsidR="00660B1B" w:rsidRPr="00067EE8" w:rsidRDefault="00660B1B" w:rsidP="00660B1B">
      <w:pPr>
        <w:spacing w:after="0" w:line="240" w:lineRule="auto"/>
        <w:jc w:val="both"/>
        <w:rPr>
          <w:rFonts w:cstheme="minorHAnsi"/>
          <w:b/>
          <w:bCs/>
          <w:sz w:val="24"/>
          <w:szCs w:val="24"/>
        </w:rPr>
      </w:pPr>
      <w:r w:rsidRPr="00067EE8">
        <w:rPr>
          <w:rFonts w:cstheme="minorHAnsi"/>
          <w:b/>
          <w:bCs/>
          <w:sz w:val="24"/>
          <w:szCs w:val="24"/>
        </w:rPr>
        <w:t>(B) Research</w:t>
      </w:r>
    </w:p>
    <w:p w:rsidR="00660B1B" w:rsidRPr="00660B1B" w:rsidRDefault="00660B1B" w:rsidP="00660B1B">
      <w:pPr>
        <w:spacing w:after="0" w:line="240" w:lineRule="auto"/>
        <w:jc w:val="both"/>
        <w:rPr>
          <w:rFonts w:cstheme="minorHAnsi"/>
          <w:sz w:val="24"/>
          <w:szCs w:val="24"/>
        </w:rPr>
      </w:pPr>
    </w:p>
    <w:p w:rsidR="00660B1B" w:rsidRPr="00660B1B" w:rsidRDefault="00660B1B" w:rsidP="00660B1B">
      <w:pPr>
        <w:spacing w:after="0"/>
        <w:jc w:val="both"/>
        <w:rPr>
          <w:rFonts w:cstheme="minorHAnsi"/>
          <w:sz w:val="24"/>
          <w:szCs w:val="24"/>
        </w:rPr>
      </w:pPr>
      <w:r w:rsidRPr="00660B1B">
        <w:rPr>
          <w:rFonts w:cstheme="minorHAnsi"/>
          <w:sz w:val="24"/>
          <w:szCs w:val="24"/>
        </w:rPr>
        <w:t>IASEW research division involved expertise in the related field to keep focus and provide firmness to the objective of the Indian Academy. Institutionalization of the research department took place right from the inception of the Indian Academy. Conducting evaluation on the current issues and assessing the impact of the ongoing interventions, deriving learnings; and making them available for dissemination is the foremost objective of the division.</w:t>
      </w:r>
    </w:p>
    <w:p w:rsidR="00660B1B" w:rsidRPr="00660B1B" w:rsidRDefault="00660B1B" w:rsidP="00660B1B">
      <w:pPr>
        <w:spacing w:after="0" w:line="240" w:lineRule="auto"/>
        <w:jc w:val="both"/>
        <w:rPr>
          <w:rFonts w:cstheme="minorHAnsi"/>
          <w:sz w:val="24"/>
          <w:szCs w:val="24"/>
        </w:rPr>
      </w:pPr>
    </w:p>
    <w:p w:rsidR="00660B1B" w:rsidRPr="00660B1B" w:rsidRDefault="00660B1B" w:rsidP="00660B1B">
      <w:pPr>
        <w:spacing w:after="0" w:line="240" w:lineRule="auto"/>
        <w:jc w:val="both"/>
        <w:rPr>
          <w:rFonts w:cstheme="minorHAnsi"/>
          <w:sz w:val="24"/>
          <w:szCs w:val="24"/>
        </w:rPr>
      </w:pPr>
      <w:r w:rsidRPr="00660B1B">
        <w:rPr>
          <w:rFonts w:cstheme="minorHAnsi"/>
          <w:sz w:val="24"/>
          <w:szCs w:val="24"/>
        </w:rPr>
        <w:t xml:space="preserve">Research division holds expertise in baseline and end-line studies, longitudinal studies, evaluation studies and process documentation. </w:t>
      </w:r>
    </w:p>
    <w:p w:rsidR="00660B1B" w:rsidRPr="00660B1B" w:rsidRDefault="00660B1B" w:rsidP="00660B1B">
      <w:pPr>
        <w:spacing w:after="0" w:line="240" w:lineRule="auto"/>
        <w:jc w:val="both"/>
        <w:rPr>
          <w:rFonts w:cstheme="minorHAnsi"/>
          <w:sz w:val="24"/>
          <w:szCs w:val="24"/>
        </w:rPr>
      </w:pPr>
    </w:p>
    <w:p w:rsidR="00660B1B" w:rsidRPr="00660B1B" w:rsidRDefault="00660B1B" w:rsidP="00660B1B">
      <w:pPr>
        <w:spacing w:after="0" w:line="240" w:lineRule="auto"/>
        <w:jc w:val="both"/>
        <w:rPr>
          <w:rFonts w:cstheme="minorHAnsi"/>
          <w:sz w:val="24"/>
          <w:szCs w:val="24"/>
        </w:rPr>
      </w:pPr>
      <w:r w:rsidRPr="00660B1B">
        <w:rPr>
          <w:rFonts w:cstheme="minorHAnsi"/>
          <w:sz w:val="24"/>
          <w:szCs w:val="24"/>
        </w:rPr>
        <w:t xml:space="preserve">Distinctive features </w:t>
      </w:r>
    </w:p>
    <w:p w:rsidR="00660B1B" w:rsidRPr="00660B1B" w:rsidRDefault="00660B1B" w:rsidP="00660B1B">
      <w:pPr>
        <w:pStyle w:val="ListParagraph"/>
        <w:numPr>
          <w:ilvl w:val="0"/>
          <w:numId w:val="1"/>
        </w:numPr>
        <w:spacing w:after="0" w:line="240" w:lineRule="auto"/>
        <w:jc w:val="both"/>
        <w:rPr>
          <w:rFonts w:eastAsiaTheme="minorHAnsi" w:cstheme="minorHAnsi"/>
          <w:sz w:val="24"/>
          <w:szCs w:val="24"/>
        </w:rPr>
      </w:pPr>
      <w:r w:rsidRPr="00660B1B">
        <w:rPr>
          <w:rFonts w:eastAsiaTheme="minorHAnsi" w:cstheme="minorHAnsi"/>
          <w:sz w:val="24"/>
          <w:szCs w:val="24"/>
        </w:rPr>
        <w:t xml:space="preserve">Action oriented research </w:t>
      </w:r>
    </w:p>
    <w:p w:rsidR="00660B1B" w:rsidRPr="00660B1B" w:rsidRDefault="00660B1B" w:rsidP="00660B1B">
      <w:pPr>
        <w:pStyle w:val="ListParagraph"/>
        <w:numPr>
          <w:ilvl w:val="0"/>
          <w:numId w:val="1"/>
        </w:numPr>
        <w:spacing w:after="0" w:line="240" w:lineRule="auto"/>
        <w:jc w:val="both"/>
        <w:rPr>
          <w:rFonts w:eastAsiaTheme="minorHAnsi" w:cstheme="minorHAnsi"/>
          <w:sz w:val="24"/>
          <w:szCs w:val="24"/>
        </w:rPr>
      </w:pPr>
      <w:r w:rsidRPr="00660B1B">
        <w:rPr>
          <w:rFonts w:eastAsiaTheme="minorHAnsi" w:cstheme="minorHAnsi"/>
          <w:sz w:val="24"/>
          <w:szCs w:val="24"/>
        </w:rPr>
        <w:t>Linking with the micro level to macro level</w:t>
      </w:r>
    </w:p>
    <w:p w:rsidR="00660B1B" w:rsidRPr="00660B1B" w:rsidRDefault="00660B1B" w:rsidP="00660B1B">
      <w:pPr>
        <w:pStyle w:val="ListParagraph"/>
        <w:numPr>
          <w:ilvl w:val="0"/>
          <w:numId w:val="1"/>
        </w:numPr>
        <w:spacing w:after="0" w:line="240" w:lineRule="auto"/>
        <w:jc w:val="both"/>
        <w:rPr>
          <w:rFonts w:eastAsiaTheme="minorHAnsi" w:cstheme="minorHAnsi"/>
          <w:sz w:val="24"/>
          <w:szCs w:val="24"/>
        </w:rPr>
      </w:pPr>
      <w:r w:rsidRPr="00660B1B">
        <w:rPr>
          <w:rFonts w:eastAsiaTheme="minorHAnsi" w:cstheme="minorHAnsi"/>
          <w:sz w:val="24"/>
          <w:szCs w:val="24"/>
        </w:rPr>
        <w:t xml:space="preserve">Mainstreaming by providing visibility to the issue of women worker of informal economy.  </w:t>
      </w:r>
    </w:p>
    <w:p w:rsidR="00660B1B" w:rsidRPr="00660B1B" w:rsidRDefault="00660B1B" w:rsidP="00660B1B">
      <w:pPr>
        <w:spacing w:after="0" w:line="240" w:lineRule="auto"/>
        <w:jc w:val="both"/>
        <w:rPr>
          <w:rFonts w:cstheme="minorHAnsi"/>
          <w:sz w:val="24"/>
          <w:szCs w:val="24"/>
        </w:rPr>
      </w:pPr>
    </w:p>
    <w:p w:rsidR="00660B1B" w:rsidRPr="00067EE8" w:rsidRDefault="00660B1B" w:rsidP="00660B1B">
      <w:pPr>
        <w:spacing w:after="0" w:line="240" w:lineRule="auto"/>
        <w:jc w:val="both"/>
        <w:rPr>
          <w:rFonts w:cstheme="minorHAnsi"/>
          <w:b/>
          <w:bCs/>
          <w:sz w:val="24"/>
          <w:szCs w:val="24"/>
        </w:rPr>
      </w:pPr>
      <w:r w:rsidRPr="00067EE8">
        <w:rPr>
          <w:rFonts w:cstheme="minorHAnsi"/>
          <w:b/>
          <w:bCs/>
          <w:sz w:val="24"/>
          <w:szCs w:val="24"/>
        </w:rPr>
        <w:t>(C) Media and Communication Development</w:t>
      </w:r>
    </w:p>
    <w:p w:rsidR="00660B1B" w:rsidRPr="00660B1B" w:rsidRDefault="00660B1B" w:rsidP="00660B1B">
      <w:pPr>
        <w:spacing w:after="0" w:line="240" w:lineRule="auto"/>
        <w:jc w:val="both"/>
        <w:rPr>
          <w:rFonts w:cstheme="minorHAnsi"/>
          <w:sz w:val="24"/>
          <w:szCs w:val="24"/>
        </w:rPr>
      </w:pPr>
    </w:p>
    <w:p w:rsidR="00660B1B" w:rsidRPr="00660B1B" w:rsidRDefault="00660B1B" w:rsidP="00660B1B">
      <w:pPr>
        <w:spacing w:after="0" w:line="240" w:lineRule="auto"/>
        <w:jc w:val="both"/>
        <w:rPr>
          <w:rFonts w:cstheme="minorHAnsi"/>
          <w:sz w:val="24"/>
          <w:szCs w:val="24"/>
        </w:rPr>
      </w:pPr>
      <w:r w:rsidRPr="00660B1B">
        <w:rPr>
          <w:rFonts w:cstheme="minorHAnsi"/>
          <w:sz w:val="24"/>
          <w:szCs w:val="24"/>
        </w:rPr>
        <w:t>IASEW felt need to develop and strengthen communication between members within the community, also between poor women and the world outside. It includes sensitizing and providing the fact sheet and communicating it to the other class people so that legal, health, nutrition government policies and programs, development plan for self employed women could be  reflected.</w:t>
      </w:r>
    </w:p>
    <w:p w:rsidR="00660B1B" w:rsidRPr="00660B1B" w:rsidRDefault="00660B1B" w:rsidP="00660B1B">
      <w:pPr>
        <w:spacing w:after="0" w:line="240" w:lineRule="auto"/>
        <w:jc w:val="both"/>
        <w:rPr>
          <w:rFonts w:cstheme="minorHAnsi"/>
          <w:sz w:val="24"/>
          <w:szCs w:val="24"/>
        </w:rPr>
      </w:pPr>
    </w:p>
    <w:p w:rsidR="00660B1B" w:rsidRPr="00660B1B" w:rsidRDefault="00660B1B" w:rsidP="00660B1B">
      <w:pPr>
        <w:spacing w:after="0" w:line="240" w:lineRule="auto"/>
        <w:jc w:val="both"/>
        <w:rPr>
          <w:rFonts w:cstheme="minorHAnsi"/>
          <w:sz w:val="24"/>
          <w:szCs w:val="24"/>
        </w:rPr>
      </w:pPr>
      <w:r w:rsidRPr="00660B1B">
        <w:rPr>
          <w:rFonts w:cstheme="minorHAnsi"/>
          <w:sz w:val="24"/>
          <w:szCs w:val="24"/>
        </w:rPr>
        <w:t>IASEW through its communication program, contribute in empowerment of women from informal sector through various radio and video programs. IASEW through print media gives voice to women’s issues and updates them with the current issues surrounding the rural and informal sectors.</w:t>
      </w:r>
    </w:p>
    <w:p w:rsidR="00660B1B" w:rsidRPr="00660B1B" w:rsidRDefault="00660B1B" w:rsidP="00660B1B">
      <w:pPr>
        <w:spacing w:after="0" w:line="240" w:lineRule="auto"/>
        <w:jc w:val="both"/>
        <w:rPr>
          <w:rFonts w:cstheme="minorHAnsi"/>
          <w:sz w:val="24"/>
          <w:szCs w:val="24"/>
        </w:rPr>
      </w:pPr>
    </w:p>
    <w:p w:rsidR="00660B1B" w:rsidRPr="00067EE8" w:rsidRDefault="00660B1B" w:rsidP="00660B1B">
      <w:pPr>
        <w:spacing w:after="0" w:line="240" w:lineRule="auto"/>
        <w:jc w:val="both"/>
        <w:rPr>
          <w:rFonts w:cstheme="minorHAnsi"/>
          <w:b/>
          <w:bCs/>
          <w:sz w:val="24"/>
          <w:szCs w:val="24"/>
        </w:rPr>
      </w:pPr>
      <w:r w:rsidRPr="00067EE8">
        <w:rPr>
          <w:rFonts w:cstheme="minorHAnsi"/>
          <w:b/>
          <w:bCs/>
          <w:sz w:val="24"/>
          <w:szCs w:val="24"/>
        </w:rPr>
        <w:t xml:space="preserve"> (D) Documentation and Knowledge Resource Center</w:t>
      </w:r>
    </w:p>
    <w:p w:rsidR="00660B1B" w:rsidRPr="00660B1B" w:rsidRDefault="00660B1B" w:rsidP="00660B1B">
      <w:pPr>
        <w:spacing w:after="0" w:line="240" w:lineRule="auto"/>
        <w:jc w:val="both"/>
        <w:rPr>
          <w:rFonts w:cstheme="minorHAnsi"/>
          <w:sz w:val="24"/>
          <w:szCs w:val="24"/>
        </w:rPr>
      </w:pPr>
    </w:p>
    <w:p w:rsidR="00660B1B" w:rsidRPr="00660B1B" w:rsidRDefault="00660B1B" w:rsidP="00660B1B">
      <w:pPr>
        <w:spacing w:after="0" w:line="240" w:lineRule="auto"/>
        <w:jc w:val="both"/>
        <w:rPr>
          <w:rFonts w:cstheme="minorHAnsi"/>
          <w:sz w:val="24"/>
          <w:szCs w:val="24"/>
        </w:rPr>
      </w:pPr>
      <w:r w:rsidRPr="00660B1B">
        <w:rPr>
          <w:rFonts w:cstheme="minorHAnsi"/>
          <w:sz w:val="24"/>
          <w:szCs w:val="24"/>
        </w:rPr>
        <w:t xml:space="preserve">IASEW had created a documentation and knowledge resource center for women of informal sector; where not only their capacities’ are built and sharpened, but also they can access all kind of resources required in the modern era which helps to attain the overall development. Till </w:t>
      </w:r>
      <w:r w:rsidRPr="00660B1B">
        <w:rPr>
          <w:rFonts w:cstheme="minorHAnsi"/>
          <w:sz w:val="24"/>
          <w:szCs w:val="24"/>
        </w:rPr>
        <w:lastRenderedPageBreak/>
        <w:t xml:space="preserve">date, approximately 8000 resources are included which comprise of research papers, booklets, annual reports, reference books, manuals, paper etc. </w:t>
      </w:r>
    </w:p>
    <w:p w:rsidR="00660B1B" w:rsidRPr="00660B1B" w:rsidRDefault="00660B1B" w:rsidP="00660B1B">
      <w:pPr>
        <w:spacing w:after="0" w:line="240" w:lineRule="auto"/>
        <w:jc w:val="both"/>
        <w:rPr>
          <w:rFonts w:cstheme="minorHAnsi"/>
          <w:sz w:val="24"/>
          <w:szCs w:val="24"/>
        </w:rPr>
      </w:pPr>
    </w:p>
    <w:p w:rsidR="00660B1B" w:rsidRPr="00660B1B" w:rsidRDefault="00660B1B" w:rsidP="00660B1B">
      <w:pPr>
        <w:spacing w:after="0" w:line="240" w:lineRule="auto"/>
        <w:jc w:val="both"/>
        <w:rPr>
          <w:rFonts w:cstheme="minorHAnsi"/>
          <w:sz w:val="24"/>
          <w:szCs w:val="24"/>
        </w:rPr>
      </w:pPr>
      <w:r w:rsidRPr="00660B1B">
        <w:rPr>
          <w:rFonts w:cstheme="minorHAnsi"/>
          <w:sz w:val="24"/>
          <w:szCs w:val="24"/>
        </w:rPr>
        <w:t xml:space="preserve">Studies in the area of women at work and other related issues are also part of Documentation center. </w:t>
      </w:r>
    </w:p>
    <w:p w:rsidR="00660B1B" w:rsidRDefault="00660B1B" w:rsidP="00660B1B">
      <w:pPr>
        <w:rPr>
          <w:rFonts w:cstheme="minorHAnsi"/>
          <w:sz w:val="24"/>
          <w:szCs w:val="24"/>
        </w:rPr>
      </w:pPr>
    </w:p>
    <w:p w:rsidR="003F14E4" w:rsidRPr="003F14E4" w:rsidRDefault="003F14E4" w:rsidP="00660B1B">
      <w:pPr>
        <w:rPr>
          <w:rFonts w:ascii="Cambria" w:hAnsi="Cambria"/>
          <w:b/>
          <w:sz w:val="24"/>
          <w:szCs w:val="24"/>
          <w:u w:val="single"/>
        </w:rPr>
      </w:pPr>
      <w:r w:rsidRPr="003F14E4">
        <w:rPr>
          <w:rFonts w:ascii="Cambria" w:hAnsi="Cambria"/>
          <w:b/>
          <w:sz w:val="24"/>
          <w:szCs w:val="24"/>
          <w:u w:val="single"/>
        </w:rPr>
        <w:t xml:space="preserve">INFORMAL SECTOR AND NEED: </w:t>
      </w:r>
    </w:p>
    <w:p w:rsidR="003F14E4" w:rsidRDefault="005A1F1E" w:rsidP="00683926">
      <w:pPr>
        <w:jc w:val="both"/>
        <w:rPr>
          <w:rFonts w:cstheme="minorHAnsi"/>
          <w:sz w:val="24"/>
          <w:szCs w:val="24"/>
        </w:rPr>
      </w:pPr>
      <w:r>
        <w:rPr>
          <w:rFonts w:cstheme="minorHAnsi"/>
          <w:sz w:val="24"/>
          <w:szCs w:val="24"/>
        </w:rPr>
        <w:t xml:space="preserve">IASEW have more than 25 years of experience working in the field of informal economy and that too with women. </w:t>
      </w:r>
      <w:r w:rsidR="00B84F4E">
        <w:rPr>
          <w:rFonts w:cstheme="minorHAnsi"/>
          <w:sz w:val="24"/>
          <w:szCs w:val="24"/>
        </w:rPr>
        <w:t xml:space="preserve">Though </w:t>
      </w:r>
      <w:r w:rsidR="00683926">
        <w:rPr>
          <w:rFonts w:cstheme="minorHAnsi"/>
          <w:sz w:val="24"/>
          <w:szCs w:val="24"/>
        </w:rPr>
        <w:t>we are now in the 21st century and the era of technology and globalization still women in the informal economy is vulnerable. As today also she is struggling for education, socio-economic limitations, food, health, hygiene, employment and income.</w:t>
      </w:r>
    </w:p>
    <w:p w:rsidR="00683926" w:rsidRDefault="00683926" w:rsidP="00140ECD">
      <w:pPr>
        <w:jc w:val="both"/>
        <w:rPr>
          <w:rFonts w:cstheme="minorHAnsi"/>
          <w:sz w:val="24"/>
          <w:szCs w:val="24"/>
        </w:rPr>
      </w:pPr>
      <w:r>
        <w:rPr>
          <w:rFonts w:cstheme="minorHAnsi"/>
          <w:sz w:val="24"/>
          <w:szCs w:val="24"/>
        </w:rPr>
        <w:t>Also, with the changing time lot of digitization has been seen with various economical changes which required them to be aware and up to date with the information to sustain in their lives and their families.</w:t>
      </w:r>
    </w:p>
    <w:p w:rsidR="00683926" w:rsidRDefault="00683926" w:rsidP="004C3189">
      <w:pPr>
        <w:jc w:val="both"/>
        <w:rPr>
          <w:rFonts w:cstheme="minorHAnsi"/>
          <w:sz w:val="24"/>
          <w:szCs w:val="24"/>
        </w:rPr>
      </w:pPr>
      <w:r>
        <w:rPr>
          <w:rFonts w:cstheme="minorHAnsi"/>
          <w:sz w:val="24"/>
          <w:szCs w:val="24"/>
        </w:rPr>
        <w:t xml:space="preserve">Identifying their needs to knowledge, awareness and linkages with local government IASEW has begin localized information centers. The centers are working </w:t>
      </w:r>
      <w:r w:rsidR="004C3189">
        <w:rPr>
          <w:rFonts w:cstheme="minorHAnsi"/>
          <w:sz w:val="24"/>
          <w:szCs w:val="24"/>
        </w:rPr>
        <w:t>on the</w:t>
      </w:r>
      <w:r>
        <w:rPr>
          <w:rFonts w:cstheme="minorHAnsi"/>
          <w:sz w:val="24"/>
          <w:szCs w:val="24"/>
        </w:rPr>
        <w:t xml:space="preserve"> need based holistic approach.</w:t>
      </w:r>
    </w:p>
    <w:p w:rsidR="00503F3E" w:rsidRPr="004C2239" w:rsidRDefault="00503F3E" w:rsidP="00503F3E">
      <w:pPr>
        <w:rPr>
          <w:rFonts w:ascii="Cambria" w:hAnsi="Cambria"/>
          <w:b/>
          <w:sz w:val="24"/>
          <w:szCs w:val="24"/>
          <w:u w:val="single"/>
        </w:rPr>
      </w:pPr>
      <w:r>
        <w:rPr>
          <w:rFonts w:ascii="Cambria" w:hAnsi="Cambria"/>
          <w:b/>
          <w:sz w:val="24"/>
          <w:szCs w:val="24"/>
          <w:u w:val="single"/>
        </w:rPr>
        <w:t>CREATING LOCALIZED INFORMATION CENTRES</w:t>
      </w:r>
      <w:r w:rsidRPr="004C2239">
        <w:rPr>
          <w:rFonts w:ascii="Cambria" w:hAnsi="Cambria"/>
          <w:b/>
          <w:sz w:val="24"/>
          <w:szCs w:val="24"/>
          <w:u w:val="single"/>
        </w:rPr>
        <w:t xml:space="preserve"> </w:t>
      </w:r>
    </w:p>
    <w:p w:rsidR="00503F3E" w:rsidRPr="00E155C5" w:rsidRDefault="00503F3E" w:rsidP="00E155C5">
      <w:pPr>
        <w:jc w:val="both"/>
        <w:rPr>
          <w:rFonts w:cstheme="minorHAnsi"/>
          <w:sz w:val="24"/>
          <w:szCs w:val="24"/>
        </w:rPr>
      </w:pPr>
      <w:r w:rsidRPr="00E155C5">
        <w:rPr>
          <w:rFonts w:cstheme="minorHAnsi"/>
          <w:sz w:val="24"/>
          <w:szCs w:val="24"/>
        </w:rPr>
        <w:t>In the early nineties, SEWA Academy organized localized literacy classes in neighborhoods across Ahmedabad. Offering classes in their neighborhoods meant that women could participate without worrying about the expenses and difficulties associated with traveling. As literacy classes gained popularity, it came to SEWA Academy’s attention that there was also demand for affordable, high-qual</w:t>
      </w:r>
      <w:r w:rsidR="009F6773" w:rsidRPr="00E155C5">
        <w:rPr>
          <w:rFonts w:cstheme="minorHAnsi"/>
          <w:sz w:val="24"/>
          <w:szCs w:val="24"/>
        </w:rPr>
        <w:t>ity courses that would offer them information on food, nutrition, health, hygiene, documentation and linkages with government welfare schemes.</w:t>
      </w:r>
      <w:r w:rsidRPr="00E155C5">
        <w:rPr>
          <w:rFonts w:cstheme="minorHAnsi"/>
          <w:sz w:val="24"/>
          <w:szCs w:val="24"/>
        </w:rPr>
        <w:t xml:space="preserve"> Being restricted to the home, these women were concerned about their limited </w:t>
      </w:r>
      <w:r w:rsidR="009F6773" w:rsidRPr="00E155C5">
        <w:rPr>
          <w:rFonts w:cstheme="minorHAnsi"/>
          <w:sz w:val="24"/>
          <w:szCs w:val="24"/>
        </w:rPr>
        <w:t>access to information and awareness about many different topics and also not understand the importance of education.</w:t>
      </w:r>
      <w:r w:rsidRPr="00E155C5">
        <w:rPr>
          <w:rFonts w:cstheme="minorHAnsi"/>
          <w:sz w:val="24"/>
          <w:szCs w:val="24"/>
        </w:rPr>
        <w:t xml:space="preserve"> So, the Kaushalya Kendra </w:t>
      </w:r>
      <w:r w:rsidR="005A4ABD" w:rsidRPr="00E155C5">
        <w:rPr>
          <w:rFonts w:cstheme="minorHAnsi"/>
          <w:sz w:val="24"/>
          <w:szCs w:val="24"/>
        </w:rPr>
        <w:t>was first conceived which are now known as information centers.</w:t>
      </w:r>
    </w:p>
    <w:p w:rsidR="00503F3E" w:rsidRPr="0013558F" w:rsidRDefault="00503F3E" w:rsidP="00503F3E">
      <w:pPr>
        <w:pStyle w:val="NoSpacing"/>
        <w:spacing w:line="276" w:lineRule="auto"/>
        <w:contextualSpacing/>
        <w:jc w:val="both"/>
        <w:rPr>
          <w:rFonts w:ascii="Cambria" w:hAnsi="Cambria"/>
          <w:sz w:val="24"/>
          <w:szCs w:val="24"/>
        </w:rPr>
      </w:pPr>
    </w:p>
    <w:p w:rsidR="005B1438" w:rsidRDefault="005B1438" w:rsidP="005A4ABD">
      <w:pPr>
        <w:pStyle w:val="NoSpacing"/>
        <w:spacing w:line="276" w:lineRule="auto"/>
        <w:contextualSpacing/>
        <w:jc w:val="both"/>
        <w:rPr>
          <w:rFonts w:ascii="Cambria" w:hAnsi="Cambria"/>
          <w:sz w:val="24"/>
          <w:szCs w:val="24"/>
        </w:rPr>
      </w:pPr>
      <w:r w:rsidRPr="005A4ABD">
        <w:rPr>
          <w:rFonts w:ascii="Cambria" w:hAnsi="Cambria"/>
          <w:sz w:val="24"/>
          <w:szCs w:val="24"/>
        </w:rPr>
        <w:t>The information centers</w:t>
      </w:r>
      <w:r w:rsidR="00503F3E" w:rsidRPr="005A4ABD">
        <w:rPr>
          <w:rFonts w:ascii="Cambria" w:hAnsi="Cambria"/>
          <w:sz w:val="24"/>
          <w:szCs w:val="24"/>
        </w:rPr>
        <w:t xml:space="preserve"> offer women and adolescent girls </w:t>
      </w:r>
      <w:r w:rsidRPr="005A4ABD">
        <w:rPr>
          <w:rFonts w:ascii="Cambria" w:hAnsi="Cambria"/>
          <w:sz w:val="24"/>
          <w:szCs w:val="24"/>
        </w:rPr>
        <w:t xml:space="preserve">holistic development by building their capacities and make linkages through our information centre about getting prepare documentation to avail the govt. welfare services for food, nutrition, vaccination, health and livelihood. Give them training related to nutrition. To make sure that every child in the community goes to school and if not is enrolled via NIOS or in the govt. primary school/high school by counseling children, mother and family.  </w:t>
      </w:r>
    </w:p>
    <w:p w:rsidR="005A4ABD" w:rsidRDefault="005A4ABD" w:rsidP="005A4ABD">
      <w:pPr>
        <w:pStyle w:val="NoSpacing"/>
        <w:spacing w:line="276" w:lineRule="auto"/>
        <w:contextualSpacing/>
        <w:jc w:val="both"/>
        <w:rPr>
          <w:rFonts w:ascii="Cambria" w:hAnsi="Cambria"/>
          <w:sz w:val="24"/>
          <w:szCs w:val="24"/>
        </w:rPr>
      </w:pPr>
    </w:p>
    <w:p w:rsidR="005A4ABD" w:rsidRDefault="005A4ABD" w:rsidP="005A4ABD">
      <w:pPr>
        <w:pStyle w:val="NoSpacing"/>
        <w:spacing w:line="276" w:lineRule="auto"/>
        <w:contextualSpacing/>
        <w:jc w:val="both"/>
        <w:rPr>
          <w:rFonts w:ascii="Cambria" w:hAnsi="Cambria"/>
          <w:sz w:val="24"/>
          <w:szCs w:val="24"/>
        </w:rPr>
      </w:pPr>
      <w:r>
        <w:rPr>
          <w:rFonts w:ascii="Cambria" w:hAnsi="Cambria"/>
          <w:sz w:val="24"/>
          <w:szCs w:val="24"/>
        </w:rPr>
        <w:t xml:space="preserve">The centers will also offer the </w:t>
      </w:r>
      <w:r w:rsidR="00B20EA3">
        <w:rPr>
          <w:rFonts w:ascii="Cambria" w:hAnsi="Cambria"/>
          <w:sz w:val="24"/>
          <w:szCs w:val="24"/>
        </w:rPr>
        <w:t>services</w:t>
      </w:r>
      <w:r>
        <w:rPr>
          <w:rFonts w:ascii="Cambria" w:hAnsi="Cambria"/>
          <w:sz w:val="24"/>
          <w:szCs w:val="24"/>
        </w:rPr>
        <w:t xml:space="preserve"> of having Unique ID card/A</w:t>
      </w:r>
      <w:r w:rsidR="001A117A">
        <w:rPr>
          <w:rFonts w:ascii="Cambria" w:hAnsi="Cambria"/>
          <w:sz w:val="24"/>
          <w:szCs w:val="24"/>
        </w:rPr>
        <w:t>a</w:t>
      </w:r>
      <w:r>
        <w:rPr>
          <w:rFonts w:ascii="Cambria" w:hAnsi="Cambria"/>
          <w:sz w:val="24"/>
          <w:szCs w:val="24"/>
        </w:rPr>
        <w:t xml:space="preserve">dhar card which has become mandatory to access any kind of govt. benefit. </w:t>
      </w:r>
      <w:r w:rsidR="00333D23">
        <w:rPr>
          <w:rFonts w:ascii="Cambria" w:hAnsi="Cambria"/>
          <w:sz w:val="24"/>
          <w:szCs w:val="24"/>
        </w:rPr>
        <w:t xml:space="preserve">Thus, </w:t>
      </w:r>
      <w:r w:rsidR="00B20EA3">
        <w:rPr>
          <w:rFonts w:ascii="Cambria" w:hAnsi="Cambria"/>
          <w:sz w:val="24"/>
          <w:szCs w:val="24"/>
        </w:rPr>
        <w:t>the</w:t>
      </w:r>
      <w:r w:rsidR="00333D23">
        <w:rPr>
          <w:rFonts w:ascii="Cambria" w:hAnsi="Cambria"/>
          <w:sz w:val="24"/>
          <w:szCs w:val="24"/>
        </w:rPr>
        <w:t xml:space="preserve"> center will also support women and their families to get linked with financial services as well as government schemes. </w:t>
      </w:r>
    </w:p>
    <w:p w:rsidR="005A4ABD" w:rsidRDefault="005A4ABD" w:rsidP="005A4ABD">
      <w:pPr>
        <w:pStyle w:val="NoSpacing"/>
        <w:spacing w:line="276" w:lineRule="auto"/>
        <w:contextualSpacing/>
        <w:jc w:val="both"/>
        <w:rPr>
          <w:rFonts w:ascii="Cambria" w:hAnsi="Cambria"/>
          <w:sz w:val="24"/>
          <w:szCs w:val="24"/>
        </w:rPr>
      </w:pPr>
    </w:p>
    <w:p w:rsidR="00333D23" w:rsidRPr="005A4ABD" w:rsidRDefault="00333D23" w:rsidP="005A4ABD">
      <w:pPr>
        <w:pStyle w:val="NoSpacing"/>
        <w:spacing w:line="276" w:lineRule="auto"/>
        <w:contextualSpacing/>
        <w:jc w:val="both"/>
        <w:rPr>
          <w:rFonts w:ascii="Cambria" w:hAnsi="Cambria"/>
          <w:sz w:val="24"/>
          <w:szCs w:val="24"/>
        </w:rPr>
      </w:pPr>
      <w:r>
        <w:rPr>
          <w:rFonts w:ascii="Cambria" w:hAnsi="Cambria"/>
          <w:sz w:val="24"/>
          <w:szCs w:val="24"/>
        </w:rPr>
        <w:t xml:space="preserve">The center will also provide special services for adolescent girls -Our future and provide them training and awareness related to sensitive topics like to health and hygiene, sanitation, awareness about deficiency disease like anemia and menstruation cycle. </w:t>
      </w:r>
    </w:p>
    <w:p w:rsidR="005B1438" w:rsidRDefault="005B1438" w:rsidP="00503F3E">
      <w:pPr>
        <w:spacing w:after="0"/>
        <w:jc w:val="both"/>
        <w:rPr>
          <w:rFonts w:ascii="Cambria" w:eastAsia="Times New Roman" w:hAnsi="Cambria" w:cs="Times New Roman"/>
          <w:sz w:val="24"/>
          <w:szCs w:val="24"/>
        </w:rPr>
      </w:pPr>
    </w:p>
    <w:p w:rsidR="00503F3E" w:rsidRPr="0013558F" w:rsidRDefault="00503F3E" w:rsidP="00503F3E">
      <w:pPr>
        <w:pStyle w:val="NoSpacing"/>
        <w:spacing w:line="276" w:lineRule="auto"/>
        <w:jc w:val="both"/>
        <w:rPr>
          <w:rFonts w:ascii="Cambria" w:hAnsi="Cambria"/>
          <w:sz w:val="24"/>
          <w:szCs w:val="24"/>
        </w:rPr>
      </w:pPr>
      <w:r>
        <w:rPr>
          <w:rFonts w:ascii="Cambria" w:hAnsi="Cambria"/>
          <w:sz w:val="24"/>
          <w:szCs w:val="24"/>
        </w:rPr>
        <w:t>The centers</w:t>
      </w:r>
      <w:r w:rsidRPr="0013558F">
        <w:rPr>
          <w:rFonts w:ascii="Cambria" w:hAnsi="Cambria"/>
          <w:sz w:val="24"/>
          <w:szCs w:val="24"/>
        </w:rPr>
        <w:t xml:space="preserve"> developed with </w:t>
      </w:r>
      <w:r w:rsidR="005A4ABD">
        <w:rPr>
          <w:rFonts w:ascii="Cambria" w:hAnsi="Cambria"/>
          <w:sz w:val="24"/>
          <w:szCs w:val="24"/>
        </w:rPr>
        <w:t>three</w:t>
      </w:r>
      <w:r w:rsidRPr="0013558F">
        <w:rPr>
          <w:rFonts w:ascii="Cambria" w:hAnsi="Cambria"/>
          <w:sz w:val="24"/>
          <w:szCs w:val="24"/>
        </w:rPr>
        <w:t xml:space="preserve"> practices in mind that would differentiate it from private and government programs:</w:t>
      </w:r>
    </w:p>
    <w:p w:rsidR="00503F3E" w:rsidRPr="0013558F" w:rsidRDefault="00503F3E" w:rsidP="00503F3E">
      <w:pPr>
        <w:pStyle w:val="NoSpacing"/>
        <w:numPr>
          <w:ilvl w:val="0"/>
          <w:numId w:val="2"/>
        </w:numPr>
        <w:spacing w:line="276" w:lineRule="auto"/>
        <w:jc w:val="both"/>
        <w:rPr>
          <w:rFonts w:ascii="Cambria" w:hAnsi="Cambria"/>
          <w:sz w:val="24"/>
          <w:szCs w:val="24"/>
        </w:rPr>
      </w:pPr>
      <w:r w:rsidRPr="0013558F">
        <w:rPr>
          <w:rFonts w:ascii="Cambria" w:hAnsi="Cambria"/>
          <w:b/>
          <w:sz w:val="24"/>
          <w:szCs w:val="24"/>
        </w:rPr>
        <w:t>Localized settings</w:t>
      </w:r>
      <w:r w:rsidRPr="0013558F">
        <w:rPr>
          <w:rFonts w:ascii="Cambria" w:hAnsi="Cambria"/>
          <w:sz w:val="24"/>
          <w:szCs w:val="24"/>
        </w:rPr>
        <w:t>. Centers are located in neighborhoods, close to the women who have a need for skills development and vocational training. Localized centers are a vital component since women can attend without facing expenses or difficulties of traveling.</w:t>
      </w:r>
    </w:p>
    <w:p w:rsidR="00503F3E" w:rsidRPr="0013558F" w:rsidRDefault="00503F3E" w:rsidP="00503F3E">
      <w:pPr>
        <w:pStyle w:val="NoSpacing"/>
        <w:numPr>
          <w:ilvl w:val="0"/>
          <w:numId w:val="2"/>
        </w:numPr>
        <w:spacing w:line="276" w:lineRule="auto"/>
        <w:jc w:val="both"/>
        <w:rPr>
          <w:rFonts w:ascii="Cambria" w:hAnsi="Cambria"/>
          <w:sz w:val="24"/>
          <w:szCs w:val="24"/>
        </w:rPr>
      </w:pPr>
      <w:r w:rsidRPr="0013558F">
        <w:rPr>
          <w:rFonts w:ascii="Cambria" w:hAnsi="Cambria"/>
          <w:b/>
          <w:sz w:val="24"/>
          <w:szCs w:val="24"/>
        </w:rPr>
        <w:t>Community members</w:t>
      </w:r>
      <w:r w:rsidRPr="0013558F">
        <w:rPr>
          <w:rFonts w:ascii="Cambria" w:hAnsi="Cambria"/>
          <w:sz w:val="24"/>
          <w:szCs w:val="24"/>
        </w:rPr>
        <w:t>. SEWA recognized the importance of working with community leaders in establishing the center. Center organizers and teachers are recruited from the neighborhoods. SEWA literacy teachers also visit family homes and organize community meetings so that parents would become familiar with the center.</w:t>
      </w:r>
    </w:p>
    <w:p w:rsidR="00503F3E" w:rsidRPr="0013558F" w:rsidRDefault="00503F3E" w:rsidP="00503F3E">
      <w:pPr>
        <w:pStyle w:val="NoSpacing"/>
        <w:numPr>
          <w:ilvl w:val="0"/>
          <w:numId w:val="2"/>
        </w:numPr>
        <w:spacing w:line="276" w:lineRule="auto"/>
        <w:jc w:val="both"/>
        <w:rPr>
          <w:rFonts w:ascii="Cambria" w:hAnsi="Cambria"/>
          <w:b/>
          <w:sz w:val="24"/>
          <w:szCs w:val="24"/>
        </w:rPr>
      </w:pPr>
      <w:r w:rsidRPr="0013558F">
        <w:rPr>
          <w:rFonts w:ascii="Cambria" w:hAnsi="Cambria"/>
          <w:b/>
          <w:sz w:val="24"/>
          <w:szCs w:val="24"/>
        </w:rPr>
        <w:t>High-quality teaching</w:t>
      </w:r>
      <w:r w:rsidRPr="0013558F">
        <w:rPr>
          <w:rFonts w:ascii="Cambria" w:hAnsi="Cambria"/>
          <w:sz w:val="24"/>
          <w:szCs w:val="24"/>
        </w:rPr>
        <w:t xml:space="preserve">. </w:t>
      </w:r>
      <w:r w:rsidR="002B1C3D">
        <w:rPr>
          <w:rFonts w:ascii="Cambria" w:hAnsi="Cambria"/>
          <w:sz w:val="24"/>
          <w:szCs w:val="24"/>
        </w:rPr>
        <w:t>Information</w:t>
      </w:r>
      <w:r w:rsidR="005A4ABD">
        <w:rPr>
          <w:rFonts w:ascii="Cambria" w:hAnsi="Cambria"/>
          <w:sz w:val="24"/>
          <w:szCs w:val="24"/>
        </w:rPr>
        <w:t xml:space="preserve"> Centers</w:t>
      </w:r>
      <w:r w:rsidRPr="0013558F">
        <w:rPr>
          <w:rFonts w:ascii="Cambria" w:hAnsi="Cambria"/>
          <w:sz w:val="24"/>
          <w:szCs w:val="24"/>
        </w:rPr>
        <w:t xml:space="preserve"> strives to offer the best quality teaching to its students. Teachers are found from the community and the top students are offered teaching positions for the next course.</w:t>
      </w:r>
    </w:p>
    <w:p w:rsidR="002B1C3D" w:rsidRDefault="002B1C3D" w:rsidP="00503F3E">
      <w:pPr>
        <w:rPr>
          <w:rFonts w:ascii="Cambria" w:hAnsi="Cambria" w:cs="Times New Roman"/>
          <w:b/>
          <w:sz w:val="24"/>
          <w:szCs w:val="24"/>
          <w:u w:val="single"/>
        </w:rPr>
      </w:pPr>
    </w:p>
    <w:p w:rsidR="002B1C3D" w:rsidRPr="007417DA" w:rsidRDefault="007417DA" w:rsidP="00503F3E">
      <w:pPr>
        <w:rPr>
          <w:rFonts w:ascii="Cambria" w:hAnsi="Cambria"/>
          <w:b/>
          <w:sz w:val="24"/>
          <w:szCs w:val="24"/>
          <w:u w:val="single"/>
        </w:rPr>
      </w:pPr>
      <w:r w:rsidRPr="007417DA">
        <w:rPr>
          <w:rFonts w:ascii="Cambria" w:hAnsi="Cambria"/>
          <w:b/>
          <w:sz w:val="24"/>
          <w:szCs w:val="24"/>
          <w:u w:val="single"/>
        </w:rPr>
        <w:t xml:space="preserve">GOAL: </w:t>
      </w:r>
    </w:p>
    <w:p w:rsidR="00EB6F4E" w:rsidRDefault="002B1C3D" w:rsidP="00503F3E">
      <w:pPr>
        <w:rPr>
          <w:rFonts w:ascii="Cambria" w:hAnsi="Cambria" w:cs="Times New Roman"/>
          <w:sz w:val="24"/>
          <w:szCs w:val="24"/>
        </w:rPr>
      </w:pPr>
      <w:r w:rsidRPr="002B1C3D">
        <w:rPr>
          <w:rFonts w:ascii="Cambria" w:hAnsi="Cambria" w:cs="Times New Roman"/>
          <w:bCs/>
          <w:sz w:val="24"/>
          <w:szCs w:val="24"/>
        </w:rPr>
        <w:t xml:space="preserve">We will </w:t>
      </w:r>
      <w:r>
        <w:rPr>
          <w:rFonts w:ascii="Cambria" w:hAnsi="Cambria" w:cs="Times New Roman"/>
          <w:sz w:val="24"/>
          <w:szCs w:val="24"/>
        </w:rPr>
        <w:t xml:space="preserve">reach </w:t>
      </w:r>
      <w:r w:rsidR="00DD7823">
        <w:rPr>
          <w:rFonts w:ascii="Cambria" w:hAnsi="Cambria" w:cs="Times New Roman"/>
          <w:sz w:val="24"/>
          <w:szCs w:val="24"/>
        </w:rPr>
        <w:t>300</w:t>
      </w:r>
      <w:r>
        <w:rPr>
          <w:rFonts w:ascii="Cambria" w:hAnsi="Cambria" w:cs="Times New Roman"/>
          <w:sz w:val="24"/>
          <w:szCs w:val="24"/>
        </w:rPr>
        <w:t xml:space="preserve"> women and girl through </w:t>
      </w:r>
      <w:r w:rsidR="00DD7823">
        <w:rPr>
          <w:rFonts w:ascii="Cambria" w:hAnsi="Cambria" w:cs="Times New Roman"/>
          <w:sz w:val="24"/>
          <w:szCs w:val="24"/>
        </w:rPr>
        <w:t xml:space="preserve">3 </w:t>
      </w:r>
      <w:r>
        <w:rPr>
          <w:rFonts w:ascii="Cambria" w:hAnsi="Cambria" w:cs="Times New Roman"/>
          <w:sz w:val="24"/>
          <w:szCs w:val="24"/>
        </w:rPr>
        <w:t xml:space="preserve">information center and contribute to change their lives through holistic approach. </w:t>
      </w:r>
    </w:p>
    <w:p w:rsidR="00EB6F4E" w:rsidRDefault="00EB6F4E" w:rsidP="00503F3E">
      <w:pPr>
        <w:rPr>
          <w:rFonts w:ascii="Cambria" w:hAnsi="Cambria" w:cs="Times New Roman"/>
          <w:sz w:val="24"/>
          <w:szCs w:val="24"/>
        </w:rPr>
      </w:pPr>
    </w:p>
    <w:p w:rsidR="00EB6F4E" w:rsidRPr="00EE6753" w:rsidRDefault="007417DA" w:rsidP="00503F3E">
      <w:pPr>
        <w:rPr>
          <w:rFonts w:ascii="Cambria" w:hAnsi="Cambria" w:cs="Times New Roman"/>
          <w:b/>
          <w:bCs/>
          <w:sz w:val="24"/>
          <w:szCs w:val="24"/>
          <w:u w:val="single"/>
        </w:rPr>
      </w:pPr>
      <w:r w:rsidRPr="00EE6753">
        <w:rPr>
          <w:rFonts w:ascii="Cambria" w:hAnsi="Cambria" w:cs="Times New Roman"/>
          <w:b/>
          <w:bCs/>
          <w:sz w:val="24"/>
          <w:szCs w:val="24"/>
          <w:u w:val="single"/>
        </w:rPr>
        <w:t>BUDGET:</w:t>
      </w:r>
    </w:p>
    <w:p w:rsidR="00F42B4D" w:rsidRPr="00BF463C" w:rsidRDefault="00EB6F4E">
      <w:pPr>
        <w:rPr>
          <w:rFonts w:cstheme="minorHAnsi"/>
        </w:rPr>
      </w:pPr>
      <w:r w:rsidRPr="00EE6753">
        <w:rPr>
          <w:rFonts w:ascii="Cambria" w:hAnsi="Cambria" w:cs="Times New Roman"/>
          <w:sz w:val="24"/>
          <w:szCs w:val="24"/>
        </w:rPr>
        <w:t>3 centers*15000/month*12 months =Rs. 5, 40,000($7858.62)</w:t>
      </w:r>
    </w:p>
    <w:sectPr w:rsidR="00F42B4D" w:rsidRPr="00BF463C" w:rsidSect="0079170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293" w:rsidRDefault="00061293" w:rsidP="00D853E9">
      <w:pPr>
        <w:spacing w:after="0" w:line="240" w:lineRule="auto"/>
      </w:pPr>
      <w:r>
        <w:separator/>
      </w:r>
    </w:p>
  </w:endnote>
  <w:endnote w:type="continuationSeparator" w:id="1">
    <w:p w:rsidR="00061293" w:rsidRDefault="00061293" w:rsidP="00D853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293" w:rsidRDefault="00061293" w:rsidP="00D853E9">
      <w:pPr>
        <w:spacing w:after="0" w:line="240" w:lineRule="auto"/>
      </w:pPr>
      <w:r>
        <w:separator/>
      </w:r>
    </w:p>
  </w:footnote>
  <w:footnote w:type="continuationSeparator" w:id="1">
    <w:p w:rsidR="00061293" w:rsidRDefault="00061293" w:rsidP="00D853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B6171"/>
    <w:multiLevelType w:val="hybridMultilevel"/>
    <w:tmpl w:val="DCF43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0370D7"/>
    <w:multiLevelType w:val="hybridMultilevel"/>
    <w:tmpl w:val="5DFA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8C7D8C"/>
    <w:rsid w:val="000321BE"/>
    <w:rsid w:val="00061293"/>
    <w:rsid w:val="00067EE8"/>
    <w:rsid w:val="000E3C72"/>
    <w:rsid w:val="0010545F"/>
    <w:rsid w:val="00121742"/>
    <w:rsid w:val="00140ECD"/>
    <w:rsid w:val="001A04D3"/>
    <w:rsid w:val="001A117A"/>
    <w:rsid w:val="001D1E2B"/>
    <w:rsid w:val="00210EE7"/>
    <w:rsid w:val="0025227A"/>
    <w:rsid w:val="00270198"/>
    <w:rsid w:val="00274CB1"/>
    <w:rsid w:val="002B1C3D"/>
    <w:rsid w:val="002B26FE"/>
    <w:rsid w:val="00333D23"/>
    <w:rsid w:val="003F14E4"/>
    <w:rsid w:val="00444710"/>
    <w:rsid w:val="004C3189"/>
    <w:rsid w:val="00503F3E"/>
    <w:rsid w:val="00585137"/>
    <w:rsid w:val="0059512A"/>
    <w:rsid w:val="005A1F1E"/>
    <w:rsid w:val="005A4ABD"/>
    <w:rsid w:val="005B1438"/>
    <w:rsid w:val="005B2E72"/>
    <w:rsid w:val="005C5EDE"/>
    <w:rsid w:val="00660B1B"/>
    <w:rsid w:val="00683926"/>
    <w:rsid w:val="006C40B7"/>
    <w:rsid w:val="007417DA"/>
    <w:rsid w:val="0075023B"/>
    <w:rsid w:val="0079170F"/>
    <w:rsid w:val="00843308"/>
    <w:rsid w:val="0085220A"/>
    <w:rsid w:val="008C7D8C"/>
    <w:rsid w:val="008E6B90"/>
    <w:rsid w:val="00956082"/>
    <w:rsid w:val="0097437F"/>
    <w:rsid w:val="009D453E"/>
    <w:rsid w:val="009F6773"/>
    <w:rsid w:val="00A63D83"/>
    <w:rsid w:val="00AC3058"/>
    <w:rsid w:val="00B14D4C"/>
    <w:rsid w:val="00B20EA3"/>
    <w:rsid w:val="00B800D5"/>
    <w:rsid w:val="00B84F4E"/>
    <w:rsid w:val="00BF463C"/>
    <w:rsid w:val="00BF5D87"/>
    <w:rsid w:val="00BF6D3E"/>
    <w:rsid w:val="00C455F8"/>
    <w:rsid w:val="00C84328"/>
    <w:rsid w:val="00CA5DAF"/>
    <w:rsid w:val="00CB0C12"/>
    <w:rsid w:val="00CC3B84"/>
    <w:rsid w:val="00D853E9"/>
    <w:rsid w:val="00DD7823"/>
    <w:rsid w:val="00E112D3"/>
    <w:rsid w:val="00E155C5"/>
    <w:rsid w:val="00EB6F4E"/>
    <w:rsid w:val="00EE6753"/>
    <w:rsid w:val="00F3531F"/>
    <w:rsid w:val="00F42B4D"/>
    <w:rsid w:val="00F86A61"/>
    <w:rsid w:val="00FE1157"/>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7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53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53E9"/>
  </w:style>
  <w:style w:type="paragraph" w:styleId="Footer">
    <w:name w:val="footer"/>
    <w:basedOn w:val="Normal"/>
    <w:link w:val="FooterChar"/>
    <w:uiPriority w:val="99"/>
    <w:semiHidden/>
    <w:unhideWhenUsed/>
    <w:rsid w:val="00D853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53E9"/>
  </w:style>
  <w:style w:type="paragraph" w:styleId="ListParagraph">
    <w:name w:val="List Paragraph"/>
    <w:basedOn w:val="Normal"/>
    <w:uiPriority w:val="34"/>
    <w:qFormat/>
    <w:rsid w:val="00660B1B"/>
    <w:pPr>
      <w:ind w:left="720"/>
      <w:contextualSpacing/>
    </w:pPr>
    <w:rPr>
      <w:rFonts w:eastAsiaTheme="minorEastAsia"/>
    </w:rPr>
  </w:style>
  <w:style w:type="paragraph" w:styleId="NoSpacing">
    <w:name w:val="No Spacing"/>
    <w:link w:val="NoSpacingChar"/>
    <w:uiPriority w:val="1"/>
    <w:qFormat/>
    <w:rsid w:val="00503F3E"/>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03F3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Khyati</dc:creator>
  <cp:lastModifiedBy>Khyati</cp:lastModifiedBy>
  <cp:revision>82</cp:revision>
  <dcterms:created xsi:type="dcterms:W3CDTF">2018-07-30T07:03:00Z</dcterms:created>
  <dcterms:modified xsi:type="dcterms:W3CDTF">2018-08-01T08:49:00Z</dcterms:modified>
</cp:coreProperties>
</file>