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both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-684846</wp:posOffset>
            </wp:positionH>
            <wp:positionV relativeFrom="paragraph">
              <wp:posOffset>114300</wp:posOffset>
            </wp:positionV>
            <wp:extent cx="6952298" cy="5865328"/>
            <wp:effectExtent b="0" l="0" r="0" t="0"/>
            <wp:wrapSquare wrapText="bothSides" distB="114300" distT="114300" distL="114300" distR="114300"/>
            <wp:docPr id="5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52298" cy="58653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both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-1114422</wp:posOffset>
            </wp:positionH>
            <wp:positionV relativeFrom="paragraph">
              <wp:posOffset>252321</wp:posOffset>
            </wp:positionV>
            <wp:extent cx="7839075" cy="3271520"/>
            <wp:effectExtent b="0" l="0" r="0" t="0"/>
            <wp:wrapNone/>
            <wp:docPr descr="Visita a Lean Solutions Group en Barranquilla" id="50" name="image3.png"/>
            <a:graphic>
              <a:graphicData uri="http://schemas.openxmlformats.org/drawingml/2006/picture">
                <pic:pic>
                  <pic:nvPicPr>
                    <pic:cNvPr descr="Visita a Lean Solutions Group en Barranquilla" id="0" name="image3.png"/>
                    <pic:cNvPicPr preferRelativeResize="0"/>
                  </pic:nvPicPr>
                  <pic:blipFill>
                    <a:blip r:embed="rId8"/>
                    <a:srcRect b="3009" l="0" r="0" t="4196"/>
                    <a:stretch>
                      <a:fillRect/>
                    </a:stretch>
                  </pic:blipFill>
                  <pic:spPr>
                    <a:xfrm>
                      <a:off x="0" y="0"/>
                      <a:ext cx="7839075" cy="32715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F">
      <w:pPr>
        <w:jc w:val="both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both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both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both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both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both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both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both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both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both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left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left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Imagen superior: Visita a Lean Solutions Group en Barranquilla</w:t>
      </w:r>
    </w:p>
    <w:p w:rsidR="00000000" w:rsidDel="00000000" w:rsidP="00000000" w:rsidRDefault="00000000" w:rsidRPr="00000000" w14:paraId="00000023">
      <w:pPr>
        <w:jc w:val="left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Imagen inferior: Visita a Agrosoft en Guayaquil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-1104897</wp:posOffset>
            </wp:positionH>
            <wp:positionV relativeFrom="paragraph">
              <wp:posOffset>142875</wp:posOffset>
            </wp:positionV>
            <wp:extent cx="7848600" cy="3295959"/>
            <wp:effectExtent b="0" l="0" r="0" t="0"/>
            <wp:wrapNone/>
            <wp:docPr descr="Visita a Agrosoft en Guayaquil" id="52" name="image4.png"/>
            <a:graphic>
              <a:graphicData uri="http://schemas.openxmlformats.org/drawingml/2006/picture">
                <pic:pic>
                  <pic:nvPicPr>
                    <pic:cNvPr descr="Visita a Agrosoft en Guayaquil" id="0" name="image4.png"/>
                    <pic:cNvPicPr preferRelativeResize="0"/>
                  </pic:nvPicPr>
                  <pic:blipFill>
                    <a:blip r:embed="rId9"/>
                    <a:srcRect b="37176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329595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Links de charlas complementarias más vistas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 / Links to most viewed complementary talks:</w:t>
      </w:r>
    </w:p>
    <w:p w:rsidR="00000000" w:rsidDel="00000000" w:rsidP="00000000" w:rsidRDefault="00000000" w:rsidRPr="00000000" w14:paraId="00000039">
      <w:pPr>
        <w:ind w:left="0" w:firstLine="0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numPr>
          <w:ilvl w:val="0"/>
          <w:numId w:val="1"/>
        </w:numPr>
        <w:ind w:left="720" w:hanging="360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Taller de Manejo de Bases de Datos - Martes 24 de septiembre: </w:t>
      </w:r>
      <w:hyperlink r:id="rId10">
        <w:r w:rsidDel="00000000" w:rsidR="00000000" w:rsidRPr="00000000">
          <w:rPr>
            <w:rFonts w:ascii="Century Gothic" w:cs="Century Gothic" w:eastAsia="Century Gothic" w:hAnsi="Century Gothic"/>
            <w:color w:val="1155cc"/>
            <w:u w:val="single"/>
            <w:rtl w:val="0"/>
          </w:rPr>
          <w:t xml:space="preserve">https://youtu.be/WUbTJ_Ny_-A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numPr>
          <w:ilvl w:val="0"/>
          <w:numId w:val="1"/>
        </w:numPr>
        <w:ind w:left="720" w:hanging="360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Taller de Educación Financiera - Jueves 15 de agosto: </w:t>
      </w:r>
      <w:hyperlink r:id="rId11">
        <w:r w:rsidDel="00000000" w:rsidR="00000000" w:rsidRPr="00000000">
          <w:rPr>
            <w:rFonts w:ascii="Century Gothic" w:cs="Century Gothic" w:eastAsia="Century Gothic" w:hAnsi="Century Gothic"/>
            <w:color w:val="1155cc"/>
            <w:u w:val="single"/>
            <w:rtl w:val="0"/>
          </w:rPr>
          <w:t xml:space="preserve">https://youtu.be/yzWP1a4oL_o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numPr>
          <w:ilvl w:val="0"/>
          <w:numId w:val="1"/>
        </w:numPr>
        <w:ind w:left="720" w:hanging="360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Taller de Marketing Digital - Lunes 29 de julio: </w:t>
      </w:r>
      <w:hyperlink r:id="rId12">
        <w:r w:rsidDel="00000000" w:rsidR="00000000" w:rsidRPr="00000000">
          <w:rPr>
            <w:rFonts w:ascii="Century Gothic" w:cs="Century Gothic" w:eastAsia="Century Gothic" w:hAnsi="Century Gothic"/>
            <w:color w:val="1155cc"/>
            <w:u w:val="single"/>
            <w:rtl w:val="0"/>
          </w:rPr>
          <w:t xml:space="preserve">https://www.youtube.com/watch?v=949Rwi6Qh3M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sectPr>
      <w:headerReference r:id="rId13" w:type="default"/>
      <w:footerReference r:id="rId14" w:type="default"/>
      <w:pgSz w:h="15840" w:w="12240" w:orient="portrait"/>
      <w:pgMar w:bottom="1418" w:top="2552" w:left="1701" w:right="1701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jc w:val="right"/>
      <w:rPr>
        <w:rFonts w:ascii="Century Gothic" w:cs="Century Gothic" w:eastAsia="Century Gothic" w:hAnsi="Century Gothic"/>
        <w:color w:val="000000"/>
      </w:rPr>
    </w:pPr>
    <w:r w:rsidDel="00000000" w:rsidR="00000000" w:rsidRPr="00000000">
      <w:rPr>
        <w:rFonts w:ascii="Century Gothic" w:cs="Century Gothic" w:eastAsia="Century Gothic" w:hAnsi="Century Gothic"/>
        <w:color w:val="000000"/>
        <w:rtl w:val="0"/>
      </w:rPr>
      <w:t xml:space="preserve">Página </w:t>
    </w:r>
    <w:r w:rsidDel="00000000" w:rsidR="00000000" w:rsidRPr="00000000">
      <w:rPr>
        <w:rFonts w:ascii="Century Gothic" w:cs="Century Gothic" w:eastAsia="Century Gothic" w:hAnsi="Century Gothic"/>
        <w:b w:val="1"/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entury Gothic" w:cs="Century Gothic" w:eastAsia="Century Gothic" w:hAnsi="Century Gothic"/>
        <w:color w:val="000000"/>
        <w:rtl w:val="0"/>
      </w:rPr>
      <w:t xml:space="preserve"> de </w:t>
    </w:r>
    <w:r w:rsidDel="00000000" w:rsidR="00000000" w:rsidRPr="00000000">
      <w:rPr>
        <w:rFonts w:ascii="Century Gothic" w:cs="Century Gothic" w:eastAsia="Century Gothic" w:hAnsi="Century Gothic"/>
        <w:b w:val="1"/>
        <w:color w:val="000000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-847721</wp:posOffset>
          </wp:positionH>
          <wp:positionV relativeFrom="paragraph">
            <wp:posOffset>-238122</wp:posOffset>
          </wp:positionV>
          <wp:extent cx="2868096" cy="1086489"/>
          <wp:effectExtent b="0" l="0" r="0" t="0"/>
          <wp:wrapNone/>
          <wp:docPr id="4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868096" cy="1086489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DD58DC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Prrafodelista">
    <w:name w:val="List Paragraph"/>
    <w:basedOn w:val="Normal"/>
    <w:uiPriority w:val="34"/>
    <w:qFormat w:val="1"/>
    <w:rsid w:val="003F3927"/>
    <w:pPr>
      <w:ind w:left="720"/>
      <w:contextualSpacing w:val="1"/>
    </w:pPr>
  </w:style>
  <w:style w:type="table" w:styleId="Tablaconcuadrcula">
    <w:name w:val="Table Grid"/>
    <w:basedOn w:val="Tablanormal"/>
    <w:uiPriority w:val="39"/>
    <w:rsid w:val="00DF7E73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aconcuadrculaclara">
    <w:name w:val="Grid Table Light"/>
    <w:basedOn w:val="Tablanormal"/>
    <w:uiPriority w:val="40"/>
    <w:rsid w:val="00DF7E73"/>
    <w:tblPr>
      <w:tblBorders>
        <w:top w:color="bfbfbf" w:space="0" w:sz="4" w:themeColor="background1" w:themeShade="0000BF" w:val="single"/>
        <w:left w:color="bfbfbf" w:space="0" w:sz="4" w:themeColor="background1" w:themeShade="0000BF" w:val="single"/>
        <w:bottom w:color="bfbfbf" w:space="0" w:sz="4" w:themeColor="background1" w:themeShade="0000BF" w:val="single"/>
        <w:right w:color="bfbfbf" w:space="0" w:sz="4" w:themeColor="background1" w:themeShade="0000BF" w:val="single"/>
        <w:insideH w:color="bfbfbf" w:space="0" w:sz="4" w:themeColor="background1" w:themeShade="0000BF" w:val="single"/>
        <w:insideV w:color="bfbfbf" w:space="0" w:sz="4" w:themeColor="background1" w:themeShade="0000BF" w:val="single"/>
      </w:tblBorders>
    </w:tblPr>
  </w:style>
  <w:style w:type="table" w:styleId="Tablanormal1">
    <w:name w:val="Plain Table 1"/>
    <w:basedOn w:val="Tablanormal"/>
    <w:uiPriority w:val="41"/>
    <w:rsid w:val="00DF7E73"/>
    <w:tblPr>
      <w:tblStyleRowBandSize w:val="1"/>
      <w:tblStyleColBandSize w:val="1"/>
      <w:tblBorders>
        <w:top w:color="bfbfbf" w:space="0" w:sz="4" w:themeColor="background1" w:themeShade="0000BF" w:val="single"/>
        <w:left w:color="bfbfbf" w:space="0" w:sz="4" w:themeColor="background1" w:themeShade="0000BF" w:val="single"/>
        <w:bottom w:color="bfbfbf" w:space="0" w:sz="4" w:themeColor="background1" w:themeShade="0000BF" w:val="single"/>
        <w:right w:color="bfbfbf" w:space="0" w:sz="4" w:themeColor="background1" w:themeShade="0000BF" w:val="single"/>
        <w:insideH w:color="bfbfbf" w:space="0" w:sz="4" w:themeColor="background1" w:themeShade="0000BF" w:val="single"/>
        <w:insideV w:color="bfbfbf" w:space="0" w:sz="4" w:themeColor="background1" w:themeShade="0000BF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fbfbf" w:space="0" w:sz="4" w:themeColor="background1" w:themeShade="0000BF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</w:style>
  <w:style w:type="table" w:styleId="Tablanormal2">
    <w:name w:val="Plain Table 2"/>
    <w:basedOn w:val="Tablanormal"/>
    <w:uiPriority w:val="42"/>
    <w:rsid w:val="00DF7E73"/>
    <w:tblPr>
      <w:tblStyleRowBandSize w:val="1"/>
      <w:tblStyleColBandSize w:val="1"/>
      <w:tblBorders>
        <w:top w:color="7f7f7f" w:space="0" w:sz="4" w:themeColor="text1" w:themeTint="000080" w:val="single"/>
        <w:bottom w:color="7f7f7f" w:space="0" w:sz="4" w:themeColor="text1" w:themeTint="000080" w:val="single"/>
      </w:tblBorders>
    </w:tblPr>
    <w:tblStylePr w:type="firstRow">
      <w:rPr>
        <w:b w:val="1"/>
        <w:bCs w:val="1"/>
      </w:rPr>
      <w:tblPr/>
      <w:tcPr>
        <w:tcBorders>
          <w:bottom w:color="7f7f7f" w:space="0" w:sz="4" w:themeColor="text1" w:themeTint="000080" w:val="single"/>
        </w:tcBorders>
      </w:tcPr>
    </w:tblStylePr>
    <w:tblStylePr w:type="lastRow">
      <w:rPr>
        <w:b w:val="1"/>
        <w:bCs w:val="1"/>
      </w:rPr>
      <w:tblPr/>
      <w:tcPr>
        <w:tcBorders>
          <w:top w:color="7f7f7f" w:space="0" w:sz="4" w:themeColor="text1" w:themeTint="000080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color="7f7f7f" w:space="0" w:sz="4" w:themeColor="text1" w:themeTint="000080" w:val="single"/>
          <w:right w:color="7f7f7f" w:space="0" w:sz="4" w:themeColor="text1" w:themeTint="000080" w:val="single"/>
        </w:tcBorders>
      </w:tcPr>
    </w:tblStylePr>
    <w:tblStylePr w:type="band2Vert">
      <w:tblPr/>
      <w:tcPr>
        <w:tcBorders>
          <w:left w:color="7f7f7f" w:space="0" w:sz="4" w:themeColor="text1" w:themeTint="000080" w:val="single"/>
          <w:right w:color="7f7f7f" w:space="0" w:sz="4" w:themeColor="text1" w:themeTint="000080" w:val="single"/>
        </w:tcBorders>
      </w:tcPr>
    </w:tblStylePr>
    <w:tblStylePr w:type="band1Horz">
      <w:tblPr/>
      <w:tcPr>
        <w:tcBorders>
          <w:top w:color="7f7f7f" w:space="0" w:sz="4" w:themeColor="text1" w:themeTint="000080" w:val="single"/>
          <w:bottom w:color="7f7f7f" w:space="0" w:sz="4" w:themeColor="text1" w:themeTint="000080" w:val="single"/>
        </w:tcBorders>
      </w:tcPr>
    </w:tblStylePr>
  </w:style>
  <w:style w:type="table" w:styleId="Tablanormal3">
    <w:name w:val="Plain Table 3"/>
    <w:basedOn w:val="Tablanormal"/>
    <w:uiPriority w:val="43"/>
    <w:rsid w:val="00DF7E73"/>
    <w:tblPr>
      <w:tblStyleRowBandSize w:val="1"/>
      <w:tblStyleColBandSize w:val="1"/>
    </w:tblPr>
    <w:tblStylePr w:type="firstRow">
      <w:rPr>
        <w:b w:val="1"/>
        <w:bCs w:val="1"/>
        <w:caps w:val="1"/>
      </w:rPr>
      <w:tblPr/>
      <w:tcPr>
        <w:tcBorders>
          <w:bottom w:color="7f7f7f" w:space="0" w:sz="4" w:themeColor="text1" w:themeTint="000080" w:val="single"/>
        </w:tcBorders>
      </w:tcPr>
    </w:tblStylePr>
    <w:tblStylePr w:type="lastRow">
      <w:rPr>
        <w:b w:val="1"/>
        <w:bCs w:val="1"/>
        <w:caps w:val="1"/>
      </w:rPr>
      <w:tblPr/>
      <w:tcPr>
        <w:tcBorders>
          <w:top w:space="0" w:sz="0" w:val="nil"/>
        </w:tcBorders>
      </w:tcPr>
    </w:tblStylePr>
    <w:tblStylePr w:type="firstCol">
      <w:rPr>
        <w:b w:val="1"/>
        <w:bCs w:val="1"/>
        <w:caps w:val="1"/>
      </w:rPr>
      <w:tblPr/>
      <w:tcPr>
        <w:tcBorders>
          <w:right w:color="7f7f7f" w:space="0" w:sz="4" w:themeColor="text1" w:themeTint="000080" w:val="single"/>
        </w:tcBorders>
      </w:tcPr>
    </w:tblStylePr>
    <w:tblStylePr w:type="lastCol">
      <w:rPr>
        <w:b w:val="1"/>
        <w:bCs w:val="1"/>
        <w:caps w:val="1"/>
      </w:rPr>
      <w:tblPr/>
      <w:tcPr>
        <w:tcBorders>
          <w:left w:space="0" w:sz="0" w:val="nil"/>
        </w:tcBorders>
      </w:tc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</w:style>
  <w:style w:type="table" w:styleId="Tablanormal4">
    <w:name w:val="Plain Table 4"/>
    <w:basedOn w:val="Tablanormal"/>
    <w:uiPriority w:val="44"/>
    <w:rsid w:val="00DF7E73"/>
    <w:tblPr>
      <w:tblStyleRowBandSize w:val="1"/>
      <w:tblStyleColBandSize w:val="1"/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</w:style>
  <w:style w:type="table" w:styleId="Tablanormal5">
    <w:name w:val="Plain Table 5"/>
    <w:basedOn w:val="Tablanormal"/>
    <w:uiPriority w:val="45"/>
    <w:rsid w:val="00DF7E73"/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7f7f7f" w:space="0" w:sz="4" w:themeColor="text1" w:themeTint="000080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7f7f7f" w:space="0" w:sz="4" w:themeColor="text1" w:themeTint="000080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7f7f7f" w:space="0" w:sz="4" w:themeColor="text1" w:themeTint="000080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7f7f7f" w:space="0" w:sz="4" w:themeColor="text1" w:themeTint="000080" w:val="single"/>
        </w:tcBorders>
        <w:shd w:color="auto" w:fill="ffffff" w:themeFill="background1" w:val="clear"/>
      </w:tc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paragraph" w:styleId="Encabezado">
    <w:name w:val="header"/>
    <w:basedOn w:val="Normal"/>
    <w:link w:val="EncabezadoCar"/>
    <w:uiPriority w:val="99"/>
    <w:unhideWhenUsed w:val="1"/>
    <w:rsid w:val="007C7816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7C7816"/>
    <w:rPr>
      <w:rFonts w:ascii="Times New Roman" w:cs="Times New Roman" w:eastAsia="Times New Roman" w:hAnsi="Times New Roman"/>
      <w:lang w:eastAsia="es-ES_tradnl"/>
    </w:rPr>
  </w:style>
  <w:style w:type="paragraph" w:styleId="Piedepgina">
    <w:name w:val="footer"/>
    <w:basedOn w:val="Normal"/>
    <w:link w:val="PiedepginaCar"/>
    <w:uiPriority w:val="99"/>
    <w:unhideWhenUsed w:val="1"/>
    <w:rsid w:val="007C7816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7C7816"/>
    <w:rPr>
      <w:rFonts w:ascii="Times New Roman" w:cs="Times New Roman" w:eastAsia="Times New Roman" w:hAnsi="Times New Roman"/>
      <w:lang w:eastAsia="es-ES_tradnl"/>
    </w:rPr>
  </w:style>
  <w:style w:type="character" w:styleId="Textoennegrita">
    <w:name w:val="Strong"/>
    <w:basedOn w:val="Fuentedeprrafopredeter"/>
    <w:uiPriority w:val="22"/>
    <w:qFormat w:val="1"/>
    <w:rsid w:val="002A69D5"/>
    <w:rPr>
      <w:b w:val="1"/>
      <w:bCs w:val="1"/>
    </w:rPr>
  </w:style>
  <w:style w:type="paragraph" w:styleId="NormalWeb">
    <w:name w:val="Normal (Web)"/>
    <w:basedOn w:val="Normal"/>
    <w:uiPriority w:val="99"/>
    <w:semiHidden w:val="1"/>
    <w:unhideWhenUsed w:val="1"/>
    <w:rsid w:val="00330C69"/>
    <w:pPr>
      <w:spacing w:after="100" w:afterAutospacing="1" w:before="100" w:beforeAutospacing="1"/>
    </w:p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youtu.be/yzWP1a4oL_o" TargetMode="External"/><Relationship Id="rId10" Type="http://schemas.openxmlformats.org/officeDocument/2006/relationships/hyperlink" Target="https://youtu.be/WUbTJ_Ny_-A" TargetMode="External"/><Relationship Id="rId13" Type="http://schemas.openxmlformats.org/officeDocument/2006/relationships/header" Target="header1.xml"/><Relationship Id="rId12" Type="http://schemas.openxmlformats.org/officeDocument/2006/relationships/hyperlink" Target="https://www.youtube.com/watch?v=949Rwi6Qh3M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mVZZin0sA7SCHfq09527I9Oa2w==">CgMxLjA4AHIhMWhsQktUWkNOS3BkMnYzb25BMnRfODVSMENRVHcxOGF1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2023-03-03T14:24:00Z</dcterms:created>
  <dc:creator>Henry Olarte</dc:creator>
</cp:coreProperties>
</file>