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B51" w:rsidRDefault="002F3B51" w:rsidP="00347D81">
      <w:pPr>
        <w:rPr>
          <w:color w:val="FF0000"/>
        </w:rPr>
      </w:pPr>
      <w:r>
        <w:rPr>
          <w:noProof/>
          <w:color w:val="FF0000"/>
        </w:rPr>
        <w:drawing>
          <wp:inline distT="0" distB="0" distL="0" distR="0" wp14:anchorId="0359CBF1">
            <wp:extent cx="5730875" cy="161544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1615440"/>
                    </a:xfrm>
                    <a:prstGeom prst="rect">
                      <a:avLst/>
                    </a:prstGeom>
                    <a:noFill/>
                  </pic:spPr>
                </pic:pic>
              </a:graphicData>
            </a:graphic>
          </wp:inline>
        </w:drawing>
      </w:r>
    </w:p>
    <w:p w:rsidR="00347D81" w:rsidRPr="00147BE7" w:rsidRDefault="002F3B51" w:rsidP="00347D81">
      <w:pPr>
        <w:rPr>
          <w:b/>
          <w:color w:val="FF0000"/>
        </w:rPr>
      </w:pPr>
      <w:r w:rsidRPr="00147BE7">
        <w:rPr>
          <w:b/>
          <w:color w:val="FF0000"/>
        </w:rPr>
        <w:t>EMPOWERING CHILDREN WITH DISABILITIES: THE ROLE OF EARLY INTERVENTION</w:t>
      </w:r>
    </w:p>
    <w:p w:rsidR="00347D81" w:rsidRDefault="00347D81" w:rsidP="00347D81">
      <w:r>
        <w:t>Margadarshi was established in the year 1988 and registered under Society Act by people who themselves have undergone the pains and experiences of disability and have proved themselves that they can become contributing members to the society by upholding their human dignity.  The main purpose of establishing the organization is to support the most vulnerable groups of disabled persons towards their physical, social, psychological, and economic wellbeing and upholding human dignity.</w:t>
      </w:r>
    </w:p>
    <w:p w:rsidR="00347D81" w:rsidRDefault="00347D81" w:rsidP="00347D81">
      <w:r w:rsidRPr="00347D81">
        <w:rPr>
          <w:color w:val="FF0000"/>
        </w:rPr>
        <w:t>VISION:</w:t>
      </w:r>
      <w:r>
        <w:t xml:space="preserve"> To help persons with disability get transformed into self-actualizing dignified human beings as socially equal partners. </w:t>
      </w:r>
    </w:p>
    <w:p w:rsidR="00347D81" w:rsidRDefault="00347D81" w:rsidP="00347D81">
      <w:r w:rsidRPr="00347D81">
        <w:rPr>
          <w:color w:val="FF0000"/>
        </w:rPr>
        <w:t xml:space="preserve">MISSION: </w:t>
      </w:r>
      <w:r>
        <w:t>Remove barriers imposed by disability and instill faith and hope in disabled persons so that they start owning the process of their own development.</w:t>
      </w:r>
    </w:p>
    <w:p w:rsidR="00347D81" w:rsidRDefault="00347D81" w:rsidP="00347D81">
      <w:r w:rsidRPr="00347D81">
        <w:rPr>
          <w:color w:val="FF0000"/>
        </w:rPr>
        <w:t xml:space="preserve">PROJECT AREA: </w:t>
      </w:r>
      <w:r>
        <w:t xml:space="preserve">Margadarshi has identified Chamarajanagar District, as a Project Area, since it is the most underdeveloped, according to the report of </w:t>
      </w:r>
      <w:proofErr w:type="spellStart"/>
      <w:proofErr w:type="gramStart"/>
      <w:r>
        <w:t>Dr.Nanjudappa</w:t>
      </w:r>
      <w:proofErr w:type="spellEnd"/>
      <w:proofErr w:type="gramEnd"/>
      <w:r>
        <w:t xml:space="preserve">, Economist, and Government of Karnataka.  Chamarajanagar consists of 5 Taluks i.e., Chamarajanagar, </w:t>
      </w:r>
      <w:proofErr w:type="spellStart"/>
      <w:r>
        <w:t>Gundlupete</w:t>
      </w:r>
      <w:proofErr w:type="spellEnd"/>
      <w:r>
        <w:t>, Yelandur, Kollegal and Hanur, with 11 lakhs population, mostly farmers, consisting of SC, ST, backward classes, tribal and economically backward classes. Since the people are very poor, their focus was on food for survival and not on education, even for normal children and the condition of children with disabilities was pathetic and totally neglected. Due to lack of awareness, poverty, and structural barrier they were left out of school.  They are often considered not fit for Education.  On the contrary, it is only the Education which can help them overcome the challenges imposed by their physical conditions.  About 82.86 % of Chamarajanagar district population lives in rural areas as against the state average of 69 %. Nearly 65 % of the total working population is dependent on agriculture, either as cultivators or as agriculture laborers.</w:t>
      </w:r>
    </w:p>
    <w:p w:rsidR="00347D81" w:rsidRPr="00347D81" w:rsidRDefault="00347D81" w:rsidP="00347D81">
      <w:pPr>
        <w:rPr>
          <w:color w:val="FF0000"/>
        </w:rPr>
      </w:pPr>
      <w:r w:rsidRPr="00347D81">
        <w:rPr>
          <w:color w:val="FF0000"/>
        </w:rPr>
        <w:t xml:space="preserve">PREPARING CHILDREN OF 0-9 YEARS AGE FOR EARLY INTERVENTION, PRE-SCHOOL, AND SCHOOL EDUCATION, </w:t>
      </w:r>
    </w:p>
    <w:p w:rsidR="00347D81" w:rsidRDefault="00347D81" w:rsidP="00347D81">
      <w:pPr>
        <w:pStyle w:val="ListParagraph"/>
        <w:numPr>
          <w:ilvl w:val="0"/>
          <w:numId w:val="1"/>
        </w:numPr>
      </w:pPr>
      <w:r w:rsidRPr="00347D81">
        <w:t xml:space="preserve">Assisting with </w:t>
      </w:r>
      <w:r>
        <w:t xml:space="preserve">early healthcare interventions such as </w:t>
      </w:r>
      <w:r w:rsidRPr="00347D81">
        <w:t>physical therapy, and language therapy, training for improved mobility, and skills for the routines of life, as well as surgery and equipping caregivers/parents with the know-how for handling disabilities.</w:t>
      </w:r>
    </w:p>
    <w:p w:rsidR="00347D81" w:rsidRDefault="00347D81" w:rsidP="00347D81">
      <w:pPr>
        <w:pStyle w:val="ListParagraph"/>
        <w:numPr>
          <w:ilvl w:val="0"/>
          <w:numId w:val="1"/>
        </w:numPr>
      </w:pPr>
      <w:r w:rsidRPr="00347D81">
        <w:t xml:space="preserve"> In addition, imparting essential life skills and knowledge on the effective use and upkeep of necessary assistive tools. </w:t>
      </w:r>
    </w:p>
    <w:p w:rsidR="00347D81" w:rsidRDefault="00347D81" w:rsidP="00347D81">
      <w:pPr>
        <w:pStyle w:val="ListParagraph"/>
        <w:numPr>
          <w:ilvl w:val="0"/>
          <w:numId w:val="1"/>
        </w:numPr>
      </w:pPr>
      <w:r w:rsidRPr="00347D81">
        <w:lastRenderedPageBreak/>
        <w:t>Moreover, readying these youngsters, along with their families and educators from pre-schools/schools, to smooth their transition into pre-primary and primary levels of education.</w:t>
      </w:r>
      <w:r>
        <w:t xml:space="preserve"> </w:t>
      </w:r>
    </w:p>
    <w:p w:rsidR="00347D81" w:rsidRDefault="00347D81" w:rsidP="00347D81">
      <w:pPr>
        <w:pStyle w:val="ListParagraph"/>
        <w:numPr>
          <w:ilvl w:val="0"/>
          <w:numId w:val="1"/>
        </w:numPr>
      </w:pPr>
      <w:r>
        <w:t>Persons with Disabilities require five types of rehabilitation i.e.: 1) Medical, 2) Education, 3) Economic, 4) Social, 5) Empowerment. In Medical rehabilitation if early intervention services are not provided on time, the rehabilitation services such as education, economic and social and empowerment rehabilitation will not have any effect.</w:t>
      </w:r>
      <w:r>
        <w:tab/>
      </w:r>
    </w:p>
    <w:p w:rsidR="00347D81" w:rsidRDefault="00347D81" w:rsidP="00347D81"/>
    <w:tbl>
      <w:tblPr>
        <w:tblStyle w:val="GridTable5Dark-Accent11"/>
        <w:tblpPr w:leftFromText="180" w:rightFromText="180" w:vertAnchor="text" w:horzAnchor="margin" w:tblpXSpec="center" w:tblpY="808"/>
        <w:tblW w:w="9859" w:type="dxa"/>
        <w:tblLook w:val="04A0" w:firstRow="1" w:lastRow="0" w:firstColumn="1" w:lastColumn="0" w:noHBand="0" w:noVBand="1"/>
      </w:tblPr>
      <w:tblGrid>
        <w:gridCol w:w="669"/>
        <w:gridCol w:w="498"/>
        <w:gridCol w:w="498"/>
        <w:gridCol w:w="498"/>
        <w:gridCol w:w="498"/>
        <w:gridCol w:w="498"/>
        <w:gridCol w:w="498"/>
        <w:gridCol w:w="498"/>
        <w:gridCol w:w="498"/>
        <w:gridCol w:w="498"/>
        <w:gridCol w:w="404"/>
        <w:gridCol w:w="404"/>
        <w:gridCol w:w="469"/>
        <w:gridCol w:w="498"/>
        <w:gridCol w:w="498"/>
        <w:gridCol w:w="483"/>
        <w:gridCol w:w="498"/>
        <w:gridCol w:w="498"/>
        <w:gridCol w:w="498"/>
        <w:gridCol w:w="577"/>
        <w:gridCol w:w="498"/>
        <w:gridCol w:w="577"/>
      </w:tblGrid>
      <w:tr w:rsidR="00347D81" w:rsidRPr="00D60BE8" w:rsidTr="00347D81">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0" w:type="auto"/>
          </w:tcPr>
          <w:p w:rsidR="00347D81" w:rsidRPr="00D60BE8" w:rsidRDefault="00347D81" w:rsidP="00DA4374">
            <w:pPr>
              <w:spacing w:line="360" w:lineRule="auto"/>
              <w:jc w:val="center"/>
              <w:rPr>
                <w:rFonts w:ascii="Garamond" w:eastAsia="Times New Roman" w:hAnsi="Garamond" w:cs="Times New Roman"/>
                <w:bCs w:val="0"/>
                <w:sz w:val="20"/>
                <w:szCs w:val="20"/>
              </w:rPr>
            </w:pPr>
            <w:r w:rsidRPr="00D60BE8">
              <w:rPr>
                <w:rFonts w:ascii="Garamond" w:eastAsia="Times New Roman" w:hAnsi="Garamond" w:cs="Times New Roman"/>
                <w:sz w:val="20"/>
                <w:szCs w:val="20"/>
              </w:rPr>
              <w:t>0-4</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60</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27</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87</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114</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115</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229</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37</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44</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81</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21</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19</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40</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100</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94</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194</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57</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Cs w:val="0"/>
                <w:sz w:val="20"/>
                <w:szCs w:val="20"/>
              </w:rPr>
            </w:pPr>
            <w:r w:rsidRPr="00D60BE8">
              <w:rPr>
                <w:rFonts w:ascii="Garamond" w:eastAsia="Times New Roman" w:hAnsi="Garamond" w:cs="Times New Roman"/>
                <w:sz w:val="20"/>
                <w:szCs w:val="20"/>
              </w:rPr>
              <w:t>43</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100</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389</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342</w:t>
            </w:r>
          </w:p>
        </w:tc>
        <w:tc>
          <w:tcPr>
            <w:tcW w:w="0" w:type="auto"/>
          </w:tcPr>
          <w:p w:rsidR="00347D81" w:rsidRPr="00D60BE8" w:rsidRDefault="00347D81" w:rsidP="00DA4374">
            <w:pPr>
              <w:spacing w:line="36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D60BE8">
              <w:rPr>
                <w:rFonts w:ascii="Garamond" w:eastAsia="Times New Roman" w:hAnsi="Garamond" w:cs="Times New Roman"/>
                <w:sz w:val="20"/>
                <w:szCs w:val="20"/>
              </w:rPr>
              <w:t>731</w:t>
            </w:r>
          </w:p>
        </w:tc>
      </w:tr>
      <w:tr w:rsidR="00347D81" w:rsidRPr="00D60BE8" w:rsidTr="00347D81">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0" w:type="auto"/>
          </w:tcPr>
          <w:p w:rsidR="00347D81" w:rsidRPr="00D60BE8" w:rsidRDefault="00347D81" w:rsidP="00DA4374">
            <w:pPr>
              <w:spacing w:line="360" w:lineRule="auto"/>
              <w:jc w:val="center"/>
              <w:rPr>
                <w:rFonts w:ascii="Garamond" w:eastAsia="Times New Roman" w:hAnsi="Garamond" w:cs="Times New Roman"/>
                <w:bCs w:val="0"/>
                <w:sz w:val="20"/>
                <w:szCs w:val="20"/>
              </w:rPr>
            </w:pPr>
            <w:r w:rsidRPr="00D60BE8">
              <w:rPr>
                <w:rFonts w:ascii="Garamond" w:eastAsia="Times New Roman" w:hAnsi="Garamond" w:cs="Times New Roman"/>
                <w:sz w:val="20"/>
                <w:szCs w:val="20"/>
              </w:rPr>
              <w:t>5-9</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100</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81</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181</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204</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200</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404</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85</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62</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147</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60</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55</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110</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118</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100</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218</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111</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89</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200</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659</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587</w:t>
            </w:r>
          </w:p>
        </w:tc>
        <w:tc>
          <w:tcPr>
            <w:tcW w:w="0" w:type="auto"/>
          </w:tcPr>
          <w:p w:rsidR="00347D81" w:rsidRPr="00D60BE8" w:rsidRDefault="00347D81" w:rsidP="00DA4374">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1246</w:t>
            </w:r>
          </w:p>
        </w:tc>
      </w:tr>
      <w:tr w:rsidR="00347D81" w:rsidRPr="00D60BE8" w:rsidTr="00347D81">
        <w:trPr>
          <w:trHeight w:val="25"/>
        </w:trPr>
        <w:tc>
          <w:tcPr>
            <w:cnfStyle w:val="001000000000" w:firstRow="0" w:lastRow="0" w:firstColumn="1" w:lastColumn="0" w:oddVBand="0" w:evenVBand="0" w:oddHBand="0" w:evenHBand="0" w:firstRowFirstColumn="0" w:firstRowLastColumn="0" w:lastRowFirstColumn="0" w:lastRowLastColumn="0"/>
            <w:tcW w:w="0" w:type="auto"/>
          </w:tcPr>
          <w:p w:rsidR="00347D81" w:rsidRPr="00D60BE8" w:rsidRDefault="00347D81" w:rsidP="00DA4374">
            <w:pPr>
              <w:spacing w:line="360" w:lineRule="auto"/>
              <w:jc w:val="center"/>
              <w:rPr>
                <w:rFonts w:ascii="Garamond" w:eastAsia="Times New Roman" w:hAnsi="Garamond" w:cs="Times New Roman"/>
                <w:bCs w:val="0"/>
                <w:sz w:val="20"/>
                <w:szCs w:val="20"/>
              </w:rPr>
            </w:pPr>
            <w:r w:rsidRPr="00D60BE8">
              <w:rPr>
                <w:rFonts w:ascii="Garamond" w:eastAsia="Times New Roman" w:hAnsi="Garamond" w:cs="Times New Roman"/>
                <w:sz w:val="20"/>
                <w:szCs w:val="20"/>
              </w:rPr>
              <w:t>Total</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160</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108</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268</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318</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315</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633</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122</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106</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228</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81</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74</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115</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218</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194</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412</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168</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Cs/>
                <w:sz w:val="20"/>
                <w:szCs w:val="20"/>
              </w:rPr>
            </w:pPr>
            <w:r w:rsidRPr="00D60BE8">
              <w:rPr>
                <w:rFonts w:ascii="Garamond" w:eastAsia="Times New Roman" w:hAnsi="Garamond" w:cs="Times New Roman"/>
                <w:bCs/>
                <w:sz w:val="20"/>
                <w:szCs w:val="20"/>
              </w:rPr>
              <w:t>132</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300</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1048</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929</w:t>
            </w:r>
          </w:p>
        </w:tc>
        <w:tc>
          <w:tcPr>
            <w:tcW w:w="0" w:type="auto"/>
          </w:tcPr>
          <w:p w:rsidR="00347D81" w:rsidRPr="00D60BE8" w:rsidRDefault="00347D81" w:rsidP="00DA4374">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sz w:val="20"/>
                <w:szCs w:val="20"/>
              </w:rPr>
            </w:pPr>
            <w:r w:rsidRPr="00D60BE8">
              <w:rPr>
                <w:rFonts w:ascii="Garamond" w:eastAsia="Times New Roman" w:hAnsi="Garamond" w:cs="Times New Roman"/>
                <w:b/>
                <w:sz w:val="20"/>
                <w:szCs w:val="20"/>
              </w:rPr>
              <w:t>1977</w:t>
            </w:r>
          </w:p>
        </w:tc>
      </w:tr>
    </w:tbl>
    <w:p w:rsidR="00347D81" w:rsidRPr="00AB4D18" w:rsidRDefault="00347D81" w:rsidP="00347D81">
      <w:pPr>
        <w:spacing w:line="240" w:lineRule="auto"/>
        <w:jc w:val="both"/>
        <w:rPr>
          <w:rFonts w:ascii="Garamond" w:hAnsi="Garamond" w:cs="Times New Roman"/>
          <w:sz w:val="24"/>
          <w:szCs w:val="24"/>
        </w:rPr>
      </w:pPr>
      <w:r w:rsidRPr="00952DDC">
        <w:rPr>
          <w:rFonts w:ascii="Garamond" w:hAnsi="Garamond" w:cs="Times New Roman"/>
          <w:b/>
          <w:color w:val="FF0000"/>
          <w:sz w:val="24"/>
          <w:szCs w:val="24"/>
          <w:u w:val="single"/>
        </w:rPr>
        <w:t xml:space="preserve">2011 Census 0-9 Age, </w:t>
      </w:r>
      <w:proofErr w:type="spellStart"/>
      <w:r w:rsidRPr="00952DDC">
        <w:rPr>
          <w:rFonts w:ascii="Garamond" w:hAnsi="Garamond" w:cs="Times New Roman"/>
          <w:b/>
          <w:color w:val="FF0000"/>
          <w:sz w:val="24"/>
          <w:szCs w:val="24"/>
          <w:u w:val="single"/>
        </w:rPr>
        <w:t>CwD’s</w:t>
      </w:r>
      <w:proofErr w:type="spellEnd"/>
      <w:r w:rsidRPr="00952DDC">
        <w:rPr>
          <w:rFonts w:ascii="Garamond" w:hAnsi="Garamond" w:cs="Times New Roman"/>
          <w:b/>
          <w:color w:val="FF0000"/>
          <w:sz w:val="24"/>
          <w:szCs w:val="24"/>
          <w:u w:val="single"/>
        </w:rPr>
        <w:t xml:space="preserve"> data:</w:t>
      </w:r>
      <w:r w:rsidRPr="00D60BE8">
        <w:rPr>
          <w:rFonts w:ascii="Garamond" w:eastAsiaTheme="majorEastAsia" w:hAnsi="Garamond" w:cs="Times New Roman"/>
          <w:b/>
          <w:bCs/>
          <w:color w:val="FF0000"/>
          <w:sz w:val="20"/>
          <w:szCs w:val="20"/>
        </w:rPr>
        <w:t xml:space="preserve"> </w:t>
      </w:r>
      <w:r w:rsidRPr="00AB4D18">
        <w:rPr>
          <w:rFonts w:ascii="Garamond" w:hAnsi="Garamond" w:cs="Times New Roman"/>
          <w:sz w:val="24"/>
          <w:szCs w:val="24"/>
        </w:rPr>
        <w:t xml:space="preserve"> LM: Locomotor, SH: Speech and Hearing, VI: Visual Impairment, MC: Mentally Challenged, CP: Cerebral palsy, AO: Any other, MD: Multiple Disability.   </w:t>
      </w:r>
    </w:p>
    <w:p w:rsidR="00347D81" w:rsidRDefault="00347D81" w:rsidP="00347D81"/>
    <w:p w:rsidR="00347D81" w:rsidRDefault="00347D81" w:rsidP="00347D81">
      <w:r w:rsidRPr="00347D81">
        <w:rPr>
          <w:color w:val="FF0000"/>
        </w:rPr>
        <w:t>THE SCENARIO OF PERSONS WITH DISABILITIES</w:t>
      </w:r>
      <w:r>
        <w:t xml:space="preserve">: In India, the disability sector in general estimates that 4-5% of the population is disabled. The Census of India showed that the prevalence of disability in India was 2.2% translating into 21.9 million affected individuals. 12.6 million Male and 9.3 million </w:t>
      </w:r>
      <w:proofErr w:type="gramStart"/>
      <w:r>
        <w:t>female</w:t>
      </w:r>
      <w:proofErr w:type="gramEnd"/>
      <w:r>
        <w:t>. This estimation is based on 2011 census data and there are only 7 disabilities include as per Persons with Disabilities Act 1995.  After the RPwD Act 2016 came into force, 21 types of disabilities have been brought under the Act. Even though disabled people constitute a significant 5 to 6 percent of the population of India, their needs such as early intervention, Education, meaningful employment, and barrier free environment largely remain unmet. 90% of the Children with disability are not receiving early intervention services significantly disconnected from skills. Literary levels are low, with the Census of India estimating that 51% of persons with disability are not literate, 26% reach up to the primary level, 6% middle level and only 13% secondary level and above.</w:t>
      </w:r>
    </w:p>
    <w:p w:rsidR="00347D81" w:rsidRPr="00347D81" w:rsidRDefault="00347D81" w:rsidP="00347D81">
      <w:pPr>
        <w:rPr>
          <w:color w:val="FF0000"/>
        </w:rPr>
      </w:pPr>
      <w:r w:rsidRPr="00347D81">
        <w:rPr>
          <w:color w:val="FF0000"/>
        </w:rPr>
        <w:t xml:space="preserve">Facts and figures </w:t>
      </w:r>
    </w:p>
    <w:p w:rsidR="00347D81" w:rsidRDefault="00347D81" w:rsidP="00347D81">
      <w:r>
        <w:t>1.</w:t>
      </w:r>
      <w:r>
        <w:tab/>
        <w:t xml:space="preserve">According to 2011 survey, PWDs population is 2.68 crores in India. </w:t>
      </w:r>
    </w:p>
    <w:p w:rsidR="00347D81" w:rsidRDefault="00347D81" w:rsidP="00347D81">
      <w:r>
        <w:t>2.</w:t>
      </w:r>
      <w:r>
        <w:tab/>
        <w:t>According to 2011 survey, PWDs population in Karnataka is 13.25 lakhs, out of which 1, 52,051 require early intervention services.</w:t>
      </w:r>
    </w:p>
    <w:p w:rsidR="00347D81" w:rsidRDefault="00347D81" w:rsidP="00347D81">
      <w:r>
        <w:t>3.</w:t>
      </w:r>
      <w:r>
        <w:tab/>
        <w:t>In Chamarajanagar District, more than 1,977 children with disabilities require early intervention services.</w:t>
      </w:r>
    </w:p>
    <w:p w:rsidR="00347D81" w:rsidRDefault="00347D81" w:rsidP="00347D81">
      <w:r>
        <w:t>4.</w:t>
      </w:r>
      <w:r>
        <w:tab/>
        <w:t>There is lack of early intervention, other rehabilitation services and appropriate assistive devices and its maintenance to children in the age group of 0 – 9 years.</w:t>
      </w:r>
    </w:p>
    <w:p w:rsidR="00347D81" w:rsidRDefault="00347D81" w:rsidP="00347D81">
      <w:r>
        <w:t>5.</w:t>
      </w:r>
      <w:r>
        <w:tab/>
        <w:t xml:space="preserve">The government budget for the rehabilitation and development of </w:t>
      </w:r>
      <w:proofErr w:type="spellStart"/>
      <w:r>
        <w:t>PwD’s</w:t>
      </w:r>
      <w:proofErr w:type="spellEnd"/>
      <w:r>
        <w:t xml:space="preserve"> is very less.</w:t>
      </w:r>
    </w:p>
    <w:p w:rsidR="00347D81" w:rsidRDefault="00347D81" w:rsidP="00347D81">
      <w:r>
        <w:lastRenderedPageBreak/>
        <w:t>6.</w:t>
      </w:r>
      <w:r>
        <w:tab/>
        <w:t xml:space="preserve">Law relating to </w:t>
      </w:r>
      <w:proofErr w:type="spellStart"/>
      <w:r>
        <w:t>PwD’s</w:t>
      </w:r>
      <w:proofErr w:type="spellEnd"/>
      <w:r>
        <w:t xml:space="preserve"> rehabilitation, development and protection of their rights are not properly being implemented for example – </w:t>
      </w:r>
    </w:p>
    <w:p w:rsidR="00347D81" w:rsidRDefault="00347D81" w:rsidP="00347D81">
      <w:r>
        <w:t>7</w:t>
      </w:r>
      <w:r>
        <w:tab/>
        <w:t>Less than 10% of the buildings, public places and transportation, footpath facility is PwD’S friendly.</w:t>
      </w:r>
    </w:p>
    <w:p w:rsidR="00347D81" w:rsidRDefault="00347D81" w:rsidP="00347D81">
      <w:r>
        <w:t>8</w:t>
      </w:r>
      <w:r>
        <w:tab/>
        <w:t xml:space="preserve">Not much focus on the education of children with disabilities. For </w:t>
      </w:r>
      <w:proofErr w:type="spellStart"/>
      <w:r>
        <w:t>eg</w:t>
      </w:r>
      <w:proofErr w:type="spellEnd"/>
      <w:r>
        <w:t xml:space="preserve">: No proper courses in special education.  </w:t>
      </w:r>
    </w:p>
    <w:p w:rsidR="00347D81" w:rsidRDefault="00347D81" w:rsidP="00347D81">
      <w:r>
        <w:t>9</w:t>
      </w:r>
      <w:r w:rsidR="00537D6D">
        <w:t>.</w:t>
      </w:r>
      <w:r>
        <w:tab/>
        <w:t xml:space="preserve">Honorarium is paid to special teachers are less compared to their counterparts. </w:t>
      </w:r>
    </w:p>
    <w:p w:rsidR="00347D81" w:rsidRDefault="00347D81" w:rsidP="00347D81">
      <w:r>
        <w:t>10</w:t>
      </w:r>
      <w:r w:rsidR="00537D6D">
        <w:t>.</w:t>
      </w:r>
      <w:r>
        <w:tab/>
        <w:t xml:space="preserve">No follow-up, support and guidance </w:t>
      </w:r>
      <w:proofErr w:type="gramStart"/>
      <w:r>
        <w:t>is</w:t>
      </w:r>
      <w:proofErr w:type="gramEnd"/>
      <w:r>
        <w:t xml:space="preserve"> provided to children with disabilities in special education.</w:t>
      </w:r>
    </w:p>
    <w:p w:rsidR="00347D81" w:rsidRDefault="00537D6D" w:rsidP="00347D81">
      <w:r>
        <w:t>11.</w:t>
      </w:r>
      <w:r w:rsidR="00347D81">
        <w:tab/>
        <w:t>The dropout rate of children with disabilities is high in primary and secondary schools.</w:t>
      </w:r>
    </w:p>
    <w:p w:rsidR="00347D81" w:rsidRDefault="00537D6D" w:rsidP="00347D81">
      <w:r>
        <w:t>12.</w:t>
      </w:r>
      <w:r w:rsidR="00347D81">
        <w:tab/>
        <w:t xml:space="preserve">No proper rehabilitation services such as physiotherapy, speech therapy, living skills, </w:t>
      </w:r>
      <w:r>
        <w:t>counseling</w:t>
      </w:r>
      <w:r w:rsidR="00347D81">
        <w:t>, proper assistive devices, and its maintenance is available in the State.</w:t>
      </w:r>
    </w:p>
    <w:p w:rsidR="00347D81" w:rsidRDefault="00537D6D" w:rsidP="00347D81">
      <w:r>
        <w:t>13</w:t>
      </w:r>
      <w:r w:rsidR="00347D81">
        <w:t>.</w:t>
      </w:r>
      <w:r w:rsidR="00347D81">
        <w:tab/>
        <w:t>Disability issues are not treated as rehabilitation, development and right based issue.  But still it is being treated as charity, social and medical aspect.</w:t>
      </w:r>
    </w:p>
    <w:p w:rsidR="00347D81" w:rsidRDefault="00537D6D" w:rsidP="00347D81">
      <w:r>
        <w:t>14</w:t>
      </w:r>
      <w:r w:rsidR="00347D81">
        <w:t>.</w:t>
      </w:r>
      <w:r w:rsidR="00347D81">
        <w:tab/>
        <w:t xml:space="preserve"> There is no rehabilitation perspective for the concerned Departments across the country.</w:t>
      </w:r>
    </w:p>
    <w:p w:rsidR="00347D81" w:rsidRPr="00537D6D" w:rsidRDefault="00537D6D" w:rsidP="00347D81">
      <w:pPr>
        <w:rPr>
          <w:b/>
          <w:color w:val="FF0000"/>
        </w:rPr>
      </w:pPr>
      <w:r w:rsidRPr="00537D6D">
        <w:rPr>
          <w:b/>
          <w:color w:val="FF0000"/>
        </w:rPr>
        <w:t>ISSUES / CHALLENGES:</w:t>
      </w:r>
    </w:p>
    <w:p w:rsidR="00347D81" w:rsidRDefault="00347D81" w:rsidP="00347D81">
      <w:r>
        <w:t>1.</w:t>
      </w:r>
      <w:r>
        <w:tab/>
        <w:t>Lack of awareness about health, nutrition, and early identification skills.</w:t>
      </w:r>
    </w:p>
    <w:p w:rsidR="00347D81" w:rsidRDefault="00347D81" w:rsidP="00347D81">
      <w:r>
        <w:t>2.</w:t>
      </w:r>
      <w:r>
        <w:tab/>
        <w:t xml:space="preserve">Lack of technical human resources (physiotherapy, occupational therapy, audiologist, Speech pathologist, clinical psychologist, special educator, orientation and mobility instructor, orthotic and prosthetic technician </w:t>
      </w:r>
      <w:r w:rsidR="00537D6D">
        <w:t>etc.</w:t>
      </w:r>
      <w:r>
        <w:t>, non-availability of qualitative</w:t>
      </w:r>
      <w:r w:rsidR="00537D6D">
        <w:t xml:space="preserve"> personnel’s, assistive</w:t>
      </w:r>
      <w:r>
        <w:t xml:space="preserve"> devices and lack of repair and maintenance services.</w:t>
      </w:r>
    </w:p>
    <w:p w:rsidR="00347D81" w:rsidRDefault="00347D81" w:rsidP="00347D81">
      <w:r>
        <w:t>3.</w:t>
      </w:r>
      <w:r>
        <w:tab/>
        <w:t xml:space="preserve">Medical Services are not reaching to </w:t>
      </w:r>
      <w:r w:rsidR="00537D6D">
        <w:t>mentally</w:t>
      </w:r>
      <w:r>
        <w:t xml:space="preserve"> ill, Mentally Challenged, Hemophilia, </w:t>
      </w:r>
      <w:r w:rsidR="00537D6D">
        <w:t>Thalassemia</w:t>
      </w:r>
      <w:r>
        <w:t xml:space="preserve">, Sickle Cell Anemia, Parkinson, Chronic Neurological Disorders, Spinal Card Injury people and other persons with severe disability.  </w:t>
      </w:r>
    </w:p>
    <w:p w:rsidR="00347D81" w:rsidRDefault="00347D81" w:rsidP="00347D81">
      <w:r>
        <w:t>4.</w:t>
      </w:r>
      <w:r>
        <w:tab/>
        <w:t xml:space="preserve">Non-establishment of DDRCs (District Disability Rehabilitation </w:t>
      </w:r>
      <w:r w:rsidR="00537D6D">
        <w:t>Centre’s</w:t>
      </w:r>
      <w:r>
        <w:t xml:space="preserve">) and DEIC (District Early Intervention </w:t>
      </w:r>
      <w:r w:rsidR="00537D6D">
        <w:t>Centre’s</w:t>
      </w:r>
      <w:r>
        <w:t xml:space="preserve">) in all the districts and existing DDRC’s and DEIC’s are not functioning properly. </w:t>
      </w:r>
    </w:p>
    <w:p w:rsidR="00347D81" w:rsidRDefault="00347D81" w:rsidP="00347D81">
      <w:r>
        <w:t>5.</w:t>
      </w:r>
      <w:r>
        <w:tab/>
        <w:t xml:space="preserve"> The unavailability of medical service at the right time, lack of knowledge about Advanced Science and technology and these facilities are not reaching the grass root Level.</w:t>
      </w:r>
    </w:p>
    <w:p w:rsidR="00347D81" w:rsidRDefault="00347D81" w:rsidP="00347D81">
      <w:r>
        <w:t>6.</w:t>
      </w:r>
      <w:r>
        <w:tab/>
        <w:t>Convincing parents and family members on early intervention is difficult and challenging because they are interested in medicine.   Willingness to undergo therapy services and proper usage of assistive devices is very less.</w:t>
      </w:r>
    </w:p>
    <w:p w:rsidR="00347D81" w:rsidRDefault="00347D81" w:rsidP="00347D81">
      <w:r>
        <w:t>7.</w:t>
      </w:r>
      <w:r>
        <w:tab/>
        <w:t xml:space="preserve">Difficulty in carrying the disabled children to therapy center from villages/ wards.    </w:t>
      </w:r>
    </w:p>
    <w:p w:rsidR="00347D81" w:rsidRDefault="00347D81" w:rsidP="00347D81">
      <w:r>
        <w:lastRenderedPageBreak/>
        <w:t>8.</w:t>
      </w:r>
      <w:r>
        <w:tab/>
        <w:t>No understanding to RBSK (</w:t>
      </w:r>
      <w:proofErr w:type="spellStart"/>
      <w:r>
        <w:t>Rashtreeya</w:t>
      </w:r>
      <w:proofErr w:type="spellEnd"/>
      <w:r>
        <w:t xml:space="preserve"> </w:t>
      </w:r>
      <w:proofErr w:type="spellStart"/>
      <w:r>
        <w:t>Bala</w:t>
      </w:r>
      <w:proofErr w:type="spellEnd"/>
      <w:r>
        <w:t xml:space="preserve"> </w:t>
      </w:r>
      <w:proofErr w:type="spellStart"/>
      <w:r>
        <w:t>Swasthya</w:t>
      </w:r>
      <w:proofErr w:type="spellEnd"/>
      <w:r>
        <w:t xml:space="preserve"> </w:t>
      </w:r>
      <w:proofErr w:type="spellStart"/>
      <w:r>
        <w:t>Kryakram</w:t>
      </w:r>
      <w:proofErr w:type="spellEnd"/>
      <w:r>
        <w:t>) team on early intervention.</w:t>
      </w:r>
    </w:p>
    <w:p w:rsidR="00347D81" w:rsidRDefault="00347D81" w:rsidP="00347D81">
      <w:r>
        <w:t>9.</w:t>
      </w:r>
      <w:r>
        <w:tab/>
        <w:t>Concerned departments, authorities, local bodies, local governance and other stake holders are not aware of the importance of early intervention services.</w:t>
      </w:r>
    </w:p>
    <w:p w:rsidR="00347D81" w:rsidRDefault="00537D6D" w:rsidP="00347D81">
      <w:r w:rsidRPr="00537D6D">
        <w:rPr>
          <w:color w:val="FF0000"/>
        </w:rPr>
        <w:t xml:space="preserve">AIM OF THE PROJECT:  </w:t>
      </w:r>
      <w:r w:rsidR="00347D81">
        <w:t xml:space="preserve">Children with all types of disability without any discrimination of age, gender, caste and religion, should access early intervention, education and other rehabilitation services and enjoy their rights in the mainstream of society. </w:t>
      </w:r>
    </w:p>
    <w:p w:rsidR="00347D81" w:rsidRDefault="00537D6D" w:rsidP="00347D81">
      <w:r w:rsidRPr="00537D6D">
        <w:rPr>
          <w:color w:val="FF0000"/>
        </w:rPr>
        <w:t>ABOUT THE PROJECT:</w:t>
      </w:r>
      <w:r w:rsidR="00347D81">
        <w:t xml:space="preserve"> According to 2012 WHO CBR guidelines (Matrices) there are 5 types of rehabilitation namely     social, medical, education, livelihood, and empowerment. Medical and education rehabilitation are very important. Every child goes through a learning process enabling him/her to master important skills for life.  The major areas of child development include physical development, speech and Language development, cognitive development, social and emotional development. A delay in development occurs when a child is unable to reach the important milestones suitable for his/her age. Through early intervention, children at risk of, or with, developmental delay are identified as early as possible and provided with focused rehabilitation.  Early identification and early intervention in education, preparation for Pre School and school are very important. Around 90% of children with disabilities both in urban and rural areas do not access any kind of intervention, even 10% who have got only medical aspects and not in rehabilitation. Disability is impairment and it’s not a disease. Human resources about technical aspects of rehabilitation are very scarce.   People go for traditional healers, temples and for medical intervention which does not yield any results. This is a social and economic burden to the families. This is the time need for early intervention to children by providing the support to prepare them for Pre Schools and schools.  During the preschool step by step intervention and lot s of effort is required to prepare the child for preschool and school education. 15-20% of children require day care facilities, hostels, special and residential schools’ admissions.</w:t>
      </w:r>
    </w:p>
    <w:p w:rsidR="00347D81" w:rsidRPr="00537D6D" w:rsidRDefault="00347D81" w:rsidP="00347D81">
      <w:pPr>
        <w:rPr>
          <w:color w:val="FF0000"/>
        </w:rPr>
      </w:pPr>
      <w:r w:rsidRPr="00537D6D">
        <w:rPr>
          <w:color w:val="FF0000"/>
        </w:rPr>
        <w:t xml:space="preserve">Objectives: </w:t>
      </w:r>
    </w:p>
    <w:p w:rsidR="00347D81" w:rsidRDefault="00347D81" w:rsidP="00347D81">
      <w:r>
        <w:t>•</w:t>
      </w:r>
      <w:r>
        <w:tab/>
        <w:t xml:space="preserve">To work closely with families of children with all types of disabilities.  </w:t>
      </w:r>
    </w:p>
    <w:p w:rsidR="00347D81" w:rsidRDefault="00347D81" w:rsidP="00347D81">
      <w:r>
        <w:t>•</w:t>
      </w:r>
      <w:r>
        <w:tab/>
        <w:t xml:space="preserve">To strengthen existing early identification and early intervention programs. </w:t>
      </w:r>
    </w:p>
    <w:p w:rsidR="00347D81" w:rsidRDefault="00347D81" w:rsidP="00347D81">
      <w:r>
        <w:t>•</w:t>
      </w:r>
      <w:r>
        <w:tab/>
        <w:t xml:space="preserve">To facilitate access to appropriate assistive devices wherever required.  </w:t>
      </w:r>
    </w:p>
    <w:p w:rsidR="00347D81" w:rsidRDefault="00347D81" w:rsidP="00347D81">
      <w:r>
        <w:t>•</w:t>
      </w:r>
      <w:r>
        <w:tab/>
        <w:t>To reduce burden to the parents/family by providing technical, moral support and transfer disability management skills to them.</w:t>
      </w:r>
    </w:p>
    <w:p w:rsidR="00347D81" w:rsidRDefault="00347D81" w:rsidP="00347D81">
      <w:r>
        <w:t>•</w:t>
      </w:r>
      <w:r>
        <w:tab/>
        <w:t xml:space="preserve">To facilitate access to services and welfare schemes of government and other agencies. </w:t>
      </w:r>
    </w:p>
    <w:p w:rsidR="00347D81" w:rsidRDefault="00347D81" w:rsidP="00347D81">
      <w:r>
        <w:t>•</w:t>
      </w:r>
      <w:r>
        <w:tab/>
        <w:t xml:space="preserve">Creating plat form of parents by formation of self-help groups and federations to find out solutions and bring change in policy level. </w:t>
      </w:r>
    </w:p>
    <w:p w:rsidR="00347D81" w:rsidRDefault="00347D81" w:rsidP="00347D81">
      <w:r>
        <w:t>•</w:t>
      </w:r>
      <w:r>
        <w:tab/>
        <w:t xml:space="preserve">Create awareness on prevention, early identification, and early intervention services.  </w:t>
      </w:r>
    </w:p>
    <w:p w:rsidR="00347D81" w:rsidRDefault="00347D81" w:rsidP="00347D81">
      <w:r>
        <w:lastRenderedPageBreak/>
        <w:t>•</w:t>
      </w:r>
      <w:r>
        <w:tab/>
        <w:t xml:space="preserve">Convergence of concerned departments for effective implementation, monitoring and </w:t>
      </w:r>
      <w:bookmarkStart w:id="0" w:name="_GoBack"/>
      <w:bookmarkEnd w:id="0"/>
      <w:r>
        <w:t xml:space="preserve">coordination ng with the existing early intervention programs.  </w:t>
      </w:r>
    </w:p>
    <w:p w:rsidR="00347D81" w:rsidRDefault="00347D81" w:rsidP="00347D81">
      <w:r>
        <w:t>•</w:t>
      </w:r>
      <w:r>
        <w:tab/>
        <w:t xml:space="preserve">Activate and strengthen the DDRC, RBSK, DEIC, DMHP (District Mental Health Program) and Rehabilitation workers to get maximum services.  </w:t>
      </w:r>
    </w:p>
    <w:p w:rsidR="00347D81" w:rsidRPr="00537D6D" w:rsidRDefault="00347D81" w:rsidP="00347D81">
      <w:pPr>
        <w:rPr>
          <w:b/>
        </w:rPr>
      </w:pPr>
    </w:p>
    <w:p w:rsidR="00347D81" w:rsidRPr="00537D6D" w:rsidRDefault="00347D81" w:rsidP="00347D81">
      <w:pPr>
        <w:rPr>
          <w:b/>
          <w:color w:val="FF0000"/>
        </w:rPr>
      </w:pPr>
      <w:r w:rsidRPr="00537D6D">
        <w:rPr>
          <w:b/>
          <w:color w:val="FF0000"/>
        </w:rPr>
        <w:t>VARIOUS TYPES OF THERAPIES OFFERED TO CHILDREN WITH SPECIAL NEEDS IN PROMOTING HOLISTIC REHABILITATION:</w:t>
      </w:r>
    </w:p>
    <w:p w:rsidR="00347D81" w:rsidRPr="00537D6D" w:rsidRDefault="00347D81" w:rsidP="00347D81">
      <w:pPr>
        <w:rPr>
          <w:b/>
        </w:rPr>
      </w:pPr>
      <w:r w:rsidRPr="00537D6D">
        <w:rPr>
          <w:b/>
        </w:rPr>
        <w:t xml:space="preserve">SPEECH THERAPY: </w:t>
      </w:r>
    </w:p>
    <w:p w:rsidR="00347D81" w:rsidRDefault="00347D81" w:rsidP="00347D81">
      <w:r>
        <w:t>•</w:t>
      </w:r>
      <w:r>
        <w:tab/>
        <w:t xml:space="preserve">Evaluation and training for children who struggle with communication, understanding language, speaking clearly, swallowing, or using their voice. </w:t>
      </w:r>
    </w:p>
    <w:p w:rsidR="00347D81" w:rsidRDefault="00347D81" w:rsidP="00347D81">
      <w:r>
        <w:t>•</w:t>
      </w:r>
      <w:r>
        <w:tab/>
        <w:t xml:space="preserve">This service is accessed by approximately 40 children regularly through our School Readiness Program centers, including those with developmental delays and autism. </w:t>
      </w:r>
    </w:p>
    <w:p w:rsidR="00347D81" w:rsidRDefault="00347D81" w:rsidP="00347D81">
      <w:r>
        <w:t>•</w:t>
      </w:r>
      <w:r>
        <w:tab/>
        <w:t xml:space="preserve">Our focus is on providing speech therapy to enhance their communication skills and overall quality of life. Additionally, we provide guidance to parents on how to support their child's speech and language development. </w:t>
      </w:r>
    </w:p>
    <w:p w:rsidR="00347D81" w:rsidRDefault="00347D81" w:rsidP="00347D81">
      <w:r>
        <w:t>•</w:t>
      </w:r>
      <w:r>
        <w:tab/>
        <w:t>Our speech therapy support services are available through the District Early Intervention Centre, a</w:t>
      </w:r>
      <w:r w:rsidR="00537D6D">
        <w:t xml:space="preserve"> key stakeholder of Margadarshi</w:t>
      </w:r>
    </w:p>
    <w:p w:rsidR="00347D81" w:rsidRPr="00537D6D" w:rsidRDefault="00347D81" w:rsidP="00347D81">
      <w:pPr>
        <w:rPr>
          <w:b/>
        </w:rPr>
      </w:pPr>
      <w:r w:rsidRPr="00537D6D">
        <w:rPr>
          <w:b/>
        </w:rPr>
        <w:t>EARLY CHILDHOOD STIMULATION:</w:t>
      </w:r>
    </w:p>
    <w:p w:rsidR="00347D81" w:rsidRDefault="00347D81" w:rsidP="00347D81">
      <w:r>
        <w:t>•</w:t>
      </w:r>
      <w:r>
        <w:tab/>
        <w:t xml:space="preserve">Evaluations for children with special needs in various areas such as cognition, social skills, emotions, behavior, and play skills </w:t>
      </w:r>
    </w:p>
    <w:p w:rsidR="00347D81" w:rsidRDefault="00347D81" w:rsidP="00347D81">
      <w:r>
        <w:t>•</w:t>
      </w:r>
      <w:r>
        <w:tab/>
        <w:t xml:space="preserve">The aim is to identify their developmental and mental health status. </w:t>
      </w:r>
    </w:p>
    <w:p w:rsidR="00347D81" w:rsidRDefault="00347D81" w:rsidP="00347D81">
      <w:r>
        <w:t>•</w:t>
      </w:r>
      <w:r>
        <w:tab/>
        <w:t xml:space="preserve">We provide special education, customized play activities, and counseling for parents to support the child's development. </w:t>
      </w:r>
    </w:p>
    <w:p w:rsidR="00347D81" w:rsidRDefault="00347D81" w:rsidP="00347D81">
      <w:r>
        <w:t>•</w:t>
      </w:r>
      <w:r>
        <w:tab/>
        <w:t>These services are tailored to each child's specific needs and interests, with the goal of preparing them for integration into mainstream activities and developing their daily living skills, including eating, bathing</w:t>
      </w:r>
      <w:r w:rsidR="00537D6D">
        <w:t>, and grooming, for the future.</w:t>
      </w:r>
    </w:p>
    <w:p w:rsidR="00347D81" w:rsidRPr="00537D6D" w:rsidRDefault="00347D81" w:rsidP="00347D81">
      <w:pPr>
        <w:rPr>
          <w:b/>
        </w:rPr>
      </w:pPr>
      <w:r w:rsidRPr="00537D6D">
        <w:rPr>
          <w:b/>
        </w:rPr>
        <w:t xml:space="preserve">PHYSIOTHERAPY: </w:t>
      </w:r>
    </w:p>
    <w:p w:rsidR="00347D81" w:rsidRDefault="00347D81" w:rsidP="00347D81">
      <w:r>
        <w:t>•</w:t>
      </w:r>
      <w:r>
        <w:tab/>
        <w:t>Assessment of children’s motor skills and identifying neurological or musculoskeletal disorders when they first come to the Centre.</w:t>
      </w:r>
    </w:p>
    <w:p w:rsidR="00347D81" w:rsidRDefault="00347D81" w:rsidP="00347D81">
      <w:r>
        <w:t>•</w:t>
      </w:r>
      <w:r>
        <w:tab/>
        <w:t>Evaluating the abilities and needs of therapy based on which in</w:t>
      </w:r>
      <w:r w:rsidR="00537D6D">
        <w:t>dividual therapeutic plan done.</w:t>
      </w:r>
    </w:p>
    <w:p w:rsidR="00347D81" w:rsidRDefault="00347D81" w:rsidP="00347D81">
      <w:r>
        <w:lastRenderedPageBreak/>
        <w:t>•</w:t>
      </w:r>
      <w:r>
        <w:tab/>
        <w:t xml:space="preserve">Planning interventions to enhance movement and functioning, including the provision of equipment, mobility training, gait training, and </w:t>
      </w:r>
      <w:r w:rsidR="00537D6D">
        <w:t>specialized therapies</w:t>
      </w:r>
      <w:r>
        <w:t xml:space="preserve"> such as hydrotherapy</w:t>
      </w:r>
    </w:p>
    <w:p w:rsidR="00347D81" w:rsidRDefault="00347D81" w:rsidP="00347D81">
      <w:r>
        <w:t>•</w:t>
      </w:r>
      <w:r>
        <w:tab/>
        <w:t xml:space="preserve">Collaborating with the healthcare team, including doctors, nurses, occupational therapists, and social workers, to optimize outcomes whenever needed </w:t>
      </w:r>
    </w:p>
    <w:p w:rsidR="00347D81" w:rsidRDefault="00347D81" w:rsidP="00347D81">
      <w:r>
        <w:t>•</w:t>
      </w:r>
      <w:r>
        <w:tab/>
        <w:t xml:space="preserve">Documenting each client's </w:t>
      </w:r>
      <w:r w:rsidR="00537D6D">
        <w:t>progress once</w:t>
      </w:r>
      <w:r>
        <w:t xml:space="preserve"> </w:t>
      </w:r>
      <w:r w:rsidR="00537D6D">
        <w:t>in 4</w:t>
      </w:r>
      <w:r>
        <w:t xml:space="preserve"> months and based on that interve</w:t>
      </w:r>
      <w:r w:rsidR="002F3B51">
        <w:t xml:space="preserve">ntion plans modifications done </w:t>
      </w:r>
    </w:p>
    <w:p w:rsidR="00537D6D" w:rsidRDefault="00347D81" w:rsidP="00347D81">
      <w:r w:rsidRPr="00537D6D">
        <w:rPr>
          <w:b/>
        </w:rPr>
        <w:t>OCCUPATIONAL THERAPY</w:t>
      </w:r>
      <w:r>
        <w:t>: Assessing children's development, functional abilities, sensory processing and adaptive responses using standardized tools. Planning and implementing individualized, evidence-based interventions to address goals and priorities, teach functional skills, and enhance participation and independence. Collaborating with the child, f</w:t>
      </w:r>
      <w:r w:rsidR="00537D6D">
        <w:t xml:space="preserve">amily, caregivers, </w:t>
      </w:r>
      <w:r w:rsidR="003B2EFA">
        <w:t>and teachers to</w:t>
      </w:r>
      <w:r w:rsidR="00537D6D">
        <w:t xml:space="preserve"> provide holistic rehabilitation </w:t>
      </w:r>
    </w:p>
    <w:p w:rsidR="00347D81" w:rsidRPr="00537D6D" w:rsidRDefault="00347D81" w:rsidP="00537D6D">
      <w:pPr>
        <w:tabs>
          <w:tab w:val="left" w:pos="1350"/>
        </w:tabs>
      </w:pPr>
      <w:r w:rsidRPr="00537D6D">
        <w:rPr>
          <w:b/>
        </w:rPr>
        <w:t>CUSTOMIZED ASSISTIVE DEVICES</w:t>
      </w:r>
      <w:r>
        <w:t>: Children in need of mobilization are provided with customized assistive devices such as wheelchairs and artificial limbs following a comprehensive assessment of their individual needs. Tailor-made equipment is provided based on this assessment. Additionally, hearing aids and other assistive devices are also made available to support the children's specific requirements.</w:t>
      </w:r>
    </w:p>
    <w:p w:rsidR="00347D81" w:rsidRDefault="00347D81" w:rsidP="00347D81">
      <w:r w:rsidRPr="00537D6D">
        <w:rPr>
          <w:b/>
        </w:rPr>
        <w:t>HOME-BASED THERAPY:</w:t>
      </w:r>
      <w:r>
        <w:t xml:space="preserve"> Providing therapeutic interventions at home for severely affected children who can't access center-based services due to transportation </w:t>
      </w:r>
      <w:r w:rsidR="00537D6D">
        <w:t>difficulties. Home</w:t>
      </w:r>
      <w:r>
        <w:t xml:space="preserve"> therapy is rendered actively so that the child should not go into any kind of tightness or contractures which leads to </w:t>
      </w:r>
      <w:r w:rsidR="00537D6D">
        <w:t>immobilization. Our</w:t>
      </w:r>
      <w:r>
        <w:t xml:space="preserve"> mobile therapy team visits home regularly to assess the conditions, and basic </w:t>
      </w:r>
      <w:r w:rsidR="00537D6D">
        <w:t>exercises</w:t>
      </w:r>
      <w:r>
        <w:t xml:space="preserve"> </w:t>
      </w:r>
      <w:r w:rsidR="00537D6D">
        <w:t>were taught</w:t>
      </w:r>
      <w:r>
        <w:t xml:space="preserve"> </w:t>
      </w:r>
      <w:r w:rsidR="00537D6D">
        <w:t>t</w:t>
      </w:r>
      <w:r>
        <w:t xml:space="preserve">o mother or siblings to </w:t>
      </w:r>
      <w:r w:rsidR="00537D6D">
        <w:t>perform</w:t>
      </w:r>
      <w:r>
        <w:t xml:space="preserve"> regularly in the absence if therapist.</w:t>
      </w:r>
    </w:p>
    <w:p w:rsidR="00347D81" w:rsidRDefault="00537D6D" w:rsidP="00347D81">
      <w:pPr>
        <w:rPr>
          <w:b/>
          <w:color w:val="FF0000"/>
        </w:rPr>
      </w:pPr>
      <w:r w:rsidRPr="00537D6D">
        <w:rPr>
          <w:b/>
          <w:color w:val="FF0000"/>
        </w:rPr>
        <w:t>ACTIVITIES FOR THE YEAR - 2024-25</w:t>
      </w:r>
    </w:p>
    <w:p w:rsidR="00537D6D" w:rsidRPr="00537D6D" w:rsidRDefault="00537D6D" w:rsidP="00347D81">
      <w:pPr>
        <w:rPr>
          <w:b/>
        </w:rPr>
      </w:pPr>
      <w:r>
        <w:rPr>
          <w:b/>
        </w:rPr>
        <w:t xml:space="preserve"> Identification and Screening assessment </w:t>
      </w:r>
      <w:r w:rsidRPr="00537D6D">
        <w:rPr>
          <w:b/>
        </w:rPr>
        <w:t>of children with disabilities</w:t>
      </w:r>
      <w:r>
        <w:rPr>
          <w:b/>
        </w:rPr>
        <w:t xml:space="preserve"> in all the 5 taluks of Chamrajnagar </w:t>
      </w:r>
      <w:r w:rsidR="003B2EFA">
        <w:rPr>
          <w:b/>
        </w:rPr>
        <w:t xml:space="preserve">district for 500 children </w:t>
      </w:r>
    </w:p>
    <w:p w:rsidR="00347D81" w:rsidRDefault="00347D81" w:rsidP="00347D81">
      <w:r>
        <w:t>1.</w:t>
      </w:r>
      <w:r>
        <w:tab/>
        <w:t>Providin</w:t>
      </w:r>
      <w:r w:rsidR="00537D6D">
        <w:t xml:space="preserve">g therapeutic services to </w:t>
      </w:r>
      <w:r w:rsidR="003B2EFA">
        <w:t>children with disabilities which</w:t>
      </w:r>
      <w:r w:rsidR="00537D6D">
        <w:t xml:space="preserve"> includes physiotherapy, speech therapy children and children who require activities</w:t>
      </w:r>
      <w:r>
        <w:t xml:space="preserve"> of </w:t>
      </w:r>
      <w:r w:rsidR="00537D6D">
        <w:t xml:space="preserve">daily living skills </w:t>
      </w:r>
    </w:p>
    <w:p w:rsidR="00347D81" w:rsidRDefault="00537D6D" w:rsidP="00347D81">
      <w:r>
        <w:t>2</w:t>
      </w:r>
      <w:r w:rsidR="00347D81">
        <w:t>.</w:t>
      </w:r>
      <w:r w:rsidR="00347D81">
        <w:tab/>
        <w:t>Disability</w:t>
      </w:r>
      <w:r w:rsidR="003B2EFA">
        <w:t xml:space="preserve"> management skills to around 200</w:t>
      </w:r>
      <w:r w:rsidR="00347D81">
        <w:t xml:space="preserve"> parents by enabling th</w:t>
      </w:r>
      <w:r>
        <w:t xml:space="preserve">em to reach advanced technology </w:t>
      </w:r>
      <w:r w:rsidR="00347D81">
        <w:t>at the grass root level and reduce their burden.</w:t>
      </w:r>
    </w:p>
    <w:p w:rsidR="003B2EFA" w:rsidRDefault="003B2EFA" w:rsidP="00347D81">
      <w:r>
        <w:t>3.</w:t>
      </w:r>
      <w:r w:rsidRPr="003B2EFA">
        <w:t xml:space="preserve"> Capacity building training</w:t>
      </w:r>
      <w:r>
        <w:t xml:space="preserve"> to 100 staffs </w:t>
      </w:r>
      <w:r w:rsidRPr="003B2EFA">
        <w:t>through TOT to anganwadi super</w:t>
      </w:r>
      <w:r>
        <w:t>visor’s asha team leaders and community resource person</w:t>
      </w:r>
      <w:r w:rsidRPr="003B2EFA">
        <w:t>’s and</w:t>
      </w:r>
      <w:r>
        <w:t xml:space="preserve"> Medical rehabilitation workers.</w:t>
      </w:r>
    </w:p>
    <w:p w:rsidR="00347D81" w:rsidRDefault="00347D81" w:rsidP="00347D81">
      <w:r>
        <w:t>5.</w:t>
      </w:r>
      <w:r>
        <w:tab/>
        <w:t>Providing appro</w:t>
      </w:r>
      <w:r w:rsidR="003B2EFA">
        <w:t xml:space="preserve">priate assistive devices i.e.: 25wheelchairs, hearing aids for 20 children and spectacles for 30children who has low vision problems </w:t>
      </w:r>
    </w:p>
    <w:p w:rsidR="00347D81" w:rsidRDefault="003B2EFA" w:rsidP="00347D81">
      <w:r>
        <w:t>6</w:t>
      </w:r>
      <w:r w:rsidR="00347D81">
        <w:t>.</w:t>
      </w:r>
      <w:r w:rsidR="00347D81">
        <w:tab/>
        <w:t xml:space="preserve">Forming and strengthening of 5 block level parents / carers groups </w:t>
      </w:r>
      <w:r>
        <w:t>by providing knowledge on early intervention</w:t>
      </w:r>
      <w:r w:rsidR="00347D81">
        <w:t xml:space="preserve"> services, management, </w:t>
      </w:r>
      <w:r>
        <w:t>and mutual</w:t>
      </w:r>
      <w:r w:rsidR="00347D81">
        <w:t xml:space="preserve"> support and sharing best practices. </w:t>
      </w:r>
      <w:r w:rsidRPr="003B2EFA">
        <w:t>Opinion</w:t>
      </w:r>
      <w:r>
        <w:t>s</w:t>
      </w:r>
      <w:r w:rsidRPr="003B2EFA">
        <w:t xml:space="preserve"> from the medical professionals (Ortho, ENT, Neurologist, Ophthalmologist, Psychiatrist and Pediatrician)</w:t>
      </w:r>
    </w:p>
    <w:p w:rsidR="00347D81" w:rsidRDefault="003B2EFA" w:rsidP="00347D81">
      <w:r>
        <w:lastRenderedPageBreak/>
        <w:t>7</w:t>
      </w:r>
      <w:r w:rsidR="00347D81">
        <w:t>.</w:t>
      </w:r>
      <w:r w:rsidR="00347D81">
        <w:tab/>
        <w:t>District level care giv</w:t>
      </w:r>
      <w:r>
        <w:t xml:space="preserve">ers/parents Federation workshop strengthening and new group formations </w:t>
      </w:r>
    </w:p>
    <w:p w:rsidR="00347D81" w:rsidRDefault="003B2EFA" w:rsidP="00347D81">
      <w:r>
        <w:t>8.</w:t>
      </w:r>
      <w:r w:rsidR="00347D81">
        <w:tab/>
        <w:t>Workshop</w:t>
      </w:r>
      <w:r>
        <w:t xml:space="preserve">s on disability </w:t>
      </w:r>
      <w:proofErr w:type="gramStart"/>
      <w:r>
        <w:t xml:space="preserve">issues </w:t>
      </w:r>
      <w:r w:rsidR="00347D81">
        <w:t xml:space="preserve"> to</w:t>
      </w:r>
      <w:proofErr w:type="gramEnd"/>
      <w:r w:rsidR="00347D81">
        <w:t xml:space="preserve"> RBSK </w:t>
      </w:r>
      <w:r>
        <w:t xml:space="preserve"> team </w:t>
      </w:r>
      <w:r w:rsidR="00347D81">
        <w:t>(</w:t>
      </w:r>
      <w:proofErr w:type="spellStart"/>
      <w:r w:rsidR="00347D81">
        <w:t>Rashtreeya</w:t>
      </w:r>
      <w:proofErr w:type="spellEnd"/>
      <w:r w:rsidR="00347D81">
        <w:t xml:space="preserve"> </w:t>
      </w:r>
      <w:proofErr w:type="spellStart"/>
      <w:r w:rsidR="00347D81">
        <w:t>Bala</w:t>
      </w:r>
      <w:proofErr w:type="spellEnd"/>
      <w:r w:rsidR="00347D81">
        <w:t xml:space="preserve"> </w:t>
      </w:r>
      <w:proofErr w:type="spellStart"/>
      <w:r w:rsidR="00347D81">
        <w:t>Swasthya</w:t>
      </w:r>
      <w:proofErr w:type="spellEnd"/>
      <w:r w:rsidR="00347D81">
        <w:t xml:space="preserve"> </w:t>
      </w:r>
      <w:proofErr w:type="spellStart"/>
      <w:r w:rsidR="00347D81">
        <w:t>Karyakram</w:t>
      </w:r>
      <w:proofErr w:type="spellEnd"/>
      <w:r w:rsidR="00347D81">
        <w:t xml:space="preserve">), DEIC (District Early Intervention </w:t>
      </w:r>
      <w:proofErr w:type="spellStart"/>
      <w:r>
        <w:t>staffs,</w:t>
      </w:r>
      <w:r w:rsidR="00347D81">
        <w:t>DDRC</w:t>
      </w:r>
      <w:proofErr w:type="spellEnd"/>
      <w:r w:rsidR="00347D81">
        <w:t xml:space="preserve"> (District Disabled Rehabilitation Centre), BIER</w:t>
      </w:r>
      <w:r>
        <w:t xml:space="preserve">T’s (Block Inclusive education </w:t>
      </w:r>
      <w:r w:rsidR="00347D81">
        <w:t xml:space="preserve">Rehabilitation teachers) and Rehabilitation workers like VRWs (Village Rehabilitation workers) </w:t>
      </w:r>
    </w:p>
    <w:p w:rsidR="003B2EFA" w:rsidRDefault="003B2EFA" w:rsidP="00347D81">
      <w:r>
        <w:t>11</w:t>
      </w:r>
      <w:r w:rsidR="00347D81">
        <w:t>.</w:t>
      </w:r>
      <w:r w:rsidR="00347D81">
        <w:tab/>
        <w:t>Staff orientation on earl</w:t>
      </w:r>
      <w:r>
        <w:t>y intervention, counseling sessions to parents and care givers.</w:t>
      </w:r>
    </w:p>
    <w:p w:rsidR="002F3B51" w:rsidRPr="00D805AE" w:rsidRDefault="002F3B51" w:rsidP="002F3B51">
      <w:pPr>
        <w:rPr>
          <w:b/>
          <w:color w:val="FF0000"/>
        </w:rPr>
      </w:pPr>
      <w:r w:rsidRPr="00D805AE">
        <w:rPr>
          <w:b/>
          <w:color w:val="FF0000"/>
        </w:rPr>
        <w:t>OUTCOMES / IMPACTS - PHYSIOTHERAPY, SPEECH THERAPY, ACTIVITIES OF DIALY LIVING SKILLS TRAINING TO 500 CHILDREN</w:t>
      </w:r>
    </w:p>
    <w:p w:rsidR="002F3B51" w:rsidRDefault="002F3B51" w:rsidP="002F3B51">
      <w:r>
        <w:t>•</w:t>
      </w:r>
      <w:r>
        <w:tab/>
        <w:t>Enhanced mobility, communication and independency at centers, home-based sessions through Physiotherapy, speech therapy and activities of daily living skills training.</w:t>
      </w:r>
    </w:p>
    <w:p w:rsidR="002F3B51" w:rsidRDefault="002F3B51" w:rsidP="002F3B51">
      <w:r>
        <w:t>•</w:t>
      </w:r>
      <w:r>
        <w:tab/>
        <w:t xml:space="preserve">Increased muscle strength and flexibility through regular exercise sessions </w:t>
      </w:r>
    </w:p>
    <w:p w:rsidR="002F3B51" w:rsidRDefault="002F3B51" w:rsidP="002F3B51">
      <w:r>
        <w:t>•</w:t>
      </w:r>
      <w:r>
        <w:tab/>
        <w:t>Improved posture and reduced spinal deformities in children</w:t>
      </w:r>
    </w:p>
    <w:p w:rsidR="002F3B51" w:rsidRDefault="002F3B51" w:rsidP="002F3B51">
      <w:r>
        <w:t>•</w:t>
      </w:r>
      <w:r>
        <w:tab/>
        <w:t xml:space="preserve">Enhanced motor skills, balance, and prevented complications in bedridden children </w:t>
      </w:r>
    </w:p>
    <w:p w:rsidR="002F3B51" w:rsidRDefault="002F3B51" w:rsidP="002F3B51">
      <w:r>
        <w:t>•</w:t>
      </w:r>
      <w:r>
        <w:tab/>
        <w:t xml:space="preserve">Promoted physical activity, developmental milestones, and overall well-being will be achieved </w:t>
      </w:r>
    </w:p>
    <w:p w:rsidR="002F3B51" w:rsidRDefault="002F3B51" w:rsidP="002F3B51">
      <w:r>
        <w:t>•</w:t>
      </w:r>
      <w:r>
        <w:tab/>
        <w:t>Children referred for speech therapy at DEIC and improve in language skills and communication</w:t>
      </w:r>
    </w:p>
    <w:p w:rsidR="002F3B51" w:rsidRDefault="002F3B51" w:rsidP="002F3B51">
      <w:r>
        <w:t>•</w:t>
      </w:r>
      <w:r>
        <w:tab/>
        <w:t>Increased eye contact, motivating parents to continue therapy</w:t>
      </w:r>
    </w:p>
    <w:p w:rsidR="002F3B51" w:rsidRDefault="002F3B51" w:rsidP="002F3B51">
      <w:r>
        <w:t>•            Children receiving training in activities of daily living skills, increased independence in daily activities (feeding, dressing, bathing and toileting)</w:t>
      </w:r>
    </w:p>
    <w:p w:rsidR="002F3B51" w:rsidRDefault="002F3B51" w:rsidP="002F3B51">
      <w:r>
        <w:t>•</w:t>
      </w:r>
      <w:r>
        <w:tab/>
        <w:t>Increased independence for future inclusion in schools and in communities</w:t>
      </w:r>
      <w:r>
        <w:tab/>
      </w:r>
    </w:p>
    <w:p w:rsidR="00347D81" w:rsidRDefault="00347D81" w:rsidP="00347D81">
      <w:r>
        <w:t>•</w:t>
      </w:r>
      <w:r>
        <w:tab/>
        <w:t xml:space="preserve">85-90% of identified children with disabilities will access early intervention services. </w:t>
      </w:r>
    </w:p>
    <w:p w:rsidR="00347D81" w:rsidRDefault="00347D81" w:rsidP="00347D81">
      <w:r>
        <w:t>•</w:t>
      </w:r>
      <w:r>
        <w:tab/>
        <w:t xml:space="preserve">The physical, social, language and cognitive skills of all children will develop to their maximum potential. </w:t>
      </w:r>
    </w:p>
    <w:p w:rsidR="00347D81" w:rsidRDefault="00347D81" w:rsidP="00347D81">
      <w:r>
        <w:t>•</w:t>
      </w:r>
      <w:r>
        <w:tab/>
        <w:t xml:space="preserve">Children learn to play together, accept the differences between them and help each other. </w:t>
      </w:r>
    </w:p>
    <w:p w:rsidR="00347D81" w:rsidRDefault="00347D81" w:rsidP="00347D81">
      <w:r>
        <w:t>•</w:t>
      </w:r>
      <w:r>
        <w:tab/>
        <w:t xml:space="preserve">The degree of disability will be reduced and prevention of secondary disability. </w:t>
      </w:r>
    </w:p>
    <w:p w:rsidR="00347D81" w:rsidRDefault="00347D81" w:rsidP="00347D81">
      <w:r>
        <w:t>•</w:t>
      </w:r>
      <w:r>
        <w:tab/>
        <w:t>Children with disabilities will make a smooth transition to primary schooling together with their peers.</w:t>
      </w:r>
    </w:p>
    <w:p w:rsidR="00347D81" w:rsidRDefault="00347D81" w:rsidP="00347D81">
      <w:r>
        <w:t>•</w:t>
      </w:r>
      <w:r>
        <w:tab/>
        <w:t xml:space="preserve">Reduction of burden to the parents/ carers by providing disability management skills. With this their social, psychological, and financial burden will be reduced. </w:t>
      </w:r>
    </w:p>
    <w:p w:rsidR="00347D81" w:rsidRDefault="00347D81" w:rsidP="00347D81">
      <w:r>
        <w:t>•</w:t>
      </w:r>
      <w:r>
        <w:tab/>
        <w:t xml:space="preserve">Formation of Parents/ carers groups and Federations will create a platform to share their concerns and discuss their issues, challenges and work out strategy. </w:t>
      </w:r>
    </w:p>
    <w:p w:rsidR="00347D81" w:rsidRDefault="00347D81" w:rsidP="00347D81">
      <w:r>
        <w:lastRenderedPageBreak/>
        <w:t>•</w:t>
      </w:r>
      <w:r>
        <w:tab/>
        <w:t xml:space="preserve">Children using assistive devices will get regular therapy </w:t>
      </w:r>
      <w:r w:rsidR="003B2EFA">
        <w:t>services;</w:t>
      </w:r>
      <w:r>
        <w:t xml:space="preserve"> this will improve their socia</w:t>
      </w:r>
      <w:r w:rsidR="003B2EFA">
        <w:t>l inclusion and participation.</w:t>
      </w:r>
    </w:p>
    <w:p w:rsidR="00347D81" w:rsidRDefault="00347D81" w:rsidP="00347D81">
      <w:r>
        <w:t>•</w:t>
      </w:r>
      <w:r>
        <w:tab/>
        <w:t xml:space="preserve">The community will be aware of preventive measures, early identification, and early intervention services.  </w:t>
      </w:r>
    </w:p>
    <w:p w:rsidR="00347D81" w:rsidRDefault="00347D81" w:rsidP="00347D81">
      <w:r>
        <w:t>•</w:t>
      </w:r>
      <w:r>
        <w:tab/>
        <w:t>All children have an increased chance of survival and good health.</w:t>
      </w:r>
    </w:p>
    <w:p w:rsidR="00347D81" w:rsidRDefault="00347D81" w:rsidP="00347D81">
      <w:r>
        <w:t>•</w:t>
      </w:r>
      <w:r>
        <w:tab/>
        <w:t>DDRC, DEIC, RBSK and DMHP are functioning well and provide rehabili</w:t>
      </w:r>
      <w:r w:rsidR="002F3B51">
        <w:t>tation services promptly</w:t>
      </w:r>
    </w:p>
    <w:p w:rsidR="00347D81" w:rsidRDefault="00347D81" w:rsidP="00347D81">
      <w:r>
        <w:t>•</w:t>
      </w:r>
      <w:r>
        <w:tab/>
      </w:r>
      <w:r w:rsidR="003B2EFA">
        <w:t>Counseling</w:t>
      </w:r>
      <w:r>
        <w:t xml:space="preserve"> services will be available within the community. The family’s pressure will be reduced, and they will get proper guidance.</w:t>
      </w:r>
    </w:p>
    <w:p w:rsidR="00347D81" w:rsidRDefault="00347D81" w:rsidP="00347D81">
      <w:r>
        <w:t>-----------------------------------------------------------------------------------------------------------</w:t>
      </w:r>
      <w:r w:rsidR="003B2EFA">
        <w:t>-------------------------------</w:t>
      </w:r>
    </w:p>
    <w:p w:rsidR="00347D81" w:rsidRDefault="00347D81" w:rsidP="00347D81"/>
    <w:p w:rsidR="00F442CF" w:rsidRDefault="00F442CF" w:rsidP="00347D81"/>
    <w:sectPr w:rsidR="00F44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B753F"/>
    <w:multiLevelType w:val="hybridMultilevel"/>
    <w:tmpl w:val="91587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81"/>
    <w:rsid w:val="000B16A7"/>
    <w:rsid w:val="00147BE7"/>
    <w:rsid w:val="002F3B51"/>
    <w:rsid w:val="00347D81"/>
    <w:rsid w:val="003B2EFA"/>
    <w:rsid w:val="00537D6D"/>
    <w:rsid w:val="0088628E"/>
    <w:rsid w:val="00D805AE"/>
    <w:rsid w:val="00F4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F8D23-86F2-374C-BE40-8B2FDE9E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Accent11">
    <w:name w:val="Grid Table 5 Dark - Accent 11"/>
    <w:basedOn w:val="TableNormal"/>
    <w:uiPriority w:val="50"/>
    <w:rsid w:val="00347D81"/>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347D81"/>
    <w:pPr>
      <w:ind w:left="720"/>
      <w:contextualSpacing/>
    </w:pPr>
  </w:style>
  <w:style w:type="paragraph" w:styleId="BalloonText">
    <w:name w:val="Balloon Text"/>
    <w:basedOn w:val="Normal"/>
    <w:link w:val="BalloonTextChar"/>
    <w:uiPriority w:val="99"/>
    <w:semiHidden/>
    <w:unhideWhenUsed/>
    <w:rsid w:val="002F3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2024-04-13T07:48:00Z</dcterms:created>
  <dcterms:modified xsi:type="dcterms:W3CDTF">2024-04-13T07:48:00Z</dcterms:modified>
</cp:coreProperties>
</file>