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DC" w:rsidRPr="00C442DC" w:rsidRDefault="00C442DC" w:rsidP="00C442DC">
      <w:pPr>
        <w:jc w:val="center"/>
        <w:rPr>
          <w:b/>
          <w:lang w:val="en-US"/>
        </w:rPr>
      </w:pPr>
      <w:r w:rsidRPr="00C442DC">
        <w:rPr>
          <w:b/>
          <w:lang w:val="en-US"/>
        </w:rPr>
        <w:t>Achievement report and execution of the object</w:t>
      </w:r>
    </w:p>
    <w:p w:rsidR="00C442DC" w:rsidRPr="00C442DC" w:rsidRDefault="00C442DC" w:rsidP="00C442DC">
      <w:pPr>
        <w:jc w:val="both"/>
        <w:rPr>
          <w:b/>
          <w:lang w:val="en-US"/>
        </w:rPr>
      </w:pPr>
      <w:r w:rsidRPr="00C442DC">
        <w:rPr>
          <w:b/>
          <w:lang w:val="en-US"/>
        </w:rPr>
        <w:t>Project: Autonomy and Independence for children and adolescents with visual impairment</w:t>
      </w:r>
    </w:p>
    <w:p w:rsidR="00E3078E" w:rsidRPr="00C442DC" w:rsidRDefault="00E3078E" w:rsidP="00C442DC">
      <w:pPr>
        <w:jc w:val="both"/>
        <w:rPr>
          <w:b/>
          <w:lang w:val="en-US"/>
        </w:rPr>
      </w:pPr>
      <w:r w:rsidRPr="00C442DC">
        <w:rPr>
          <w:b/>
          <w:lang w:val="en-US"/>
        </w:rPr>
        <w:t>Actions developed during the period to achieve the objective:</w:t>
      </w:r>
    </w:p>
    <w:p w:rsidR="00E3078E" w:rsidRPr="00E3078E" w:rsidRDefault="00E3078E" w:rsidP="00C442DC">
      <w:pPr>
        <w:jc w:val="both"/>
        <w:rPr>
          <w:lang w:val="en-US"/>
        </w:rPr>
      </w:pPr>
      <w:r w:rsidRPr="00E3078E">
        <w:rPr>
          <w:lang w:val="en-US"/>
        </w:rPr>
        <w:t>In the third quarter of the project (December / 2018 to February / 2019) activities occurred as planned.</w:t>
      </w:r>
    </w:p>
    <w:p w:rsidR="00E3078E" w:rsidRPr="00E3078E" w:rsidRDefault="00E3078E" w:rsidP="00C442DC">
      <w:pPr>
        <w:jc w:val="both"/>
        <w:rPr>
          <w:lang w:val="en-US"/>
        </w:rPr>
      </w:pPr>
      <w:r w:rsidRPr="00E3078E">
        <w:rPr>
          <w:lang w:val="en-US"/>
        </w:rPr>
        <w:t xml:space="preserve">Children and young people continue in specialized care, according to the demand presented by the subject. In general, they go through all technical areas, after evaluated individually. The young people are, mostly attended in groups, understanding the innumerable gains arising from the life stage </w:t>
      </w:r>
      <w:r w:rsidR="007F6166">
        <w:rPr>
          <w:lang w:val="en-US"/>
        </w:rPr>
        <w:t>themselves</w:t>
      </w:r>
      <w:r w:rsidRPr="00E3078E">
        <w:rPr>
          <w:lang w:val="en-US"/>
        </w:rPr>
        <w:t>.</w:t>
      </w:r>
    </w:p>
    <w:p w:rsidR="00E3078E" w:rsidRPr="00E3078E" w:rsidRDefault="00E3078E" w:rsidP="00C442DC">
      <w:pPr>
        <w:jc w:val="both"/>
        <w:rPr>
          <w:lang w:val="en-US"/>
        </w:rPr>
      </w:pPr>
      <w:r w:rsidRPr="00E3078E">
        <w:rPr>
          <w:lang w:val="en-US"/>
        </w:rPr>
        <w:t>In this quarter, the number of service was lower, due to the collective vacation period of the Customer Service Team.</w:t>
      </w:r>
    </w:p>
    <w:p w:rsidR="00E3078E" w:rsidRPr="00E3078E" w:rsidRDefault="00E3078E" w:rsidP="00C442DC">
      <w:pPr>
        <w:jc w:val="both"/>
        <w:rPr>
          <w:lang w:val="en-US"/>
        </w:rPr>
      </w:pPr>
      <w:r w:rsidRPr="00E3078E">
        <w:rPr>
          <w:lang w:val="en-US"/>
        </w:rPr>
        <w:t>In addition to the interventional interventions, we carried out the following socio-educational activities:</w:t>
      </w:r>
    </w:p>
    <w:p w:rsidR="00E3078E" w:rsidRPr="00E3078E" w:rsidRDefault="007F6166" w:rsidP="00C442DC">
      <w:pPr>
        <w:jc w:val="both"/>
        <w:rPr>
          <w:lang w:val="en-US"/>
        </w:rPr>
      </w:pPr>
      <w:r>
        <w:rPr>
          <w:lang w:val="en-US"/>
        </w:rPr>
        <w:t>12/05/18</w:t>
      </w:r>
      <w:r w:rsidR="00E3078E" w:rsidRPr="00E3078E">
        <w:rPr>
          <w:lang w:val="en-US"/>
        </w:rPr>
        <w:t xml:space="preserve"> - Affordable movie session and deliveries of Christmas gifts for children</w:t>
      </w:r>
    </w:p>
    <w:p w:rsidR="007F6166" w:rsidRDefault="00E3078E" w:rsidP="00C442DC">
      <w:pPr>
        <w:jc w:val="both"/>
        <w:rPr>
          <w:lang w:val="en-US"/>
        </w:rPr>
      </w:pPr>
      <w:r w:rsidRPr="00E3078E">
        <w:rPr>
          <w:lang w:val="en-US"/>
        </w:rPr>
        <w:t xml:space="preserve">About 115 children and their families were to watch the movie "The Grinch" with </w:t>
      </w:r>
      <w:proofErr w:type="spellStart"/>
      <w:r w:rsidRPr="00E3078E">
        <w:rPr>
          <w:lang w:val="en-US"/>
        </w:rPr>
        <w:t>Audiodescription</w:t>
      </w:r>
      <w:proofErr w:type="spellEnd"/>
      <w:r w:rsidRPr="00E3078E">
        <w:rPr>
          <w:lang w:val="en-US"/>
        </w:rPr>
        <w:t xml:space="preserve"> feature. </w:t>
      </w:r>
      <w:r w:rsidR="007F6166" w:rsidRPr="007F6166">
        <w:rPr>
          <w:lang w:val="en-US"/>
        </w:rPr>
        <w:t>After the morning of film and popcorn, the staff of Dorina Foundation and Telecine surprised them delivering gifts, as requested in the letter to Santa Claus. Everyone was happy with the surprise and celebrated.</w:t>
      </w:r>
    </w:p>
    <w:p w:rsidR="00E3078E" w:rsidRPr="00E3078E" w:rsidRDefault="00E3078E" w:rsidP="00C442DC">
      <w:pPr>
        <w:jc w:val="both"/>
        <w:rPr>
          <w:lang w:val="en-US"/>
        </w:rPr>
      </w:pPr>
      <w:r w:rsidRPr="00E3078E">
        <w:rPr>
          <w:lang w:val="en-US"/>
        </w:rPr>
        <w:t>1</w:t>
      </w:r>
      <w:r w:rsidR="00326238">
        <w:rPr>
          <w:lang w:val="en-US"/>
        </w:rPr>
        <w:t>2</w:t>
      </w:r>
      <w:r w:rsidRPr="00E3078E">
        <w:rPr>
          <w:lang w:val="en-US"/>
        </w:rPr>
        <w:t>/1</w:t>
      </w:r>
      <w:r w:rsidR="00326238">
        <w:rPr>
          <w:lang w:val="en-US"/>
        </w:rPr>
        <w:t>5/18</w:t>
      </w:r>
      <w:r w:rsidRPr="00E3078E">
        <w:rPr>
          <w:lang w:val="en-US"/>
        </w:rPr>
        <w:t xml:space="preserve"> - Fraternization </w:t>
      </w:r>
      <w:r w:rsidR="00326238">
        <w:rPr>
          <w:lang w:val="en-US"/>
        </w:rPr>
        <w:t xml:space="preserve">Party </w:t>
      </w:r>
      <w:r w:rsidRPr="00E3078E">
        <w:rPr>
          <w:lang w:val="en-US"/>
        </w:rPr>
        <w:t>- Clients and family</w:t>
      </w:r>
    </w:p>
    <w:p w:rsidR="00E3078E" w:rsidRPr="00E3078E" w:rsidRDefault="00E3078E" w:rsidP="00C442DC">
      <w:pPr>
        <w:jc w:val="both"/>
        <w:rPr>
          <w:lang w:val="en-US"/>
        </w:rPr>
      </w:pPr>
      <w:r w:rsidRPr="00E3078E">
        <w:rPr>
          <w:lang w:val="en-US"/>
        </w:rPr>
        <w:t>As usual, at the end of the year, we held another party to reconvene with the attendees and their families the achievements achieved during 2018. It was a very lively party and about 250 people attended of all ages, participated in the celebration, including children and young people.</w:t>
      </w:r>
    </w:p>
    <w:p w:rsidR="00E3078E" w:rsidRPr="00E3078E" w:rsidRDefault="00E3078E" w:rsidP="00C442DC">
      <w:pPr>
        <w:jc w:val="both"/>
        <w:rPr>
          <w:lang w:val="en-US"/>
        </w:rPr>
      </w:pPr>
    </w:p>
    <w:p w:rsidR="00E3078E" w:rsidRPr="00E3078E" w:rsidRDefault="00E3078E" w:rsidP="00C442DC">
      <w:pPr>
        <w:jc w:val="both"/>
        <w:rPr>
          <w:lang w:val="en-US"/>
        </w:rPr>
      </w:pPr>
      <w:r w:rsidRPr="00E3078E">
        <w:rPr>
          <w:lang w:val="en-US"/>
        </w:rPr>
        <w:t>Testimony:</w:t>
      </w:r>
    </w:p>
    <w:p w:rsidR="00E3078E" w:rsidRPr="00DF49B4" w:rsidRDefault="00E3078E" w:rsidP="00C442DC">
      <w:pPr>
        <w:jc w:val="both"/>
        <w:rPr>
          <w:lang w:val="en-US"/>
        </w:rPr>
      </w:pPr>
      <w:r w:rsidRPr="00E3078E">
        <w:rPr>
          <w:lang w:val="en-US"/>
        </w:rPr>
        <w:t>I am Livia's mother, she attends with</w:t>
      </w:r>
      <w:r w:rsidR="00DF49B4">
        <w:rPr>
          <w:lang w:val="en-US"/>
        </w:rPr>
        <w:t xml:space="preserve"> physical therapist Tatiana and</w:t>
      </w:r>
      <w:r w:rsidRPr="00E3078E">
        <w:rPr>
          <w:lang w:val="en-US"/>
        </w:rPr>
        <w:t xml:space="preserve"> while she is treated, I go to the psychologist Rita. Both </w:t>
      </w:r>
      <w:r w:rsidR="00326238" w:rsidRPr="00E3078E">
        <w:rPr>
          <w:lang w:val="en-US"/>
        </w:rPr>
        <w:t xml:space="preserve">Livia </w:t>
      </w:r>
      <w:r w:rsidR="00326238">
        <w:rPr>
          <w:lang w:val="en-US"/>
        </w:rPr>
        <w:t xml:space="preserve">and </w:t>
      </w:r>
      <w:r w:rsidRPr="00E3078E">
        <w:rPr>
          <w:lang w:val="en-US"/>
        </w:rPr>
        <w:t>I love to be here</w:t>
      </w:r>
      <w:r w:rsidR="00326238">
        <w:rPr>
          <w:lang w:val="en-US"/>
        </w:rPr>
        <w:t xml:space="preserve">. </w:t>
      </w:r>
      <w:r w:rsidRPr="00E3078E">
        <w:rPr>
          <w:lang w:val="en-US"/>
        </w:rPr>
        <w:t xml:space="preserve">I always </w:t>
      </w:r>
      <w:r w:rsidR="00326238">
        <w:rPr>
          <w:lang w:val="en-US"/>
        </w:rPr>
        <w:t xml:space="preserve">learn </w:t>
      </w:r>
      <w:r w:rsidRPr="00E3078E">
        <w:rPr>
          <w:lang w:val="en-US"/>
        </w:rPr>
        <w:t xml:space="preserve">something every time I come. I feel that the professionals who serve us are qualified and have a lot of attention with </w:t>
      </w:r>
      <w:proofErr w:type="spellStart"/>
      <w:r w:rsidRPr="00E3078E">
        <w:rPr>
          <w:lang w:val="en-US"/>
        </w:rPr>
        <w:t>Lívia</w:t>
      </w:r>
      <w:proofErr w:type="spellEnd"/>
      <w:r w:rsidRPr="00E3078E">
        <w:rPr>
          <w:lang w:val="en-US"/>
        </w:rPr>
        <w:t xml:space="preserve">. She will enter the day care center next year. I want to talk to the teacher about the conversation I will have at school. </w:t>
      </w:r>
      <w:r w:rsidRPr="00DF49B4">
        <w:rPr>
          <w:lang w:val="en-US"/>
        </w:rPr>
        <w:t>"</w:t>
      </w:r>
    </w:p>
    <w:p w:rsidR="0034780F" w:rsidRDefault="00E3078E" w:rsidP="00DF49B4">
      <w:pPr>
        <w:jc w:val="right"/>
        <w:rPr>
          <w:lang w:val="en-US"/>
        </w:rPr>
      </w:pPr>
      <w:r w:rsidRPr="00E3078E">
        <w:rPr>
          <w:lang w:val="en-US"/>
        </w:rPr>
        <w:t xml:space="preserve">Nadia de Pontes </w:t>
      </w:r>
      <w:proofErr w:type="spellStart"/>
      <w:r w:rsidRPr="00E3078E">
        <w:rPr>
          <w:lang w:val="en-US"/>
        </w:rPr>
        <w:t>Ruzon</w:t>
      </w:r>
      <w:proofErr w:type="spellEnd"/>
      <w:r w:rsidRPr="00E3078E">
        <w:rPr>
          <w:lang w:val="en-US"/>
        </w:rPr>
        <w:t xml:space="preserve"> </w:t>
      </w:r>
      <w:proofErr w:type="spellStart"/>
      <w:r w:rsidRPr="00E3078E">
        <w:rPr>
          <w:lang w:val="en-US"/>
        </w:rPr>
        <w:t>Hingst</w:t>
      </w:r>
      <w:proofErr w:type="spellEnd"/>
      <w:r w:rsidRPr="00E3078E">
        <w:rPr>
          <w:lang w:val="en-US"/>
        </w:rPr>
        <w:t xml:space="preserve"> - mother of the baby </w:t>
      </w:r>
      <w:proofErr w:type="spellStart"/>
      <w:r w:rsidRPr="00E3078E">
        <w:rPr>
          <w:lang w:val="en-US"/>
        </w:rPr>
        <w:t>Lívia</w:t>
      </w:r>
      <w:proofErr w:type="spellEnd"/>
      <w:r w:rsidRPr="00E3078E">
        <w:rPr>
          <w:lang w:val="en-US"/>
        </w:rPr>
        <w:t xml:space="preserve"> de Pontes </w:t>
      </w:r>
      <w:proofErr w:type="spellStart"/>
      <w:r w:rsidRPr="00E3078E">
        <w:rPr>
          <w:lang w:val="en-US"/>
        </w:rPr>
        <w:t>Ruzon</w:t>
      </w:r>
      <w:proofErr w:type="spellEnd"/>
      <w:r w:rsidRPr="00E3078E">
        <w:rPr>
          <w:lang w:val="en-US"/>
        </w:rPr>
        <w:t xml:space="preserve"> </w:t>
      </w:r>
      <w:proofErr w:type="spellStart"/>
      <w:r w:rsidRPr="00E3078E">
        <w:rPr>
          <w:lang w:val="en-US"/>
        </w:rPr>
        <w:t>Hingst</w:t>
      </w:r>
      <w:proofErr w:type="spellEnd"/>
      <w:r w:rsidRPr="00E3078E">
        <w:rPr>
          <w:lang w:val="en-US"/>
        </w:rPr>
        <w:t xml:space="preserve"> (2 years)</w:t>
      </w:r>
    </w:p>
    <w:p w:rsidR="00E3078E" w:rsidRDefault="00E3078E" w:rsidP="00C442DC">
      <w:pPr>
        <w:jc w:val="both"/>
        <w:rPr>
          <w:lang w:val="en-US"/>
        </w:rPr>
      </w:pPr>
    </w:p>
    <w:p w:rsidR="00E3078E" w:rsidRDefault="00E3078E" w:rsidP="00C442DC">
      <w:pPr>
        <w:jc w:val="both"/>
        <w:rPr>
          <w:lang w:val="en-US"/>
        </w:rPr>
      </w:pPr>
    </w:p>
    <w:p w:rsidR="00E3078E" w:rsidRDefault="00E3078E" w:rsidP="00C442DC">
      <w:pPr>
        <w:jc w:val="both"/>
        <w:rPr>
          <w:lang w:val="en-US"/>
        </w:rPr>
      </w:pPr>
    </w:p>
    <w:p w:rsidR="00E3078E" w:rsidRDefault="00E3078E" w:rsidP="00C442DC">
      <w:pPr>
        <w:jc w:val="both"/>
        <w:rPr>
          <w:lang w:val="en-US"/>
        </w:rPr>
      </w:pPr>
    </w:p>
    <w:p w:rsidR="00E3078E" w:rsidRDefault="00E3078E" w:rsidP="00C442DC">
      <w:pPr>
        <w:jc w:val="both"/>
        <w:rPr>
          <w:lang w:val="en-US"/>
        </w:rPr>
      </w:pPr>
    </w:p>
    <w:p w:rsidR="00E3078E" w:rsidRDefault="00E3078E" w:rsidP="00C442DC">
      <w:pPr>
        <w:jc w:val="both"/>
        <w:rPr>
          <w:lang w:val="en-US"/>
        </w:rPr>
      </w:pPr>
    </w:p>
    <w:tbl>
      <w:tblPr>
        <w:tblStyle w:val="Tabelacomgrade"/>
        <w:tblW w:w="0" w:type="auto"/>
        <w:tblLook w:val="04A0" w:firstRow="1" w:lastRow="0" w:firstColumn="1" w:lastColumn="0" w:noHBand="0" w:noVBand="1"/>
      </w:tblPr>
      <w:tblGrid>
        <w:gridCol w:w="438"/>
        <w:gridCol w:w="2096"/>
        <w:gridCol w:w="4092"/>
        <w:gridCol w:w="1855"/>
      </w:tblGrid>
      <w:tr w:rsidR="00E3078E" w:rsidRPr="00E3078E" w:rsidTr="00E3078E">
        <w:tc>
          <w:tcPr>
            <w:tcW w:w="8481" w:type="dxa"/>
            <w:gridSpan w:val="4"/>
          </w:tcPr>
          <w:p w:rsidR="00E3078E" w:rsidRPr="00326238" w:rsidRDefault="00E3078E" w:rsidP="00DF49B4">
            <w:pPr>
              <w:jc w:val="center"/>
              <w:rPr>
                <w:b/>
                <w:lang w:val="en-US"/>
              </w:rPr>
            </w:pPr>
            <w:r w:rsidRPr="00326238">
              <w:rPr>
                <w:b/>
                <w:lang w:val="en-US"/>
              </w:rPr>
              <w:lastRenderedPageBreak/>
              <w:t>Scope within the Accountability period</w:t>
            </w:r>
          </w:p>
        </w:tc>
      </w:tr>
      <w:tr w:rsidR="00E3078E" w:rsidTr="00E3078E">
        <w:tc>
          <w:tcPr>
            <w:tcW w:w="438" w:type="dxa"/>
          </w:tcPr>
          <w:p w:rsidR="00E3078E" w:rsidRDefault="00E3078E" w:rsidP="00C442DC">
            <w:pPr>
              <w:jc w:val="both"/>
            </w:pPr>
            <w:r>
              <w:t>#</w:t>
            </w:r>
          </w:p>
        </w:tc>
        <w:tc>
          <w:tcPr>
            <w:tcW w:w="2096" w:type="dxa"/>
          </w:tcPr>
          <w:p w:rsidR="00E3078E" w:rsidRPr="00326238" w:rsidRDefault="00E3078E" w:rsidP="00C442DC">
            <w:pPr>
              <w:jc w:val="both"/>
              <w:rPr>
                <w:b/>
                <w:lang w:val="en-US"/>
              </w:rPr>
            </w:pPr>
            <w:r w:rsidRPr="00326238">
              <w:rPr>
                <w:b/>
                <w:lang w:val="en-US"/>
              </w:rPr>
              <w:t>Description of the goal (Specific objective)</w:t>
            </w:r>
          </w:p>
        </w:tc>
        <w:tc>
          <w:tcPr>
            <w:tcW w:w="4092" w:type="dxa"/>
          </w:tcPr>
          <w:p w:rsidR="00E3078E" w:rsidRPr="00326238" w:rsidRDefault="00E3078E" w:rsidP="00C442DC">
            <w:pPr>
              <w:jc w:val="both"/>
              <w:rPr>
                <w:b/>
              </w:rPr>
            </w:pPr>
            <w:r w:rsidRPr="00326238">
              <w:rPr>
                <w:b/>
                <w:lang w:val="en-US"/>
              </w:rPr>
              <w:t>Goal fulfillment</w:t>
            </w:r>
          </w:p>
        </w:tc>
        <w:tc>
          <w:tcPr>
            <w:tcW w:w="1855" w:type="dxa"/>
          </w:tcPr>
          <w:p w:rsidR="00E3078E" w:rsidRPr="00326238" w:rsidRDefault="00E3078E" w:rsidP="00C442DC">
            <w:pPr>
              <w:jc w:val="both"/>
              <w:rPr>
                <w:b/>
              </w:rPr>
            </w:pPr>
            <w:r w:rsidRPr="00326238">
              <w:rPr>
                <w:b/>
                <w:lang w:val="en-US"/>
              </w:rPr>
              <w:t>Means of verification</w:t>
            </w:r>
          </w:p>
        </w:tc>
      </w:tr>
      <w:tr w:rsidR="00E3078E" w:rsidRPr="00E3078E" w:rsidTr="00E3078E">
        <w:tc>
          <w:tcPr>
            <w:tcW w:w="438" w:type="dxa"/>
          </w:tcPr>
          <w:p w:rsidR="00E3078E" w:rsidRDefault="00E3078E" w:rsidP="00C442DC">
            <w:pPr>
              <w:jc w:val="both"/>
            </w:pPr>
            <w:r>
              <w:t>1</w:t>
            </w:r>
          </w:p>
        </w:tc>
        <w:tc>
          <w:tcPr>
            <w:tcW w:w="2096" w:type="dxa"/>
          </w:tcPr>
          <w:p w:rsidR="00E3078E" w:rsidRPr="00E3078E" w:rsidRDefault="00E3078E" w:rsidP="00C442DC">
            <w:pPr>
              <w:jc w:val="both"/>
              <w:rPr>
                <w:lang w:val="en-US"/>
              </w:rPr>
            </w:pPr>
            <w:r w:rsidRPr="00E3078E">
              <w:rPr>
                <w:lang w:val="en-US"/>
              </w:rPr>
              <w:t>60 children and 16</w:t>
            </w:r>
            <w:r w:rsidR="00DF49B4">
              <w:rPr>
                <w:lang w:val="en-US"/>
              </w:rPr>
              <w:t>;</w:t>
            </w:r>
            <w:r w:rsidRPr="00E3078E">
              <w:rPr>
                <w:lang w:val="en-US"/>
              </w:rPr>
              <w:t>0 adolescents attending the specialized services, according to demand raised;</w:t>
            </w:r>
          </w:p>
        </w:tc>
        <w:tc>
          <w:tcPr>
            <w:tcW w:w="4092" w:type="dxa"/>
          </w:tcPr>
          <w:p w:rsidR="00E3078E" w:rsidRPr="00E3078E" w:rsidRDefault="00E3078E" w:rsidP="00C442DC">
            <w:pPr>
              <w:jc w:val="both"/>
              <w:rPr>
                <w:lang w:val="en-US"/>
              </w:rPr>
            </w:pPr>
            <w:r w:rsidRPr="00E3078E">
              <w:rPr>
                <w:lang w:val="en-US"/>
              </w:rPr>
              <w:t>From December to February:</w:t>
            </w:r>
          </w:p>
          <w:p w:rsidR="00E3078E" w:rsidRPr="00E3078E" w:rsidRDefault="00E3078E" w:rsidP="00C442DC">
            <w:pPr>
              <w:jc w:val="both"/>
              <w:rPr>
                <w:lang w:val="en-US"/>
              </w:rPr>
            </w:pPr>
          </w:p>
          <w:p w:rsidR="00E3078E" w:rsidRPr="00E3078E" w:rsidRDefault="00E3078E" w:rsidP="00C442DC">
            <w:pPr>
              <w:jc w:val="both"/>
              <w:rPr>
                <w:lang w:val="en-US"/>
              </w:rPr>
            </w:pPr>
            <w:r w:rsidRPr="00E3078E">
              <w:rPr>
                <w:lang w:val="en-US"/>
              </w:rPr>
              <w:t>114 children and 60 adolescents received specialized care.</w:t>
            </w:r>
          </w:p>
          <w:p w:rsidR="00E3078E" w:rsidRPr="00E3078E" w:rsidRDefault="00E3078E" w:rsidP="00C442DC">
            <w:pPr>
              <w:jc w:val="both"/>
              <w:rPr>
                <w:lang w:val="en-US"/>
              </w:rPr>
            </w:pPr>
          </w:p>
          <w:p w:rsidR="00E3078E" w:rsidRPr="00E3078E" w:rsidRDefault="00E3078E" w:rsidP="00C442DC">
            <w:pPr>
              <w:jc w:val="both"/>
              <w:rPr>
                <w:lang w:val="en-US"/>
              </w:rPr>
            </w:pPr>
            <w:r w:rsidRPr="00E3078E">
              <w:rPr>
                <w:lang w:val="en-US"/>
              </w:rPr>
              <w:t>Counting 250 individual or group consultations for children and 681 consultations for young people.</w:t>
            </w:r>
          </w:p>
        </w:tc>
        <w:tc>
          <w:tcPr>
            <w:tcW w:w="1855" w:type="dxa"/>
          </w:tcPr>
          <w:p w:rsidR="00E3078E" w:rsidRPr="00E3078E" w:rsidRDefault="00E3078E" w:rsidP="00DF49B4">
            <w:pPr>
              <w:jc w:val="center"/>
              <w:rPr>
                <w:lang w:val="en-US"/>
              </w:rPr>
            </w:pPr>
            <w:r w:rsidRPr="00E3078E">
              <w:rPr>
                <w:lang w:val="en-US"/>
              </w:rPr>
              <w:t>- Follow-up reports prepared by professionals of the specialized care.</w:t>
            </w:r>
          </w:p>
        </w:tc>
      </w:tr>
      <w:tr w:rsidR="00E3078E" w:rsidRPr="00ED3EEF" w:rsidTr="00E3078E">
        <w:tc>
          <w:tcPr>
            <w:tcW w:w="438" w:type="dxa"/>
          </w:tcPr>
          <w:p w:rsidR="00E3078E" w:rsidRDefault="00E3078E" w:rsidP="00C442DC">
            <w:pPr>
              <w:jc w:val="both"/>
            </w:pPr>
            <w:r>
              <w:t>2</w:t>
            </w:r>
          </w:p>
        </w:tc>
        <w:tc>
          <w:tcPr>
            <w:tcW w:w="2096" w:type="dxa"/>
          </w:tcPr>
          <w:p w:rsidR="00E3078E" w:rsidRPr="00E3078E" w:rsidRDefault="00E3078E" w:rsidP="00C442DC">
            <w:pPr>
              <w:jc w:val="both"/>
              <w:rPr>
                <w:lang w:val="en-US"/>
              </w:rPr>
            </w:pPr>
            <w:r w:rsidRPr="00E3078E">
              <w:rPr>
                <w:lang w:val="en-US"/>
              </w:rPr>
              <w:t>70 children and adolescents literate in the Braille system</w:t>
            </w:r>
            <w:r>
              <w:rPr>
                <w:lang w:val="en-US"/>
              </w:rPr>
              <w:t>;</w:t>
            </w:r>
          </w:p>
        </w:tc>
        <w:tc>
          <w:tcPr>
            <w:tcW w:w="4092" w:type="dxa"/>
          </w:tcPr>
          <w:p w:rsidR="00ED3EEF" w:rsidRPr="00ED3EEF" w:rsidRDefault="00ED3EEF" w:rsidP="00C442DC">
            <w:pPr>
              <w:jc w:val="both"/>
              <w:rPr>
                <w:lang w:val="en-US"/>
              </w:rPr>
            </w:pPr>
            <w:r w:rsidRPr="00ED3EEF">
              <w:rPr>
                <w:lang w:val="en-US"/>
              </w:rPr>
              <w:t>December to February:</w:t>
            </w:r>
          </w:p>
          <w:p w:rsidR="00ED3EEF" w:rsidRPr="00ED3EEF" w:rsidRDefault="00ED3EEF" w:rsidP="00C442DC">
            <w:pPr>
              <w:jc w:val="both"/>
              <w:rPr>
                <w:lang w:val="en-US"/>
              </w:rPr>
            </w:pPr>
          </w:p>
          <w:p w:rsidR="00ED3EEF" w:rsidRPr="00ED3EEF" w:rsidRDefault="00ED3EEF" w:rsidP="00C442DC">
            <w:pPr>
              <w:jc w:val="both"/>
              <w:rPr>
                <w:lang w:val="en-US"/>
              </w:rPr>
            </w:pPr>
            <w:r w:rsidRPr="00ED3EEF">
              <w:rPr>
                <w:lang w:val="en-US"/>
              </w:rPr>
              <w:t>30 children and 20 adolescents are in the process of literacy Braille</w:t>
            </w:r>
          </w:p>
          <w:p w:rsidR="00ED3EEF" w:rsidRPr="00ED3EEF" w:rsidRDefault="00ED3EEF" w:rsidP="00C442DC">
            <w:pPr>
              <w:jc w:val="both"/>
              <w:rPr>
                <w:lang w:val="en-US"/>
              </w:rPr>
            </w:pPr>
          </w:p>
          <w:p w:rsidR="00E3078E" w:rsidRPr="00ED3EEF" w:rsidRDefault="00ED3EEF" w:rsidP="00C442DC">
            <w:pPr>
              <w:jc w:val="both"/>
              <w:rPr>
                <w:lang w:val="en-US"/>
              </w:rPr>
            </w:pPr>
            <w:r w:rsidRPr="00ED3EEF">
              <w:rPr>
                <w:lang w:val="en-US"/>
              </w:rPr>
              <w:t xml:space="preserve">Another 02 schools trained on the literacy process of the visually impaired person. </w:t>
            </w:r>
          </w:p>
        </w:tc>
        <w:tc>
          <w:tcPr>
            <w:tcW w:w="1855" w:type="dxa"/>
          </w:tcPr>
          <w:p w:rsidR="00E3078E" w:rsidRPr="00ED3EEF" w:rsidRDefault="00ED3EEF" w:rsidP="00DF49B4">
            <w:pPr>
              <w:jc w:val="center"/>
              <w:rPr>
                <w:lang w:val="en-US"/>
              </w:rPr>
            </w:pPr>
            <w:r w:rsidRPr="00ED3EEF">
              <w:rPr>
                <w:lang w:val="en-US"/>
              </w:rPr>
              <w:t xml:space="preserve">- </w:t>
            </w:r>
            <w:r w:rsidRPr="00E3078E">
              <w:rPr>
                <w:lang w:val="en-US"/>
              </w:rPr>
              <w:t>Follow-up reports prepared by professionals of the specialized care.</w:t>
            </w:r>
          </w:p>
        </w:tc>
        <w:bookmarkStart w:id="0" w:name="_GoBack"/>
        <w:bookmarkEnd w:id="0"/>
      </w:tr>
      <w:tr w:rsidR="00E3078E" w:rsidRPr="00ED3EEF" w:rsidTr="00E3078E">
        <w:tc>
          <w:tcPr>
            <w:tcW w:w="438" w:type="dxa"/>
          </w:tcPr>
          <w:p w:rsidR="00E3078E" w:rsidRDefault="00E3078E" w:rsidP="00C442DC">
            <w:pPr>
              <w:jc w:val="both"/>
            </w:pPr>
            <w:r>
              <w:t>3</w:t>
            </w:r>
          </w:p>
        </w:tc>
        <w:tc>
          <w:tcPr>
            <w:tcW w:w="2096" w:type="dxa"/>
          </w:tcPr>
          <w:p w:rsidR="00E3078E" w:rsidRPr="00ED3EEF" w:rsidRDefault="00ED3EEF" w:rsidP="00C442DC">
            <w:pPr>
              <w:jc w:val="both"/>
              <w:rPr>
                <w:lang w:val="en-US"/>
              </w:rPr>
            </w:pPr>
            <w:r w:rsidRPr="00ED3EEF">
              <w:rPr>
                <w:lang w:val="en-US"/>
              </w:rPr>
              <w:t>200 family members or caregivers who are oriented on issues related to the visual impairment and participants in the process of including their children</w:t>
            </w:r>
          </w:p>
        </w:tc>
        <w:tc>
          <w:tcPr>
            <w:tcW w:w="4092" w:type="dxa"/>
          </w:tcPr>
          <w:p w:rsidR="00ED3EEF" w:rsidRPr="00ED3EEF" w:rsidRDefault="00ED3EEF" w:rsidP="00C442DC">
            <w:pPr>
              <w:jc w:val="both"/>
              <w:rPr>
                <w:lang w:val="en-US"/>
              </w:rPr>
            </w:pPr>
            <w:r w:rsidRPr="00ED3EEF">
              <w:rPr>
                <w:lang w:val="en-US"/>
              </w:rPr>
              <w:t>From December to February:</w:t>
            </w:r>
          </w:p>
          <w:p w:rsidR="00ED3EEF" w:rsidRPr="00ED3EEF" w:rsidRDefault="00ED3EEF" w:rsidP="00C442DC">
            <w:pPr>
              <w:jc w:val="both"/>
              <w:rPr>
                <w:lang w:val="en-US"/>
              </w:rPr>
            </w:pPr>
          </w:p>
          <w:p w:rsidR="00ED3EEF" w:rsidRPr="00ED3EEF" w:rsidRDefault="00ED3EEF" w:rsidP="00C442DC">
            <w:pPr>
              <w:jc w:val="both"/>
              <w:rPr>
                <w:lang w:val="en-US"/>
              </w:rPr>
            </w:pPr>
            <w:r w:rsidRPr="00ED3EEF">
              <w:rPr>
                <w:lang w:val="en-US"/>
              </w:rPr>
              <w:t>60 family members received care and participated in the entire habilitation process;</w:t>
            </w:r>
          </w:p>
          <w:p w:rsidR="00ED3EEF" w:rsidRPr="00ED3EEF" w:rsidRDefault="00ED3EEF" w:rsidP="00C442DC">
            <w:pPr>
              <w:jc w:val="both"/>
              <w:rPr>
                <w:lang w:val="en-US"/>
              </w:rPr>
            </w:pPr>
          </w:p>
          <w:p w:rsidR="00E3078E" w:rsidRPr="00ED3EEF" w:rsidRDefault="00ED3EEF" w:rsidP="00C442DC">
            <w:pPr>
              <w:jc w:val="both"/>
              <w:rPr>
                <w:lang w:val="en-US"/>
              </w:rPr>
            </w:pPr>
            <w:r w:rsidRPr="00ED3EEF">
              <w:rPr>
                <w:lang w:val="en-US"/>
              </w:rPr>
              <w:t xml:space="preserve">Counting 397 care for relatives of children and adolescents. </w:t>
            </w:r>
          </w:p>
        </w:tc>
        <w:tc>
          <w:tcPr>
            <w:tcW w:w="1855" w:type="dxa"/>
          </w:tcPr>
          <w:p w:rsidR="00E3078E" w:rsidRPr="00ED3EEF" w:rsidRDefault="00ED3EEF" w:rsidP="00DF49B4">
            <w:pPr>
              <w:jc w:val="center"/>
              <w:rPr>
                <w:lang w:val="en-US"/>
              </w:rPr>
            </w:pPr>
            <w:r w:rsidRPr="00ED3EEF">
              <w:rPr>
                <w:lang w:val="en-US"/>
              </w:rPr>
              <w:t xml:space="preserve">- </w:t>
            </w:r>
            <w:r w:rsidRPr="00E3078E">
              <w:rPr>
                <w:lang w:val="en-US"/>
              </w:rPr>
              <w:t>Follow-up reports prepared by professionals of the specialized care.</w:t>
            </w:r>
          </w:p>
        </w:tc>
      </w:tr>
    </w:tbl>
    <w:p w:rsidR="00E3078E" w:rsidRPr="00ED3EEF" w:rsidRDefault="00E3078E" w:rsidP="00C442DC">
      <w:pPr>
        <w:jc w:val="both"/>
        <w:rPr>
          <w:lang w:val="en-US"/>
        </w:rPr>
      </w:pPr>
    </w:p>
    <w:sectPr w:rsidR="00E3078E" w:rsidRPr="00ED3E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8E"/>
    <w:rsid w:val="00326238"/>
    <w:rsid w:val="0034780F"/>
    <w:rsid w:val="007F6166"/>
    <w:rsid w:val="00C442DC"/>
    <w:rsid w:val="00DF49B4"/>
    <w:rsid w:val="00E3078E"/>
    <w:rsid w:val="00ED3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A3E3E-59F3-4792-B651-2998A94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3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516</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Thalita Salgado</dc:creator>
  <cp:keywords/>
  <dc:description/>
  <cp:lastModifiedBy>Thalita Salgado</cp:lastModifiedBy>
  <cp:revision>1</cp:revision>
  <dcterms:created xsi:type="dcterms:W3CDTF">2019-06-05T11:49:00Z</dcterms:created>
  <dcterms:modified xsi:type="dcterms:W3CDTF">2019-06-05T12:56:00Z</dcterms:modified>
</cp:coreProperties>
</file>