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7533539" cy="2290763"/>
            <wp:effectExtent b="0" l="0" r="0" t="0"/>
            <wp:docPr id="3" name="image1.jpg"/>
            <a:graphic>
              <a:graphicData uri="http://schemas.openxmlformats.org/drawingml/2006/picture">
                <pic:pic>
                  <pic:nvPicPr>
                    <pic:cNvPr id="0" name="image1.jpg"/>
                    <pic:cNvPicPr preferRelativeResize="0"/>
                  </pic:nvPicPr>
                  <pic:blipFill>
                    <a:blip r:embed="rId6"/>
                    <a:srcRect b="49596" l="26541" r="28537" t="29838"/>
                    <a:stretch>
                      <a:fillRect/>
                    </a:stretch>
                  </pic:blipFill>
                  <pic:spPr>
                    <a:xfrm>
                      <a:off x="0" y="0"/>
                      <a:ext cx="7533539" cy="2290763"/>
                    </a:xfrm>
                    <a:prstGeom prst="rect"/>
                    <a:ln/>
                  </pic:spPr>
                </pic:pic>
              </a:graphicData>
            </a:graphic>
          </wp:inline>
        </w:drawing>
      </w:r>
      <w:r w:rsidDel="00000000" w:rsidR="00000000" w:rsidRPr="00000000">
        <w:rPr>
          <w:rtl w:val="0"/>
        </w:rPr>
      </w:r>
    </w:p>
    <w:tbl>
      <w:tblPr>
        <w:tblStyle w:val="Table1"/>
        <w:tblW w:w="11490.0" w:type="dxa"/>
        <w:jc w:val="left"/>
        <w:tblInd w:w="325.0" w:type="dxa"/>
        <w:tblLayout w:type="fixed"/>
        <w:tblLook w:val="0600"/>
      </w:tblPr>
      <w:tblGrid>
        <w:gridCol w:w="5475"/>
        <w:gridCol w:w="6015"/>
        <w:tblGridChange w:id="0">
          <w:tblGrid>
            <w:gridCol w:w="5475"/>
            <w:gridCol w:w="6015"/>
          </w:tblGrid>
        </w:tblGridChange>
      </w:tblGrid>
      <w:tr>
        <w:trPr>
          <w:trHeight w:val="58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30"/>
                <w:szCs w:val="30"/>
              </w:rPr>
            </w:pPr>
            <w:r w:rsidDel="00000000" w:rsidR="00000000" w:rsidRPr="00000000">
              <w:rPr>
                <w:b w:val="1"/>
                <w:color w:val="ff0000"/>
                <w:sz w:val="30"/>
                <w:szCs w:val="30"/>
                <w:rtl w:val="0"/>
              </w:rPr>
              <w:t xml:space="preserve">June 2021 update: Providing psycho-social support to Cambodian children</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28"/>
                <w:szCs w:val="28"/>
              </w:rPr>
            </w:pPr>
            <w:r w:rsidDel="00000000" w:rsidR="00000000" w:rsidRPr="00000000">
              <w:rPr>
                <w:rtl w:val="0"/>
              </w:rPr>
            </w:r>
          </w:p>
          <w:p w:rsidR="00000000" w:rsidDel="00000000" w:rsidP="00000000" w:rsidRDefault="00000000" w:rsidRPr="00000000" w14:paraId="00000004">
            <w:pPr>
              <w:ind w:left="141.73228346456688" w:firstLine="0"/>
              <w:jc w:val="both"/>
              <w:rPr>
                <w:b w:val="1"/>
              </w:rPr>
            </w:pPr>
            <w:r w:rsidDel="00000000" w:rsidR="00000000" w:rsidRPr="00000000">
              <w:rPr>
                <w:b w:val="1"/>
                <w:rtl w:val="0"/>
              </w:rPr>
              <w:t xml:space="preserve">Children who are victims of sexual exploitation require long-term support from trained professionals to accompany them on their journey towards reintegration within their families and communities. Terre des Hommes Netherlands in Cambodia works to provide them adequate legal aid and psychosocial services.</w:t>
            </w:r>
          </w:p>
          <w:p w:rsidR="00000000" w:rsidDel="00000000" w:rsidP="00000000" w:rsidRDefault="00000000" w:rsidRPr="00000000" w14:paraId="00000005">
            <w:pPr>
              <w:ind w:left="141.73228346456688" w:firstLine="0"/>
              <w:jc w:val="both"/>
              <w:rPr>
                <w:b w:val="1"/>
              </w:rPr>
            </w:pPr>
            <w:r w:rsidDel="00000000" w:rsidR="00000000" w:rsidRPr="00000000">
              <w:rPr>
                <w:b w:val="1"/>
                <w:rtl w:val="0"/>
              </w:rPr>
              <w:t xml:space="preserve">At the school and community level, prevention is essential to improve community-based child protection, reporting and fight discrimination against victims.</w:t>
            </w:r>
          </w:p>
        </w:tc>
      </w:tr>
      <w:tr>
        <w:trPr>
          <w:trHeight w:val="10148.9868164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20.905511811023985" w:firstLine="0"/>
              <w:jc w:val="left"/>
              <w:rPr>
                <w:b w:val="1"/>
                <w:color w:val="ff0000"/>
                <w:sz w:val="24"/>
                <w:szCs w:val="24"/>
              </w:rPr>
            </w:pPr>
            <w:r w:rsidDel="00000000" w:rsidR="00000000" w:rsidRPr="00000000">
              <w:rPr>
                <w:b w:val="1"/>
                <w:color w:val="ff0000"/>
                <w:sz w:val="24"/>
                <w:szCs w:val="24"/>
                <w:rtl w:val="0"/>
              </w:rPr>
              <w:t xml:space="preserve">Rehabilitation of child victims</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20.905511811023985" w:firstLine="0"/>
              <w:jc w:val="left"/>
              <w:rPr>
                <w:b w:val="1"/>
                <w:color w:val="ff0000"/>
                <w:sz w:val="24"/>
                <w:szCs w:val="24"/>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20.905511811023985" w:firstLine="0"/>
              <w:jc w:val="both"/>
              <w:rPr/>
            </w:pPr>
            <w:r w:rsidDel="00000000" w:rsidR="00000000" w:rsidRPr="00000000">
              <w:rPr>
                <w:b w:val="1"/>
                <w:rtl w:val="0"/>
              </w:rPr>
              <w:t xml:space="preserve">22</w:t>
            </w:r>
            <w:r w:rsidDel="00000000" w:rsidR="00000000" w:rsidRPr="00000000">
              <w:rPr>
                <w:b w:val="1"/>
                <w:rtl w:val="0"/>
              </w:rPr>
              <w:t xml:space="preserve"> c</w:t>
            </w:r>
            <w:r w:rsidDel="00000000" w:rsidR="00000000" w:rsidRPr="00000000">
              <w:rPr>
                <w:b w:val="1"/>
                <w:rtl w:val="0"/>
              </w:rPr>
              <w:t xml:space="preserve">hildren (7 girls) </w:t>
            </w:r>
            <w:r w:rsidDel="00000000" w:rsidR="00000000" w:rsidRPr="00000000">
              <w:rPr>
                <w:rtl w:val="0"/>
              </w:rPr>
              <w:t xml:space="preserve">identified as victims of sexual exploitation benefitted from legal aid and psychosocial support provided by TDHNL social workers and by the specialists of</w:t>
            </w:r>
            <w:r w:rsidDel="00000000" w:rsidR="00000000" w:rsidRPr="00000000">
              <w:rPr>
                <w:rtl w:val="0"/>
              </w:rPr>
              <w:t xml:space="preserve"> Action Pour Les Enfants (APLE)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20.905511811023985" w:firstLine="0"/>
              <w:jc w:val="both"/>
              <w:rPr/>
            </w:pPr>
            <w:r w:rsidDel="00000000" w:rsidR="00000000" w:rsidRPr="00000000">
              <w:rPr>
                <w:rtl w:val="0"/>
              </w:rPr>
            </w:r>
          </w:p>
          <w:p w:rsidR="00000000" w:rsidDel="00000000" w:rsidP="00000000" w:rsidRDefault="00000000" w:rsidRPr="00000000" w14:paraId="0000000B">
            <w:pPr>
              <w:widowControl w:val="0"/>
              <w:spacing w:line="240" w:lineRule="auto"/>
              <w:ind w:left="141.73228346456688" w:right="20.905511811023985" w:firstLine="0"/>
              <w:jc w:val="both"/>
              <w:rPr/>
            </w:pPr>
            <w:r w:rsidDel="00000000" w:rsidR="00000000" w:rsidRPr="00000000">
              <w:rPr>
                <w:b w:val="1"/>
                <w:rtl w:val="0"/>
              </w:rPr>
              <w:t xml:space="preserve">33 welfare and hygiene packages</w:t>
            </w:r>
            <w:r w:rsidDel="00000000" w:rsidR="00000000" w:rsidRPr="00000000">
              <w:rPr>
                <w:rtl w:val="0"/>
              </w:rPr>
              <w:t xml:space="preserve"> were distributed to these children and their families to support them to cope with the loss of income under COVID-19; 1 child received a bicycle to support him complete his education</w:t>
            </w:r>
          </w:p>
          <w:p w:rsidR="00000000" w:rsidDel="00000000" w:rsidP="00000000" w:rsidRDefault="00000000" w:rsidRPr="00000000" w14:paraId="0000000C">
            <w:pPr>
              <w:widowControl w:val="0"/>
              <w:spacing w:line="240" w:lineRule="auto"/>
              <w:ind w:left="141.73228346456688" w:right="20.905511811023985" w:firstLine="0"/>
              <w:jc w:val="both"/>
              <w:rPr/>
            </w:pPr>
            <w:r w:rsidDel="00000000" w:rsidR="00000000" w:rsidRPr="00000000">
              <w:rPr>
                <w:rtl w:val="0"/>
              </w:rPr>
            </w:r>
          </w:p>
          <w:p w:rsidR="00000000" w:rsidDel="00000000" w:rsidP="00000000" w:rsidRDefault="00000000" w:rsidRPr="00000000" w14:paraId="0000000D">
            <w:pPr>
              <w:widowControl w:val="0"/>
              <w:spacing w:line="240" w:lineRule="auto"/>
              <w:ind w:left="141.73228346456688" w:right="20.905511811023985" w:firstLine="0"/>
              <w:jc w:val="both"/>
              <w:rPr/>
            </w:pPr>
            <w:r w:rsidDel="00000000" w:rsidR="00000000" w:rsidRPr="00000000">
              <w:rPr>
                <w:rtl w:val="0"/>
              </w:rPr>
              <w:t xml:space="preserve">We collaborated with our NGO network to find </w:t>
            </w:r>
            <w:r w:rsidDel="00000000" w:rsidR="00000000" w:rsidRPr="00000000">
              <w:rPr>
                <w:b w:val="1"/>
                <w:rtl w:val="0"/>
              </w:rPr>
              <w:t xml:space="preserve">vocational training for 2 boys</w:t>
            </w:r>
            <w:r w:rsidDel="00000000" w:rsidR="00000000" w:rsidRPr="00000000">
              <w:rPr>
                <w:rtl w:val="0"/>
              </w:rPr>
              <w:t xml:space="preserve"> who are over 16. The case of </w:t>
            </w:r>
            <w:r w:rsidDel="00000000" w:rsidR="00000000" w:rsidRPr="00000000">
              <w:rPr>
                <w:b w:val="1"/>
                <w:rtl w:val="0"/>
              </w:rPr>
              <w:t xml:space="preserve">a boy who started working</w:t>
            </w:r>
            <w:r w:rsidDel="00000000" w:rsidR="00000000" w:rsidRPr="00000000">
              <w:rPr>
                <w:rtl w:val="0"/>
              </w:rPr>
              <w:t xml:space="preserve"> as a mechanic was successfully closed</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20.905511811023985" w:firstLine="0"/>
              <w:jc w:val="both"/>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20.905511811023985" w:firstLine="0"/>
              <w:jc w:val="both"/>
              <w:rPr/>
            </w:pPr>
            <w:r w:rsidDel="00000000" w:rsidR="00000000" w:rsidRPr="00000000">
              <w:rPr>
                <w:b w:val="1"/>
                <w:color w:val="ff0000"/>
                <w:sz w:val="24"/>
                <w:szCs w:val="24"/>
                <w:rtl w:val="0"/>
              </w:rPr>
              <w:t xml:space="preserve">Prevention of sexual exploitation through travel and tourism</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20.905511811023985" w:firstLine="0"/>
              <w:jc w:val="both"/>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 w:right="20.905511811023985" w:firstLine="0"/>
              <w:jc w:val="both"/>
              <w:rPr/>
            </w:pPr>
            <w:r w:rsidDel="00000000" w:rsidR="00000000" w:rsidRPr="00000000">
              <w:rPr>
                <w:b w:val="1"/>
                <w:rtl w:val="0"/>
              </w:rPr>
              <w:t xml:space="preserve">452 children</w:t>
            </w:r>
            <w:r w:rsidDel="00000000" w:rsidR="00000000" w:rsidRPr="00000000">
              <w:rPr>
                <w:rtl w:val="0"/>
              </w:rPr>
              <w:t xml:space="preserve"> regularly involved in children's clubs to learn about the risks of sexual exploitation </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 w:right="20.905511811023985" w:firstLine="0"/>
              <w:jc w:val="both"/>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 w:right="20.905511811023985" w:firstLine="0"/>
              <w:jc w:val="both"/>
              <w:rPr/>
            </w:pPr>
            <w:r w:rsidDel="00000000" w:rsidR="00000000" w:rsidRPr="00000000">
              <w:rPr>
                <w:b w:val="1"/>
                <w:rtl w:val="0"/>
              </w:rPr>
              <w:t xml:space="preserve">2,027 community members</w:t>
            </w:r>
            <w:r w:rsidDel="00000000" w:rsidR="00000000" w:rsidRPr="00000000">
              <w:rPr>
                <w:rtl w:val="0"/>
              </w:rPr>
              <w:t xml:space="preserve"> were involved in awareness raising events</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 w:right="20.905511811023985" w:firstLine="0"/>
              <w:jc w:val="left"/>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63.4251968503938" w:firstLine="0"/>
              <w:jc w:val="both"/>
              <w:rPr>
                <w:b w:val="1"/>
              </w:rPr>
            </w:pPr>
            <w:r w:rsidDel="00000000" w:rsidR="00000000" w:rsidRPr="00000000">
              <w:rPr>
                <w:b w:val="1"/>
              </w:rPr>
              <w:drawing>
                <wp:inline distB="114300" distT="114300" distL="114300" distR="114300">
                  <wp:extent cx="1990279" cy="2388335"/>
                  <wp:effectExtent b="0" l="0" r="0" t="0"/>
                  <wp:docPr id="2" name="image3.jpg"/>
                  <a:graphic>
                    <a:graphicData uri="http://schemas.openxmlformats.org/drawingml/2006/picture">
                      <pic:pic>
                        <pic:nvPicPr>
                          <pic:cNvPr id="0" name="image3.jpg"/>
                          <pic:cNvPicPr preferRelativeResize="0"/>
                        </pic:nvPicPr>
                        <pic:blipFill>
                          <a:blip r:embed="rId7"/>
                          <a:srcRect b="0" l="2654" r="0" t="12606"/>
                          <a:stretch>
                            <a:fillRect/>
                          </a:stretch>
                        </pic:blipFill>
                        <pic:spPr>
                          <a:xfrm>
                            <a:off x="0" y="0"/>
                            <a:ext cx="1990279" cy="2388335"/>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146.889763779528" w:firstLine="0"/>
              <w:jc w:val="both"/>
              <w:rPr>
                <w:b w:val="1"/>
                <w:color w:val="ff0000"/>
                <w:sz w:val="20"/>
                <w:szCs w:val="20"/>
              </w:rPr>
            </w:pPr>
            <w:r w:rsidDel="00000000" w:rsidR="00000000" w:rsidRPr="00000000">
              <w:rPr>
                <w:b w:val="1"/>
                <w:color w:val="ff0000"/>
                <w:sz w:val="20"/>
                <w:szCs w:val="20"/>
                <w:rtl w:val="0"/>
              </w:rPr>
              <w:t xml:space="preserve">Our social workers support children to go back to school, a key step towards reintegration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76" w:lineRule="auto"/>
              <w:ind w:left="1980" w:right="135" w:firstLine="4.251968503936041"/>
              <w:jc w:val="both"/>
              <w:rPr>
                <w:b w:val="1"/>
                <w:color w:val="ff0000"/>
                <w:sz w:val="24"/>
                <w:szCs w:val="24"/>
              </w:rPr>
            </w:pPr>
            <w:r w:rsidDel="00000000" w:rsidR="00000000" w:rsidRPr="00000000">
              <w:rPr>
                <w:b w:val="1"/>
                <w:color w:val="ff0000"/>
                <w:sz w:val="24"/>
                <w:szCs w:val="24"/>
              </w:rPr>
              <w:drawing>
                <wp:inline distB="114300" distT="114300" distL="114300" distR="114300">
                  <wp:extent cx="2142289" cy="2418121"/>
                  <wp:effectExtent b="0" l="0" r="0" t="0"/>
                  <wp:docPr id="1" name="image2.png"/>
                  <a:graphic>
                    <a:graphicData uri="http://schemas.openxmlformats.org/drawingml/2006/picture">
                      <pic:pic>
                        <pic:nvPicPr>
                          <pic:cNvPr id="0" name="image2.png"/>
                          <pic:cNvPicPr preferRelativeResize="0"/>
                        </pic:nvPicPr>
                        <pic:blipFill>
                          <a:blip r:embed="rId8"/>
                          <a:srcRect b="0" l="0" r="0" t="8418"/>
                          <a:stretch>
                            <a:fillRect/>
                          </a:stretch>
                        </pic:blipFill>
                        <pic:spPr>
                          <a:xfrm>
                            <a:off x="0" y="0"/>
                            <a:ext cx="2142289" cy="2418121"/>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line="276" w:lineRule="auto"/>
              <w:ind w:left="1984.251968503936" w:right="277.4409448818915" w:firstLine="0"/>
              <w:jc w:val="both"/>
              <w:rPr>
                <w:b w:val="1"/>
                <w:color w:val="ff0000"/>
                <w:sz w:val="24"/>
                <w:szCs w:val="24"/>
              </w:rPr>
            </w:pPr>
            <w:r w:rsidDel="00000000" w:rsidR="00000000" w:rsidRPr="00000000">
              <w:rPr>
                <w:b w:val="1"/>
                <w:color w:val="ff0000"/>
                <w:sz w:val="20"/>
                <w:szCs w:val="20"/>
                <w:rtl w:val="0"/>
              </w:rPr>
              <w:t xml:space="preserve">Our child volunteers advocated for better child protection through awareness raising campaigns</w:t>
            </w:r>
            <w:r w:rsidDel="00000000" w:rsidR="00000000" w:rsidRPr="00000000">
              <w:rPr>
                <w:rtl w:val="0"/>
              </w:rPr>
            </w:r>
          </w:p>
          <w:p w:rsidR="00000000" w:rsidDel="00000000" w:rsidP="00000000" w:rsidRDefault="00000000" w:rsidRPr="00000000" w14:paraId="00000019">
            <w:pPr>
              <w:widowControl w:val="0"/>
              <w:spacing w:line="240" w:lineRule="auto"/>
              <w:ind w:left="283.4645669291342" w:firstLine="0"/>
              <w:rPr>
                <w:b w:val="1"/>
                <w:color w:val="ff0000"/>
                <w:sz w:val="24"/>
                <w:szCs w:val="24"/>
              </w:rPr>
            </w:pPr>
            <w:r w:rsidDel="00000000" w:rsidR="00000000" w:rsidRPr="00000000">
              <w:rPr>
                <w:b w:val="1"/>
                <w:color w:val="ff0000"/>
                <w:sz w:val="24"/>
                <w:szCs w:val="24"/>
                <w:rtl w:val="0"/>
              </w:rPr>
              <w:t xml:space="preserve">Testimonies</w:t>
            </w:r>
          </w:p>
          <w:p w:rsidR="00000000" w:rsidDel="00000000" w:rsidP="00000000" w:rsidRDefault="00000000" w:rsidRPr="00000000" w14:paraId="0000001A">
            <w:pPr>
              <w:widowControl w:val="0"/>
              <w:spacing w:line="240" w:lineRule="auto"/>
              <w:ind w:left="283.4645669291342" w:firstLine="0"/>
              <w:rPr>
                <w:b w:val="1"/>
                <w:color w:val="ff0000"/>
                <w:sz w:val="24"/>
                <w:szCs w:val="24"/>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4645669291342" w:right="135.70866141732267" w:firstLine="0"/>
              <w:jc w:val="both"/>
              <w:rPr/>
            </w:pPr>
            <w:r w:rsidDel="00000000" w:rsidR="00000000" w:rsidRPr="00000000">
              <w:rPr>
                <w:b w:val="1"/>
                <w:rtl w:val="0"/>
              </w:rPr>
              <w:t xml:space="preserve">Nara, 12: </w:t>
            </w:r>
            <w:r w:rsidDel="00000000" w:rsidR="00000000" w:rsidRPr="00000000">
              <w:rPr>
                <w:rtl w:val="0"/>
              </w:rPr>
              <w:t xml:space="preserve">“</w:t>
            </w:r>
            <w:r w:rsidDel="00000000" w:rsidR="00000000" w:rsidRPr="00000000">
              <w:rPr>
                <w:rtl w:val="0"/>
              </w:rPr>
              <w:t xml:space="preserve">I am feeling better and because of this I have made new friends in the neighbourhood. I am brave now if compared to before, now I can communicate with my friends, they motivate me to study hard. I learned how to protect my sister and cousin from the abuse when we go to school.”</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4645669291342" w:right="0" w:firstLine="0"/>
              <w:jc w:val="both"/>
              <w:rPr/>
            </w:pPr>
            <w:r w:rsidDel="00000000" w:rsidR="00000000" w:rsidRPr="00000000">
              <w:rPr>
                <w:rtl w:val="0"/>
              </w:rPr>
            </w:r>
          </w:p>
          <w:p w:rsidR="00000000" w:rsidDel="00000000" w:rsidP="00000000" w:rsidRDefault="00000000" w:rsidRPr="00000000" w14:paraId="0000001D">
            <w:pPr>
              <w:spacing w:line="240" w:lineRule="auto"/>
              <w:ind w:left="283.4645669291342" w:right="135.70866141732267" w:firstLine="0"/>
              <w:jc w:val="both"/>
              <w:rPr>
                <w:b w:val="1"/>
                <w:color w:val="ff0000"/>
                <w:sz w:val="24"/>
                <w:szCs w:val="24"/>
              </w:rPr>
            </w:pPr>
            <w:r w:rsidDel="00000000" w:rsidR="00000000" w:rsidRPr="00000000">
              <w:rPr>
                <w:b w:val="1"/>
                <w:rtl w:val="0"/>
              </w:rPr>
              <w:t xml:space="preserve">Ven, 16:</w:t>
            </w:r>
            <w:r w:rsidDel="00000000" w:rsidR="00000000" w:rsidRPr="00000000">
              <w:rPr>
                <w:rtl w:val="0"/>
              </w:rPr>
              <w:t xml:space="preserve"> “I am very happy to have met the TdH-NL social workers and to get support. Now, we all have a good relationship, especially the relationship between me and my stepfather. He stopped blaming me and using bad words.”</w:t>
            </w:r>
            <w:r w:rsidDel="00000000" w:rsidR="00000000" w:rsidRPr="00000000">
              <w:rPr>
                <w:rtl w:val="0"/>
              </w:rPr>
            </w:r>
          </w:p>
          <w:p w:rsidR="00000000" w:rsidDel="00000000" w:rsidP="00000000" w:rsidRDefault="00000000" w:rsidRPr="00000000" w14:paraId="0000001E">
            <w:pPr>
              <w:widowControl w:val="0"/>
              <w:spacing w:line="240" w:lineRule="auto"/>
              <w:ind w:left="283.4645669291342" w:firstLine="0"/>
              <w:rPr>
                <w:b w:val="1"/>
                <w:color w:val="ff0000"/>
                <w:sz w:val="24"/>
                <w:szCs w:val="24"/>
              </w:rPr>
            </w:pPr>
            <w:r w:rsidDel="00000000" w:rsidR="00000000" w:rsidRPr="00000000">
              <w:rPr>
                <w:rtl w:val="0"/>
              </w:rPr>
            </w:r>
          </w:p>
          <w:p w:rsidR="00000000" w:rsidDel="00000000" w:rsidP="00000000" w:rsidRDefault="00000000" w:rsidRPr="00000000" w14:paraId="0000001F">
            <w:pPr>
              <w:spacing w:line="276" w:lineRule="auto"/>
              <w:ind w:left="283.4645669291342" w:right="135.70866141732267" w:firstLine="0"/>
              <w:jc w:val="both"/>
              <w:rPr/>
            </w:pPr>
            <w:r w:rsidDel="00000000" w:rsidR="00000000" w:rsidRPr="00000000">
              <w:rPr>
                <w:b w:val="1"/>
                <w:rtl w:val="0"/>
              </w:rPr>
              <w:t xml:space="preserve">Thida, youth volunteer, 17:</w:t>
            </w:r>
            <w:r w:rsidDel="00000000" w:rsidR="00000000" w:rsidRPr="00000000">
              <w:rPr>
                <w:b w:val="1"/>
                <w:color w:val="ff0000"/>
                <w:rtl w:val="0"/>
              </w:rPr>
              <w:t xml:space="preserve"> </w:t>
            </w:r>
            <w:r w:rsidDel="00000000" w:rsidR="00000000" w:rsidRPr="00000000">
              <w:rPr>
                <w:rtl w:val="0"/>
              </w:rPr>
              <w:t xml:space="preserve">“I feel optimistic about the future to see my community environment and children safe with a better understanding of SECTT both to protect themselves and to report incidents of SECTT and other forms of violence. </w:t>
            </w:r>
          </w:p>
          <w:p w:rsidR="00000000" w:rsidDel="00000000" w:rsidP="00000000" w:rsidRDefault="00000000" w:rsidRPr="00000000" w14:paraId="00000020">
            <w:pPr>
              <w:spacing w:line="276" w:lineRule="auto"/>
              <w:ind w:left="1984.251968503936" w:right="277.4409448818915" w:firstLine="0"/>
              <w:jc w:val="both"/>
              <w:rPr>
                <w:b w:val="1"/>
                <w:color w:val="ff0000"/>
                <w:sz w:val="20"/>
                <w:szCs w:val="20"/>
              </w:rPr>
            </w:pPr>
            <w:r w:rsidDel="00000000" w:rsidR="00000000" w:rsidRPr="00000000">
              <w:rPr>
                <w:rtl w:val="0"/>
              </w:rPr>
            </w:r>
          </w:p>
        </w:tc>
      </w:tr>
    </w:tbl>
    <w:p w:rsidR="00000000" w:rsidDel="00000000" w:rsidP="00000000" w:rsidRDefault="00000000" w:rsidRPr="00000000" w14:paraId="00000021">
      <w:pPr>
        <w:rPr/>
        <w:sectPr>
          <w:pgSz w:h="16834" w:w="11909" w:orient="portrait"/>
          <w:pgMar w:bottom="0" w:top="0" w:left="0" w:right="0" w:header="0" w:footer="0"/>
          <w:pgNumType w:start="1"/>
          <w:cols w:equalWidth="0" w:num="1">
            <w:col w:space="0" w:w="11905.5"/>
          </w:cols>
        </w:sect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type w:val="continuous"/>
      <w:pgSz w:h="16834" w:w="11909" w:orient="portrait"/>
      <w:pgMar w:bottom="1440" w:top="1440" w:left="1440" w:right="1440" w:header="720" w:footer="720"/>
      <w:cols w:equalWidth="0" w:num="2">
        <w:col w:space="720" w:w="4152.74"/>
        <w:col w:space="0" w:w="4152.7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