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AF" w:rsidRDefault="00D03BAF" w:rsidP="00D03BAF">
      <w:pPr>
        <w:jc w:val="center"/>
        <w:rPr>
          <w:rFonts w:ascii="Times New Roman" w:hAnsi="Times New Roman" w:cs="Times New Roman"/>
        </w:rPr>
      </w:pPr>
      <w:r w:rsidRPr="003B3810">
        <w:rPr>
          <w:noProof/>
        </w:rPr>
        <w:drawing>
          <wp:inline distT="0" distB="0" distL="0" distR="0">
            <wp:extent cx="1162050" cy="1446292"/>
            <wp:effectExtent l="0" t="0" r="0" b="1905"/>
            <wp:docPr id="1" name="Picture 1" descr="W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283" cy="1451560"/>
                    </a:xfrm>
                    <a:prstGeom prst="rect">
                      <a:avLst/>
                    </a:prstGeom>
                    <a:noFill/>
                    <a:ln>
                      <a:noFill/>
                    </a:ln>
                  </pic:spPr>
                </pic:pic>
              </a:graphicData>
            </a:graphic>
          </wp:inline>
        </w:drawing>
      </w:r>
    </w:p>
    <w:p w:rsidR="00D03BAF" w:rsidRDefault="00D03BAF">
      <w:pPr>
        <w:rPr>
          <w:rFonts w:ascii="Times New Roman" w:hAnsi="Times New Roman" w:cs="Times New Roman"/>
        </w:rPr>
      </w:pPr>
      <w:bookmarkStart w:id="0" w:name="_GoBack"/>
      <w:bookmarkEnd w:id="0"/>
    </w:p>
    <w:p w:rsidR="001B4F0A" w:rsidRPr="00493FD1" w:rsidRDefault="00493FD1" w:rsidP="00493FD1">
      <w:pPr>
        <w:jc w:val="center"/>
        <w:rPr>
          <w:rFonts w:ascii="Candara" w:hAnsi="Candara" w:cs="Times New Roman"/>
          <w:b/>
          <w:sz w:val="24"/>
          <w:szCs w:val="24"/>
        </w:rPr>
      </w:pPr>
      <w:r w:rsidRPr="00493FD1">
        <w:rPr>
          <w:rFonts w:ascii="Candara" w:hAnsi="Candara" w:cs="Times New Roman"/>
          <w:b/>
          <w:sz w:val="24"/>
          <w:szCs w:val="24"/>
        </w:rPr>
        <w:t>PROJECT DOCUMENT</w:t>
      </w:r>
    </w:p>
    <w:tbl>
      <w:tblPr>
        <w:tblStyle w:val="TableGrid"/>
        <w:tblW w:w="0" w:type="auto"/>
        <w:tblLook w:val="04A0" w:firstRow="1" w:lastRow="0" w:firstColumn="1" w:lastColumn="0" w:noHBand="0" w:noVBand="1"/>
      </w:tblPr>
      <w:tblGrid>
        <w:gridCol w:w="4045"/>
        <w:gridCol w:w="5305"/>
      </w:tblGrid>
      <w:tr w:rsidR="001B4F0A" w:rsidRPr="001B4F0A" w:rsidTr="001B4F0A">
        <w:tc>
          <w:tcPr>
            <w:tcW w:w="4045" w:type="dxa"/>
          </w:tcPr>
          <w:p w:rsidR="001B4F0A" w:rsidRPr="001B4F0A" w:rsidRDefault="001B4F0A">
            <w:pPr>
              <w:rPr>
                <w:rFonts w:ascii="Candara" w:hAnsi="Candara" w:cs="Times New Roman"/>
                <w:b/>
              </w:rPr>
            </w:pPr>
            <w:r w:rsidRPr="001B4F0A">
              <w:rPr>
                <w:rFonts w:ascii="Candara" w:hAnsi="Candara" w:cs="Times New Roman"/>
                <w:b/>
              </w:rPr>
              <w:t>COUNTRY</w:t>
            </w:r>
          </w:p>
        </w:tc>
        <w:tc>
          <w:tcPr>
            <w:tcW w:w="5305" w:type="dxa"/>
          </w:tcPr>
          <w:p w:rsidR="001B4F0A" w:rsidRDefault="001B4F0A">
            <w:pPr>
              <w:rPr>
                <w:rFonts w:ascii="Candara" w:hAnsi="Candara" w:cs="Times New Roman"/>
              </w:rPr>
            </w:pPr>
            <w:r w:rsidRPr="001B4F0A">
              <w:rPr>
                <w:rFonts w:ascii="Candara" w:hAnsi="Candara" w:cs="Times New Roman"/>
              </w:rPr>
              <w:t xml:space="preserve">ZIMBABWE </w:t>
            </w:r>
            <w:r w:rsidRPr="001B4F0A">
              <w:rPr>
                <w:rFonts w:ascii="Candara" w:hAnsi="Candara" w:cs="Times New Roman"/>
              </w:rPr>
              <w:tab/>
            </w:r>
          </w:p>
          <w:p w:rsidR="001B4F0A" w:rsidRPr="001B4F0A" w:rsidRDefault="001B4F0A">
            <w:pPr>
              <w:rPr>
                <w:rFonts w:ascii="Candara" w:hAnsi="Candara" w:cs="Times New Roman"/>
              </w:rPr>
            </w:pPr>
          </w:p>
        </w:tc>
      </w:tr>
      <w:tr w:rsidR="001B4F0A" w:rsidRPr="001B4F0A" w:rsidTr="001B4F0A">
        <w:trPr>
          <w:trHeight w:val="620"/>
        </w:trPr>
        <w:tc>
          <w:tcPr>
            <w:tcW w:w="4045" w:type="dxa"/>
          </w:tcPr>
          <w:p w:rsidR="001B4F0A" w:rsidRPr="001B4F0A" w:rsidRDefault="001B4F0A">
            <w:pPr>
              <w:rPr>
                <w:rFonts w:ascii="Candara" w:hAnsi="Candara" w:cs="Times New Roman"/>
                <w:b/>
              </w:rPr>
            </w:pPr>
            <w:r w:rsidRPr="001B4F0A">
              <w:rPr>
                <w:rFonts w:ascii="Candara" w:hAnsi="Candara" w:cs="Times New Roman"/>
                <w:b/>
              </w:rPr>
              <w:t>ORGANISATION</w:t>
            </w:r>
          </w:p>
        </w:tc>
        <w:tc>
          <w:tcPr>
            <w:tcW w:w="5305" w:type="dxa"/>
          </w:tcPr>
          <w:p w:rsidR="001B4F0A" w:rsidRPr="001B4F0A" w:rsidRDefault="001B4F0A">
            <w:pPr>
              <w:rPr>
                <w:rFonts w:ascii="Candara" w:hAnsi="Candara" w:cs="Times New Roman"/>
              </w:rPr>
            </w:pPr>
            <w:r w:rsidRPr="001B4F0A">
              <w:rPr>
                <w:rFonts w:ascii="Candara" w:hAnsi="Candara" w:cs="Times New Roman"/>
              </w:rPr>
              <w:t>WOMEN’S ACTION GROUP</w:t>
            </w:r>
            <w:r w:rsidRPr="001B4F0A">
              <w:rPr>
                <w:rFonts w:ascii="Candara" w:hAnsi="Candara" w:cs="Times New Roman"/>
              </w:rPr>
              <w:tab/>
            </w:r>
          </w:p>
        </w:tc>
      </w:tr>
      <w:tr w:rsidR="001B4F0A" w:rsidRPr="001B4F0A" w:rsidTr="00D225C9">
        <w:tc>
          <w:tcPr>
            <w:tcW w:w="4045" w:type="dxa"/>
          </w:tcPr>
          <w:p w:rsidR="001B4F0A" w:rsidRPr="001B4F0A" w:rsidRDefault="001B4F0A" w:rsidP="00D225C9">
            <w:pPr>
              <w:rPr>
                <w:rFonts w:ascii="Candara" w:hAnsi="Candara" w:cs="Times New Roman"/>
                <w:b/>
              </w:rPr>
            </w:pPr>
            <w:r w:rsidRPr="001B4F0A">
              <w:rPr>
                <w:rFonts w:ascii="Candara" w:hAnsi="Candara" w:cs="Times New Roman"/>
                <w:b/>
              </w:rPr>
              <w:t>PROJECT TITLE</w:t>
            </w:r>
          </w:p>
        </w:tc>
        <w:tc>
          <w:tcPr>
            <w:tcW w:w="5305" w:type="dxa"/>
          </w:tcPr>
          <w:p w:rsidR="001B4F0A" w:rsidRDefault="001B4F0A" w:rsidP="00D225C9">
            <w:pPr>
              <w:rPr>
                <w:rFonts w:ascii="Candara" w:hAnsi="Candara" w:cs="Times New Roman"/>
              </w:rPr>
            </w:pPr>
            <w:r w:rsidRPr="001B4F0A">
              <w:rPr>
                <w:rFonts w:ascii="Candara" w:hAnsi="Candara" w:cs="Times New Roman"/>
              </w:rPr>
              <w:t>Access to SRHR services for disabled women, girls</w:t>
            </w:r>
          </w:p>
          <w:p w:rsidR="001B4F0A" w:rsidRPr="001B4F0A" w:rsidRDefault="001B4F0A" w:rsidP="00D225C9">
            <w:pPr>
              <w:rPr>
                <w:rFonts w:ascii="Candara" w:hAnsi="Candara" w:cs="Times New Roman"/>
              </w:rPr>
            </w:pPr>
          </w:p>
        </w:tc>
      </w:tr>
      <w:tr w:rsidR="000836D0" w:rsidRPr="001B4F0A" w:rsidTr="00D225C9">
        <w:tc>
          <w:tcPr>
            <w:tcW w:w="4045" w:type="dxa"/>
          </w:tcPr>
          <w:p w:rsidR="000836D0" w:rsidRDefault="000836D0" w:rsidP="00D225C9">
            <w:pPr>
              <w:rPr>
                <w:rFonts w:ascii="Candara" w:hAnsi="Candara" w:cs="Times New Roman"/>
                <w:b/>
              </w:rPr>
            </w:pPr>
            <w:r>
              <w:rPr>
                <w:rFonts w:ascii="Candara" w:hAnsi="Candara" w:cs="Times New Roman"/>
                <w:b/>
              </w:rPr>
              <w:t>SECTOR</w:t>
            </w:r>
          </w:p>
          <w:p w:rsidR="000836D0" w:rsidRPr="001B4F0A" w:rsidRDefault="000836D0" w:rsidP="00D225C9">
            <w:pPr>
              <w:rPr>
                <w:rFonts w:ascii="Candara" w:hAnsi="Candara" w:cs="Times New Roman"/>
                <w:b/>
              </w:rPr>
            </w:pPr>
          </w:p>
        </w:tc>
        <w:tc>
          <w:tcPr>
            <w:tcW w:w="5305" w:type="dxa"/>
          </w:tcPr>
          <w:p w:rsidR="000836D0" w:rsidRPr="001B4F0A" w:rsidRDefault="000836D0" w:rsidP="00D225C9">
            <w:pPr>
              <w:rPr>
                <w:rFonts w:ascii="Candara" w:hAnsi="Candara" w:cs="Times New Roman"/>
              </w:rPr>
            </w:pPr>
            <w:r>
              <w:rPr>
                <w:rFonts w:ascii="Candara" w:hAnsi="Candara" w:cs="Times New Roman"/>
              </w:rPr>
              <w:t>Women and girls</w:t>
            </w:r>
          </w:p>
        </w:tc>
      </w:tr>
      <w:tr w:rsidR="001B4F0A" w:rsidRPr="001B4F0A" w:rsidTr="001B4F0A">
        <w:trPr>
          <w:trHeight w:val="620"/>
        </w:trPr>
        <w:tc>
          <w:tcPr>
            <w:tcW w:w="4045" w:type="dxa"/>
          </w:tcPr>
          <w:p w:rsidR="001B4F0A" w:rsidRPr="001B4F0A" w:rsidRDefault="001B4F0A">
            <w:pPr>
              <w:rPr>
                <w:rFonts w:ascii="Candara" w:hAnsi="Candara" w:cs="Times New Roman"/>
                <w:b/>
              </w:rPr>
            </w:pPr>
            <w:r>
              <w:rPr>
                <w:rFonts w:ascii="Candara" w:hAnsi="Candara" w:cs="Times New Roman"/>
                <w:b/>
              </w:rPr>
              <w:t>TOTAL BUDGET</w:t>
            </w:r>
          </w:p>
        </w:tc>
        <w:tc>
          <w:tcPr>
            <w:tcW w:w="5305" w:type="dxa"/>
          </w:tcPr>
          <w:p w:rsidR="001B4F0A" w:rsidRPr="001B4F0A" w:rsidRDefault="001B4F0A">
            <w:pPr>
              <w:rPr>
                <w:rFonts w:ascii="Candara" w:hAnsi="Candara" w:cs="Times New Roman"/>
              </w:rPr>
            </w:pPr>
            <w:r>
              <w:rPr>
                <w:rFonts w:ascii="Candara" w:hAnsi="Candara" w:cs="Times New Roman"/>
              </w:rPr>
              <w:t>US$55,000</w:t>
            </w:r>
          </w:p>
        </w:tc>
      </w:tr>
      <w:tr w:rsidR="00E01D1A" w:rsidRPr="001B4F0A" w:rsidTr="001B4F0A">
        <w:trPr>
          <w:trHeight w:val="620"/>
        </w:trPr>
        <w:tc>
          <w:tcPr>
            <w:tcW w:w="4045" w:type="dxa"/>
          </w:tcPr>
          <w:p w:rsidR="00E01D1A" w:rsidRDefault="00E01D1A">
            <w:pPr>
              <w:rPr>
                <w:rFonts w:ascii="Candara" w:hAnsi="Candara" w:cs="Times New Roman"/>
                <w:b/>
              </w:rPr>
            </w:pPr>
            <w:r>
              <w:rPr>
                <w:rFonts w:ascii="Candara" w:hAnsi="Candara" w:cs="Times New Roman"/>
                <w:b/>
              </w:rPr>
              <w:t>PROJECT DURATION</w:t>
            </w:r>
          </w:p>
        </w:tc>
        <w:tc>
          <w:tcPr>
            <w:tcW w:w="5305" w:type="dxa"/>
          </w:tcPr>
          <w:p w:rsidR="00E01D1A" w:rsidRDefault="00E01D1A">
            <w:pPr>
              <w:rPr>
                <w:rFonts w:ascii="Candara" w:hAnsi="Candara" w:cs="Times New Roman"/>
              </w:rPr>
            </w:pPr>
            <w:r>
              <w:rPr>
                <w:rFonts w:ascii="Candara" w:hAnsi="Candara" w:cs="Times New Roman"/>
              </w:rPr>
              <w:t>January 2018 - December 2018</w:t>
            </w:r>
          </w:p>
        </w:tc>
      </w:tr>
      <w:tr w:rsidR="001B4F0A" w:rsidRPr="001B4F0A" w:rsidTr="001B4F0A">
        <w:tc>
          <w:tcPr>
            <w:tcW w:w="4045" w:type="dxa"/>
          </w:tcPr>
          <w:p w:rsidR="001B4F0A" w:rsidRPr="001B4F0A" w:rsidRDefault="001B4F0A">
            <w:pPr>
              <w:rPr>
                <w:rFonts w:ascii="Candara" w:hAnsi="Candara" w:cs="Times New Roman"/>
                <w:b/>
              </w:rPr>
            </w:pPr>
            <w:r w:rsidRPr="001B4F0A">
              <w:rPr>
                <w:rFonts w:ascii="Candara" w:hAnsi="Candara" w:cs="Times New Roman"/>
                <w:b/>
              </w:rPr>
              <w:t>ORGANISATION DETAILS</w:t>
            </w:r>
          </w:p>
        </w:tc>
        <w:tc>
          <w:tcPr>
            <w:tcW w:w="5305" w:type="dxa"/>
          </w:tcPr>
          <w:p w:rsidR="001B4F0A" w:rsidRDefault="001B4F0A" w:rsidP="001B4F0A">
            <w:pPr>
              <w:rPr>
                <w:rFonts w:ascii="Candara" w:hAnsi="Candara" w:cs="Times New Roman"/>
              </w:rPr>
            </w:pPr>
            <w:r w:rsidRPr="001B4F0A">
              <w:rPr>
                <w:rFonts w:ascii="Candara" w:hAnsi="Candara" w:cs="Times New Roman"/>
              </w:rPr>
              <w:t>11 LINCOLN ROAD</w:t>
            </w:r>
            <w:r w:rsidRPr="001B4F0A">
              <w:rPr>
                <w:rFonts w:ascii="Candara" w:hAnsi="Candara" w:cs="Times New Roman"/>
              </w:rPr>
              <w:t xml:space="preserve">, </w:t>
            </w:r>
            <w:r w:rsidRPr="001B4F0A">
              <w:rPr>
                <w:rFonts w:ascii="Candara" w:hAnsi="Candara" w:cs="Times New Roman"/>
              </w:rPr>
              <w:t>AVONDALE</w:t>
            </w:r>
            <w:r w:rsidRPr="001B4F0A">
              <w:rPr>
                <w:rFonts w:ascii="Candara" w:hAnsi="Candara" w:cs="Times New Roman"/>
              </w:rPr>
              <w:t xml:space="preserve">, </w:t>
            </w:r>
            <w:r w:rsidRPr="001B4F0A">
              <w:rPr>
                <w:rFonts w:ascii="Candara" w:hAnsi="Candara" w:cs="Times New Roman"/>
              </w:rPr>
              <w:t>HARARE</w:t>
            </w:r>
          </w:p>
          <w:p w:rsidR="001B4F0A" w:rsidRPr="001B4F0A" w:rsidRDefault="001B4F0A" w:rsidP="001B4F0A">
            <w:pPr>
              <w:rPr>
                <w:rFonts w:ascii="Candara" w:hAnsi="Candara" w:cs="Times New Roman"/>
              </w:rPr>
            </w:pPr>
          </w:p>
        </w:tc>
      </w:tr>
      <w:tr w:rsidR="001B4F0A" w:rsidRPr="001B4F0A" w:rsidTr="001B4F0A">
        <w:tc>
          <w:tcPr>
            <w:tcW w:w="4045" w:type="dxa"/>
          </w:tcPr>
          <w:p w:rsidR="001B4F0A" w:rsidRPr="001B4F0A" w:rsidRDefault="001B4F0A">
            <w:pPr>
              <w:rPr>
                <w:rFonts w:ascii="Candara" w:hAnsi="Candara" w:cs="Times New Roman"/>
                <w:b/>
              </w:rPr>
            </w:pPr>
            <w:r w:rsidRPr="001B4F0A">
              <w:rPr>
                <w:rFonts w:ascii="Candara" w:hAnsi="Candara" w:cs="Times New Roman"/>
                <w:b/>
              </w:rPr>
              <w:t>CONTACT PERSON</w:t>
            </w:r>
          </w:p>
        </w:tc>
        <w:tc>
          <w:tcPr>
            <w:tcW w:w="5305" w:type="dxa"/>
          </w:tcPr>
          <w:p w:rsidR="001B4F0A" w:rsidRDefault="001B4F0A">
            <w:pPr>
              <w:rPr>
                <w:rFonts w:ascii="Candara" w:hAnsi="Candara" w:cs="Times New Roman"/>
              </w:rPr>
            </w:pPr>
            <w:r w:rsidRPr="001B4F0A">
              <w:rPr>
                <w:rFonts w:ascii="Candara" w:hAnsi="Candara" w:cs="Times New Roman"/>
              </w:rPr>
              <w:t>EDINAH MASIYIWA</w:t>
            </w:r>
          </w:p>
          <w:p w:rsidR="001B4F0A" w:rsidRPr="001B4F0A" w:rsidRDefault="001B4F0A">
            <w:pPr>
              <w:rPr>
                <w:rFonts w:ascii="Candara" w:hAnsi="Candara" w:cs="Times New Roman"/>
              </w:rPr>
            </w:pPr>
          </w:p>
        </w:tc>
      </w:tr>
      <w:tr w:rsidR="001B4F0A" w:rsidRPr="001B4F0A" w:rsidTr="001B4F0A">
        <w:tc>
          <w:tcPr>
            <w:tcW w:w="4045" w:type="dxa"/>
          </w:tcPr>
          <w:p w:rsidR="001B4F0A" w:rsidRPr="001B4F0A" w:rsidRDefault="001B4F0A">
            <w:pPr>
              <w:rPr>
                <w:rFonts w:ascii="Candara" w:hAnsi="Candara" w:cs="Times New Roman"/>
                <w:b/>
              </w:rPr>
            </w:pPr>
            <w:r w:rsidRPr="001B4F0A">
              <w:rPr>
                <w:rFonts w:ascii="Candara" w:hAnsi="Candara" w:cs="Times New Roman"/>
                <w:b/>
              </w:rPr>
              <w:t>CONTACT DETAILS</w:t>
            </w:r>
          </w:p>
        </w:tc>
        <w:tc>
          <w:tcPr>
            <w:tcW w:w="5305" w:type="dxa"/>
          </w:tcPr>
          <w:p w:rsidR="001B4F0A" w:rsidRDefault="001B4F0A" w:rsidP="001B4F0A">
            <w:pPr>
              <w:rPr>
                <w:rFonts w:ascii="Candara" w:hAnsi="Candara" w:cs="Times New Roman"/>
              </w:rPr>
            </w:pPr>
            <w:hyperlink r:id="rId8" w:history="1">
              <w:r w:rsidRPr="001B4F0A">
                <w:rPr>
                  <w:rStyle w:val="Hyperlink"/>
                  <w:rFonts w:ascii="Candara" w:hAnsi="Candara" w:cs="Times New Roman"/>
                </w:rPr>
                <w:t>edinah@wag.org.zw</w:t>
              </w:r>
            </w:hyperlink>
            <w:r>
              <w:rPr>
                <w:rFonts w:ascii="Candara" w:hAnsi="Candara" w:cs="Times New Roman"/>
              </w:rPr>
              <w:t xml:space="preserve">, </w:t>
            </w:r>
            <w:r w:rsidRPr="001B4F0A">
              <w:rPr>
                <w:rFonts w:ascii="Candara" w:hAnsi="Candara" w:cs="Times New Roman"/>
              </w:rPr>
              <w:t>+263 4 339161</w:t>
            </w:r>
            <w:r>
              <w:rPr>
                <w:rFonts w:ascii="Candara" w:hAnsi="Candara" w:cs="Times New Roman"/>
              </w:rPr>
              <w:t xml:space="preserve">, </w:t>
            </w:r>
            <w:r w:rsidRPr="001B4F0A">
              <w:rPr>
                <w:rFonts w:ascii="Candara" w:hAnsi="Candara" w:cs="Times New Roman"/>
              </w:rPr>
              <w:t>+263 77 227 2422</w:t>
            </w:r>
          </w:p>
          <w:p w:rsidR="001B4F0A" w:rsidRPr="001B4F0A" w:rsidRDefault="001B4F0A" w:rsidP="001B4F0A">
            <w:pPr>
              <w:rPr>
                <w:rFonts w:ascii="Candara" w:hAnsi="Candara" w:cs="Times New Roman"/>
              </w:rPr>
            </w:pPr>
          </w:p>
        </w:tc>
      </w:tr>
    </w:tbl>
    <w:p w:rsidR="001B4F0A" w:rsidRPr="00D03BAF" w:rsidRDefault="001B4F0A">
      <w:pPr>
        <w:rPr>
          <w:rFonts w:ascii="Times New Roman" w:hAnsi="Times New Roman" w:cs="Times New Roman"/>
        </w:rPr>
      </w:pPr>
    </w:p>
    <w:p w:rsidR="00D03BAF" w:rsidRPr="00D03BAF" w:rsidRDefault="00D03BAF">
      <w:pPr>
        <w:rPr>
          <w:rFonts w:ascii="Times New Roman" w:hAnsi="Times New Roman" w:cs="Times New Roman"/>
        </w:rPr>
      </w:pPr>
    </w:p>
    <w:p w:rsidR="00D03BAF" w:rsidRPr="00D03BAF" w:rsidRDefault="00D03BAF">
      <w:pPr>
        <w:rPr>
          <w:rFonts w:ascii="Times New Roman" w:hAnsi="Times New Roman" w:cs="Times New Roman"/>
        </w:rPr>
      </w:pPr>
    </w:p>
    <w:p w:rsidR="00D03BAF" w:rsidRDefault="00D03BAF">
      <w:pPr>
        <w:rPr>
          <w:rFonts w:ascii="Times New Roman" w:hAnsi="Times New Roman" w:cs="Times New Roman"/>
        </w:rPr>
      </w:pPr>
    </w:p>
    <w:p w:rsidR="001B4F0A" w:rsidRDefault="001B4F0A">
      <w:pPr>
        <w:rPr>
          <w:rFonts w:ascii="Times New Roman" w:hAnsi="Times New Roman" w:cs="Times New Roman"/>
        </w:rPr>
      </w:pPr>
    </w:p>
    <w:p w:rsidR="001B4F0A" w:rsidRDefault="001B4F0A">
      <w:pPr>
        <w:rPr>
          <w:rFonts w:ascii="Times New Roman" w:hAnsi="Times New Roman" w:cs="Times New Roman"/>
        </w:rPr>
      </w:pPr>
    </w:p>
    <w:p w:rsidR="001B4F0A" w:rsidRDefault="001B4F0A">
      <w:pPr>
        <w:rPr>
          <w:rFonts w:ascii="Times New Roman" w:hAnsi="Times New Roman" w:cs="Times New Roman"/>
        </w:rPr>
      </w:pPr>
    </w:p>
    <w:p w:rsidR="001B4F0A" w:rsidRDefault="001B4F0A">
      <w:pPr>
        <w:rPr>
          <w:rFonts w:ascii="Times New Roman" w:hAnsi="Times New Roman" w:cs="Times New Roman"/>
        </w:rPr>
      </w:pPr>
    </w:p>
    <w:p w:rsidR="001B4F0A" w:rsidRDefault="001B4F0A">
      <w:pPr>
        <w:rPr>
          <w:rFonts w:ascii="Times New Roman" w:hAnsi="Times New Roman" w:cs="Times New Roman"/>
        </w:rPr>
      </w:pPr>
    </w:p>
    <w:p w:rsidR="001B4F0A" w:rsidRDefault="001B4F0A">
      <w:pPr>
        <w:rPr>
          <w:rFonts w:ascii="Times New Roman" w:hAnsi="Times New Roman" w:cs="Times New Roman"/>
        </w:rPr>
      </w:pPr>
    </w:p>
    <w:p w:rsidR="00D03BAF" w:rsidRDefault="001B4F0A" w:rsidP="001B4F0A">
      <w:pPr>
        <w:pStyle w:val="ListParagraph"/>
        <w:numPr>
          <w:ilvl w:val="0"/>
          <w:numId w:val="1"/>
        </w:numPr>
        <w:rPr>
          <w:rFonts w:ascii="Candara" w:hAnsi="Candara" w:cs="Times New Roman"/>
        </w:rPr>
      </w:pPr>
      <w:r w:rsidRPr="001B4F0A">
        <w:rPr>
          <w:rFonts w:ascii="Candara" w:hAnsi="Candara" w:cs="Times New Roman"/>
        </w:rPr>
        <w:lastRenderedPageBreak/>
        <w:t>PROJECT OBJECTIVES</w:t>
      </w:r>
    </w:p>
    <w:p w:rsidR="00C474B9" w:rsidRPr="00C474B9" w:rsidRDefault="000836D0" w:rsidP="003E37C8">
      <w:pPr>
        <w:jc w:val="both"/>
        <w:rPr>
          <w:rFonts w:ascii="Candara" w:hAnsi="Candara" w:cs="Times New Roman"/>
        </w:rPr>
      </w:pPr>
      <w:r w:rsidRPr="000836D0">
        <w:rPr>
          <w:rFonts w:ascii="Candara" w:hAnsi="Candara" w:cs="Times New Roman"/>
        </w:rPr>
        <w:t xml:space="preserve">The project will create an enabling environment for disabled women and girls in Zimbabwe to access </w:t>
      </w:r>
      <w:r>
        <w:rPr>
          <w:rFonts w:ascii="Candara" w:hAnsi="Candara" w:cs="Times New Roman"/>
        </w:rPr>
        <w:t>Sexual and Reproductive Health Rights (</w:t>
      </w:r>
      <w:r w:rsidRPr="000836D0">
        <w:rPr>
          <w:rFonts w:ascii="Candara" w:hAnsi="Candara" w:cs="Times New Roman"/>
        </w:rPr>
        <w:t>SRHR</w:t>
      </w:r>
      <w:r>
        <w:rPr>
          <w:rFonts w:ascii="Candara" w:hAnsi="Candara" w:cs="Times New Roman"/>
        </w:rPr>
        <w:t>)</w:t>
      </w:r>
      <w:r w:rsidRPr="000836D0">
        <w:rPr>
          <w:rFonts w:ascii="Candara" w:hAnsi="Candara" w:cs="Times New Roman"/>
        </w:rPr>
        <w:t xml:space="preserve"> services. Challenges are that </w:t>
      </w:r>
      <w:r>
        <w:rPr>
          <w:rFonts w:ascii="Candara" w:hAnsi="Candara" w:cs="Times New Roman"/>
        </w:rPr>
        <w:t xml:space="preserve">women and girls living with disability experience violation of their human rights and they have no access to information and services. </w:t>
      </w:r>
      <w:r w:rsidR="00C474B9" w:rsidRPr="00C474B9">
        <w:rPr>
          <w:rFonts w:ascii="Candara" w:hAnsi="Candara" w:cs="Times New Roman"/>
        </w:rPr>
        <w:t>Families hide disabled women and girls in their homes because of negative community perceptions on disability. The women and girls experience sexual abuse, fall pregnant and contract STIs due to lack of SRHR information and service. The project will ensure access to SRHR services through engaging with community members, SRHR service providers and policy makers.</w:t>
      </w:r>
    </w:p>
    <w:p w:rsidR="00C474B9" w:rsidRPr="00C474B9" w:rsidRDefault="00C474B9" w:rsidP="003E37C8">
      <w:pPr>
        <w:jc w:val="both"/>
        <w:rPr>
          <w:rFonts w:ascii="Candara" w:hAnsi="Candara" w:cs="Times New Roman"/>
        </w:rPr>
      </w:pPr>
      <w:r>
        <w:rPr>
          <w:rFonts w:ascii="Candara" w:hAnsi="Candara" w:cs="Times New Roman"/>
        </w:rPr>
        <w:t>The project</w:t>
      </w:r>
      <w:r w:rsidR="000836D0" w:rsidRPr="00C474B9">
        <w:rPr>
          <w:rFonts w:ascii="Candara" w:hAnsi="Candara" w:cs="Times New Roman"/>
        </w:rPr>
        <w:t xml:space="preserve"> will create an enabling environment by addressing the issue of access as well as community perceptions around disability through</w:t>
      </w:r>
      <w:r w:rsidRPr="00C474B9">
        <w:rPr>
          <w:rFonts w:ascii="Candara" w:hAnsi="Candara" w:cs="Times New Roman"/>
        </w:rPr>
        <w:t xml:space="preserve"> the following objectives: </w:t>
      </w:r>
    </w:p>
    <w:p w:rsidR="00C474B9" w:rsidRDefault="00C474B9" w:rsidP="003E37C8">
      <w:pPr>
        <w:pStyle w:val="ListParagraph"/>
        <w:numPr>
          <w:ilvl w:val="0"/>
          <w:numId w:val="4"/>
        </w:numPr>
        <w:jc w:val="both"/>
        <w:rPr>
          <w:rFonts w:ascii="Candara" w:hAnsi="Candara" w:cs="Times New Roman"/>
        </w:rPr>
      </w:pPr>
      <w:r>
        <w:rPr>
          <w:rFonts w:ascii="Candara" w:hAnsi="Candara" w:cs="Times New Roman"/>
        </w:rPr>
        <w:t>Build c</w:t>
      </w:r>
      <w:r w:rsidR="000836D0" w:rsidRPr="00C474B9">
        <w:rPr>
          <w:rFonts w:ascii="Candara" w:hAnsi="Candara" w:cs="Times New Roman"/>
        </w:rPr>
        <w:t xml:space="preserve">apacity building </w:t>
      </w:r>
      <w:r>
        <w:rPr>
          <w:rFonts w:ascii="Candara" w:hAnsi="Candara" w:cs="Times New Roman"/>
        </w:rPr>
        <w:t>of women and girls (15-49) with disability  in SRHR and advocacy</w:t>
      </w:r>
    </w:p>
    <w:p w:rsidR="00C474B9" w:rsidRDefault="00C474B9" w:rsidP="003E37C8">
      <w:pPr>
        <w:pStyle w:val="ListParagraph"/>
        <w:numPr>
          <w:ilvl w:val="0"/>
          <w:numId w:val="4"/>
        </w:numPr>
        <w:jc w:val="both"/>
        <w:rPr>
          <w:rFonts w:ascii="Candara" w:hAnsi="Candara" w:cs="Times New Roman"/>
        </w:rPr>
      </w:pPr>
      <w:r>
        <w:rPr>
          <w:rFonts w:ascii="Candara" w:hAnsi="Candara" w:cs="Times New Roman"/>
        </w:rPr>
        <w:t>Mobilize co</w:t>
      </w:r>
      <w:r w:rsidR="000836D0" w:rsidRPr="00C474B9">
        <w:rPr>
          <w:rFonts w:ascii="Candara" w:hAnsi="Candara" w:cs="Times New Roman"/>
        </w:rPr>
        <w:t xml:space="preserve">mmunity  </w:t>
      </w:r>
      <w:r w:rsidRPr="00C474B9">
        <w:rPr>
          <w:rFonts w:ascii="Candara" w:hAnsi="Candara" w:cs="Times New Roman"/>
        </w:rPr>
        <w:t>to address negative social and cultural norms around disab</w:t>
      </w:r>
      <w:r>
        <w:rPr>
          <w:rFonts w:ascii="Candara" w:hAnsi="Candara" w:cs="Times New Roman"/>
        </w:rPr>
        <w:t xml:space="preserve">ility </w:t>
      </w:r>
    </w:p>
    <w:p w:rsidR="00C474B9" w:rsidRDefault="00C474B9" w:rsidP="003E37C8">
      <w:pPr>
        <w:pStyle w:val="ListParagraph"/>
        <w:numPr>
          <w:ilvl w:val="0"/>
          <w:numId w:val="4"/>
        </w:numPr>
        <w:jc w:val="both"/>
        <w:rPr>
          <w:rFonts w:ascii="Candara" w:hAnsi="Candara" w:cs="Times New Roman"/>
        </w:rPr>
      </w:pPr>
      <w:r>
        <w:rPr>
          <w:rFonts w:ascii="Candara" w:hAnsi="Candara" w:cs="Times New Roman"/>
        </w:rPr>
        <w:t>Advocate for</w:t>
      </w:r>
      <w:r w:rsidRPr="00C474B9">
        <w:rPr>
          <w:rFonts w:ascii="Candara" w:hAnsi="Candara" w:cs="Times New Roman"/>
        </w:rPr>
        <w:t xml:space="preserve"> </w:t>
      </w:r>
      <w:r>
        <w:rPr>
          <w:rFonts w:ascii="Candara" w:hAnsi="Candara" w:cs="Times New Roman"/>
        </w:rPr>
        <w:t>gender/</w:t>
      </w:r>
      <w:r w:rsidRPr="00C474B9">
        <w:rPr>
          <w:rFonts w:ascii="Candara" w:hAnsi="Candara" w:cs="Times New Roman"/>
        </w:rPr>
        <w:t xml:space="preserve">disability-sensitive service delivery as a human right. </w:t>
      </w:r>
    </w:p>
    <w:p w:rsidR="00C474B9" w:rsidRDefault="00C474B9" w:rsidP="003E37C8">
      <w:pPr>
        <w:pStyle w:val="ListParagraph"/>
        <w:ind w:left="1125"/>
        <w:jc w:val="both"/>
        <w:rPr>
          <w:rFonts w:ascii="Candara" w:hAnsi="Candara" w:cs="Times New Roman"/>
        </w:rPr>
      </w:pPr>
    </w:p>
    <w:p w:rsidR="00D03BAF" w:rsidRDefault="00D03BAF" w:rsidP="00C474B9">
      <w:pPr>
        <w:pStyle w:val="ListParagraph"/>
        <w:numPr>
          <w:ilvl w:val="0"/>
          <w:numId w:val="1"/>
        </w:numPr>
        <w:rPr>
          <w:rFonts w:ascii="Candara" w:hAnsi="Candara" w:cs="Times New Roman"/>
        </w:rPr>
      </w:pPr>
      <w:r w:rsidRPr="00C474B9">
        <w:rPr>
          <w:rFonts w:ascii="Candara" w:hAnsi="Candara" w:cs="Times New Roman"/>
        </w:rPr>
        <w:t>BACKGROUND</w:t>
      </w:r>
    </w:p>
    <w:p w:rsidR="00D64426" w:rsidRDefault="00D64426" w:rsidP="00D64426">
      <w:pPr>
        <w:jc w:val="both"/>
        <w:rPr>
          <w:rFonts w:ascii="Candara" w:hAnsi="Candara" w:cs="Arial"/>
        </w:rPr>
      </w:pPr>
      <w:r w:rsidRPr="00D64426">
        <w:rPr>
          <w:rFonts w:ascii="Candara" w:hAnsi="Candara"/>
          <w:shd w:val="clear" w:color="auto" w:fill="FFFFFF"/>
        </w:rPr>
        <w:t xml:space="preserve">Prevalence of disability in Zimbabwe is estimated to be 7% equivalent to over 900 000 individuals according to 2013 survey on Living Conditions among Persons with disabilities. </w:t>
      </w:r>
      <w:r w:rsidRPr="00D64426">
        <w:rPr>
          <w:rFonts w:ascii="Candara" w:hAnsi="Candara"/>
        </w:rPr>
        <w:t>Many people with disabilities do not have equal access to health care, education, and employment opportunities, do not receive the disability-related services that they require, and experience exclusion from everyday life activities. Following the entry into force of the United Nations Convention on the Rights of Persons with Disabilities (CRPD), disability is increasingly understood as a human rights issue</w:t>
      </w:r>
      <w:r w:rsidRPr="00D64426">
        <w:rPr>
          <w:rFonts w:ascii="Candara" w:hAnsi="Candara"/>
        </w:rPr>
        <w:t xml:space="preserve">. </w:t>
      </w:r>
      <w:r w:rsidRPr="00D64426">
        <w:rPr>
          <w:rStyle w:val="a"/>
          <w:rFonts w:ascii="Candara" w:hAnsi="Candara"/>
          <w:color w:val="000000"/>
          <w:bdr w:val="none" w:sz="0" w:space="0" w:color="auto" w:frame="1"/>
        </w:rPr>
        <w:t>One of Zimbabwe’s pieces of legislation, the Disabled Persons Act Chapter 17:01 of 1992, clearly spells out the need to socially include persons with disabilities</w:t>
      </w:r>
      <w:r>
        <w:rPr>
          <w:rStyle w:val="a"/>
          <w:rFonts w:ascii="Candara" w:hAnsi="Candara"/>
          <w:color w:val="000000"/>
          <w:bdr w:val="none" w:sz="0" w:space="0" w:color="auto" w:frame="1"/>
        </w:rPr>
        <w:t xml:space="preserve"> (PWD) </w:t>
      </w:r>
      <w:r w:rsidRPr="00D64426">
        <w:rPr>
          <w:rStyle w:val="a"/>
          <w:rFonts w:ascii="Candara" w:hAnsi="Candara"/>
          <w:color w:val="000000"/>
          <w:bdr w:val="none" w:sz="0" w:space="0" w:color="auto" w:frame="1"/>
        </w:rPr>
        <w:t>in</w:t>
      </w:r>
      <w:r w:rsidRPr="00D64426">
        <w:rPr>
          <w:rStyle w:val="a"/>
          <w:rFonts w:ascii="Candara" w:hAnsi="Candara"/>
          <w:color w:val="000000"/>
          <w:bdr w:val="none" w:sz="0" w:space="0" w:color="auto" w:frame="1"/>
        </w:rPr>
        <w:t xml:space="preserve"> admission into public premises, provision of services and to treat them fairly in employment opportunities without </w:t>
      </w:r>
      <w:r w:rsidRPr="00D64426">
        <w:rPr>
          <w:rStyle w:val="a"/>
          <w:rFonts w:ascii="Candara" w:hAnsi="Candara" w:cs="Arial"/>
          <w:color w:val="000000"/>
          <w:bdr w:val="none" w:sz="0" w:space="0" w:color="auto" w:frame="1"/>
        </w:rPr>
        <w:t>discrimination</w:t>
      </w:r>
      <w:r w:rsidRPr="00D64426">
        <w:rPr>
          <w:rStyle w:val="a"/>
          <w:rFonts w:ascii="Candara" w:hAnsi="Candara" w:cs="Arial"/>
          <w:color w:val="000000"/>
          <w:bdr w:val="none" w:sz="0" w:space="0" w:color="auto" w:frame="1"/>
        </w:rPr>
        <w:t xml:space="preserve">. </w:t>
      </w:r>
      <w:r w:rsidRPr="00D64426">
        <w:rPr>
          <w:rFonts w:ascii="Candara" w:hAnsi="Candara" w:cs="Arial"/>
        </w:rPr>
        <w:t>Section 83 of the Constitution</w:t>
      </w:r>
      <w:r w:rsidRPr="00D64426">
        <w:rPr>
          <w:rFonts w:ascii="Candara" w:hAnsi="Candara" w:cs="Arial"/>
        </w:rPr>
        <w:t xml:space="preserve"> of Zimbabwe (2013)</w:t>
      </w:r>
      <w:r w:rsidR="00EB75A1">
        <w:rPr>
          <w:rFonts w:ascii="Candara" w:hAnsi="Candara" w:cs="Arial"/>
        </w:rPr>
        <w:t xml:space="preserve"> provides</w:t>
      </w:r>
      <w:r w:rsidRPr="00D64426">
        <w:rPr>
          <w:rFonts w:ascii="Candara" w:hAnsi="Candara" w:cs="Arial"/>
        </w:rPr>
        <w:t xml:space="preserve"> a constitutional commitment to advance the rights of PWDs who have endured severe marginalization for a long time in Zimbabwe.</w:t>
      </w:r>
      <w:r w:rsidRPr="00D64426">
        <w:rPr>
          <w:rFonts w:ascii="Candara" w:hAnsi="Candara" w:cs="Arial"/>
        </w:rPr>
        <w:t xml:space="preserve"> </w:t>
      </w:r>
    </w:p>
    <w:p w:rsidR="00D64426" w:rsidRPr="00D64426" w:rsidRDefault="00D64426" w:rsidP="00D64426">
      <w:pPr>
        <w:jc w:val="both"/>
        <w:rPr>
          <w:rFonts w:ascii="Candara" w:hAnsi="Candara"/>
        </w:rPr>
      </w:pPr>
      <w:r w:rsidRPr="00D64426">
        <w:rPr>
          <w:rFonts w:ascii="Candara" w:hAnsi="Candara" w:cs="Arial"/>
        </w:rPr>
        <w:t xml:space="preserve">Despite having the policy and legal framework </w:t>
      </w:r>
      <w:r>
        <w:rPr>
          <w:rFonts w:ascii="Candara" w:hAnsi="Candara" w:cs="Arial"/>
        </w:rPr>
        <w:t xml:space="preserve"> in place, m</w:t>
      </w:r>
      <w:r w:rsidRPr="00D64426">
        <w:rPr>
          <w:rFonts w:ascii="Candara" w:hAnsi="Candara"/>
        </w:rPr>
        <w:t xml:space="preserve">ost women </w:t>
      </w:r>
      <w:r>
        <w:rPr>
          <w:rFonts w:ascii="Candara" w:hAnsi="Candara"/>
        </w:rPr>
        <w:t>are still</w:t>
      </w:r>
      <w:r w:rsidRPr="00D64426">
        <w:rPr>
          <w:rFonts w:ascii="Candara" w:hAnsi="Candara"/>
        </w:rPr>
        <w:t xml:space="preserve"> facing challenges in accessing adequate SRH services due to stigma and discrimination at health facilities as they are often considered not capable of child bearing. As a result women with disabilities end up delivering at home on their own. This also implies lack of access to health information</w:t>
      </w:r>
      <w:r>
        <w:rPr>
          <w:rFonts w:ascii="Candara" w:hAnsi="Candara"/>
        </w:rPr>
        <w:t xml:space="preserve"> as they fail to access places or platform for information sharing</w:t>
      </w:r>
      <w:r w:rsidRPr="00D64426">
        <w:rPr>
          <w:rFonts w:ascii="Candara" w:hAnsi="Candara"/>
        </w:rPr>
        <w:t xml:space="preserve">.  </w:t>
      </w:r>
      <w:r>
        <w:rPr>
          <w:rFonts w:ascii="Candara" w:hAnsi="Candara"/>
        </w:rPr>
        <w:t xml:space="preserve">From previous interventions by WAG, women and girls with </w:t>
      </w:r>
      <w:r w:rsidR="006A28AF">
        <w:rPr>
          <w:rFonts w:ascii="Candara" w:hAnsi="Candara"/>
        </w:rPr>
        <w:t xml:space="preserve">mental </w:t>
      </w:r>
      <w:r>
        <w:rPr>
          <w:rFonts w:ascii="Candara" w:hAnsi="Candara"/>
        </w:rPr>
        <w:t>disability faced</w:t>
      </w:r>
      <w:r w:rsidRPr="00D64426">
        <w:rPr>
          <w:rFonts w:ascii="Candara" w:hAnsi="Candara"/>
        </w:rPr>
        <w:t xml:space="preserve"> challenges acce</w:t>
      </w:r>
      <w:r>
        <w:rPr>
          <w:rFonts w:ascii="Candara" w:hAnsi="Candara"/>
        </w:rPr>
        <w:t>ssing health services as they wer</w:t>
      </w:r>
      <w:r w:rsidRPr="00D64426">
        <w:rPr>
          <w:rFonts w:ascii="Candara" w:hAnsi="Candara"/>
        </w:rPr>
        <w:t xml:space="preserve">e considered to be mentally challenged and hence </w:t>
      </w:r>
      <w:r w:rsidR="006A28AF">
        <w:rPr>
          <w:rFonts w:ascii="Candara" w:hAnsi="Candara"/>
        </w:rPr>
        <w:t>were regarded as ignorant to what they were</w:t>
      </w:r>
      <w:r w:rsidRPr="00D64426">
        <w:rPr>
          <w:rFonts w:ascii="Candara" w:hAnsi="Candara"/>
        </w:rPr>
        <w:t xml:space="preserve"> suffering from </w:t>
      </w:r>
      <w:r w:rsidR="006A28AF">
        <w:rPr>
          <w:rFonts w:ascii="Candara" w:hAnsi="Candara"/>
        </w:rPr>
        <w:t>hence we</w:t>
      </w:r>
      <w:r w:rsidRPr="00D64426">
        <w:rPr>
          <w:rFonts w:ascii="Candara" w:hAnsi="Candara"/>
        </w:rPr>
        <w:t xml:space="preserve">re </w:t>
      </w:r>
      <w:r w:rsidR="006A28AF">
        <w:rPr>
          <w:rFonts w:ascii="Candara" w:hAnsi="Candara"/>
        </w:rPr>
        <w:t>denied their right to access any medical treatment.</w:t>
      </w:r>
      <w:r w:rsidRPr="00D64426">
        <w:rPr>
          <w:rFonts w:ascii="Candara" w:hAnsi="Candara"/>
        </w:rPr>
        <w:t xml:space="preserve"> </w:t>
      </w:r>
      <w:r w:rsidR="006A28AF">
        <w:rPr>
          <w:rFonts w:ascii="Candara" w:hAnsi="Candara"/>
        </w:rPr>
        <w:t>Besides attitudes at facility level, negative community perceptions around disability are also some of the challenges that they encounter. This results in failure to enjoy their freedoms and rights such as access to education,</w:t>
      </w:r>
      <w:r w:rsidR="00EB75A1">
        <w:rPr>
          <w:rFonts w:ascii="Candara" w:hAnsi="Candara"/>
        </w:rPr>
        <w:t xml:space="preserve"> family planning,</w:t>
      </w:r>
      <w:r w:rsidR="006A28AF">
        <w:rPr>
          <w:rFonts w:ascii="Candara" w:hAnsi="Candara"/>
        </w:rPr>
        <w:t xml:space="preserve"> justice</w:t>
      </w:r>
      <w:r w:rsidR="00EB75A1">
        <w:rPr>
          <w:rFonts w:ascii="Candara" w:hAnsi="Candara"/>
        </w:rPr>
        <w:t>,</w:t>
      </w:r>
      <w:r w:rsidR="006A28AF">
        <w:rPr>
          <w:rFonts w:ascii="Candara" w:hAnsi="Candara"/>
        </w:rPr>
        <w:t xml:space="preserve"> health information and participation in community awareness activities. Human rights violations also take place through sexual violence which results in unwanted pregnancies and STIs </w:t>
      </w:r>
      <w:r w:rsidR="00EB75A1">
        <w:rPr>
          <w:rFonts w:ascii="Candara" w:hAnsi="Candara"/>
        </w:rPr>
        <w:t>as they fail</w:t>
      </w:r>
      <w:r w:rsidR="006A28AF">
        <w:rPr>
          <w:rFonts w:ascii="Candara" w:hAnsi="Candara"/>
        </w:rPr>
        <w:t xml:space="preserve"> to access emergency medical treatment. In view of these challenges, WAG will implement a project that will address some of the gaps in policy implementation through advocacy and empowerment of women and girls to understand and exercise their rights.</w:t>
      </w:r>
    </w:p>
    <w:p w:rsidR="00D64426" w:rsidRPr="00D64426" w:rsidRDefault="00D64426" w:rsidP="00D64426">
      <w:pPr>
        <w:pStyle w:val="ListParagraph"/>
        <w:ind w:left="405"/>
        <w:rPr>
          <w:rFonts w:ascii="Candara" w:hAnsi="Candara" w:cs="Times New Roman"/>
        </w:rPr>
      </w:pPr>
    </w:p>
    <w:p w:rsidR="00D03BAF" w:rsidRDefault="00D03BAF" w:rsidP="00ED4E85">
      <w:pPr>
        <w:pStyle w:val="ListParagraph"/>
        <w:numPr>
          <w:ilvl w:val="0"/>
          <w:numId w:val="1"/>
        </w:numPr>
        <w:rPr>
          <w:rFonts w:ascii="Candara" w:hAnsi="Candara" w:cs="Times New Roman"/>
        </w:rPr>
      </w:pPr>
      <w:r w:rsidRPr="00ED4E85">
        <w:rPr>
          <w:rFonts w:ascii="Candara" w:hAnsi="Candara" w:cs="Times New Roman"/>
        </w:rPr>
        <w:t>PROJECT DESCRIPTION</w:t>
      </w:r>
    </w:p>
    <w:p w:rsidR="006A28AF" w:rsidRPr="006A28AF" w:rsidRDefault="00A9660F" w:rsidP="003E37C8">
      <w:pPr>
        <w:jc w:val="both"/>
        <w:rPr>
          <w:rFonts w:ascii="Candara" w:hAnsi="Candara" w:cs="Times New Roman"/>
        </w:rPr>
      </w:pPr>
      <w:r w:rsidRPr="00A9660F">
        <w:rPr>
          <w:rFonts w:ascii="Candara" w:hAnsi="Candara" w:cs="Times New Roman"/>
        </w:rPr>
        <w:t>WAG will provide information on SRHR to women</w:t>
      </w:r>
      <w:r w:rsidR="00EE3689">
        <w:rPr>
          <w:rFonts w:ascii="Candara" w:hAnsi="Candara" w:cs="Times New Roman"/>
        </w:rPr>
        <w:t xml:space="preserve"> and girls</w:t>
      </w:r>
      <w:r w:rsidRPr="00A9660F">
        <w:rPr>
          <w:rFonts w:ascii="Candara" w:hAnsi="Candara" w:cs="Times New Roman"/>
        </w:rPr>
        <w:t xml:space="preserve"> with disabilities</w:t>
      </w:r>
      <w:r w:rsidR="00B66D04">
        <w:rPr>
          <w:rFonts w:ascii="Candara" w:hAnsi="Candara" w:cs="Times New Roman"/>
        </w:rPr>
        <w:t xml:space="preserve"> in Harare, </w:t>
      </w:r>
      <w:proofErr w:type="spellStart"/>
      <w:r w:rsidR="00B66D04">
        <w:rPr>
          <w:rFonts w:ascii="Candara" w:hAnsi="Candara" w:cs="Times New Roman"/>
        </w:rPr>
        <w:t>Guruve</w:t>
      </w:r>
      <w:proofErr w:type="spellEnd"/>
      <w:r w:rsidR="00B66D04">
        <w:rPr>
          <w:rFonts w:ascii="Candara" w:hAnsi="Candara" w:cs="Times New Roman"/>
        </w:rPr>
        <w:t xml:space="preserve"> and </w:t>
      </w:r>
      <w:proofErr w:type="spellStart"/>
      <w:r w:rsidR="00B66D04">
        <w:rPr>
          <w:rFonts w:ascii="Candara" w:hAnsi="Candara" w:cs="Times New Roman"/>
        </w:rPr>
        <w:t>Mbire</w:t>
      </w:r>
      <w:proofErr w:type="spellEnd"/>
      <w:r w:rsidR="00B66D04">
        <w:rPr>
          <w:rFonts w:ascii="Candara" w:hAnsi="Candara" w:cs="Times New Roman"/>
        </w:rPr>
        <w:t xml:space="preserve"> Districts</w:t>
      </w:r>
      <w:r w:rsidR="003E37C8">
        <w:rPr>
          <w:rFonts w:ascii="Candara" w:hAnsi="Candara" w:cs="Times New Roman"/>
        </w:rPr>
        <w:t xml:space="preserve"> through training in SRHR and advocacy</w:t>
      </w:r>
      <w:r w:rsidRPr="00A9660F">
        <w:rPr>
          <w:rFonts w:ascii="Candara" w:hAnsi="Candara" w:cs="Times New Roman"/>
        </w:rPr>
        <w:t>.</w:t>
      </w:r>
      <w:r w:rsidR="00EE3689">
        <w:rPr>
          <w:rFonts w:ascii="Candara" w:hAnsi="Candara" w:cs="Times New Roman"/>
        </w:rPr>
        <w:t xml:space="preserve"> WAG will also conduct c</w:t>
      </w:r>
      <w:r w:rsidRPr="00A9660F">
        <w:rPr>
          <w:rFonts w:ascii="Candara" w:hAnsi="Candara" w:cs="Times New Roman"/>
        </w:rPr>
        <w:t xml:space="preserve">ommunity awareness on the rights </w:t>
      </w:r>
      <w:r w:rsidR="00EE3689">
        <w:rPr>
          <w:rFonts w:ascii="Candara" w:hAnsi="Candara" w:cs="Times New Roman"/>
        </w:rPr>
        <w:t xml:space="preserve">of women and girls </w:t>
      </w:r>
      <w:r w:rsidRPr="00A9660F">
        <w:rPr>
          <w:rFonts w:ascii="Candara" w:hAnsi="Candara" w:cs="Times New Roman"/>
        </w:rPr>
        <w:t>for gender transformation</w:t>
      </w:r>
      <w:r w:rsidR="00EE3689">
        <w:rPr>
          <w:rFonts w:ascii="Candara" w:hAnsi="Candara" w:cs="Times New Roman"/>
        </w:rPr>
        <w:t xml:space="preserve"> through community dialogues</w:t>
      </w:r>
      <w:r w:rsidRPr="00A9660F">
        <w:rPr>
          <w:rFonts w:ascii="Candara" w:hAnsi="Candara" w:cs="Times New Roman"/>
        </w:rPr>
        <w:t>. Women and girls will be</w:t>
      </w:r>
      <w:r w:rsidR="00B66D04">
        <w:rPr>
          <w:rFonts w:ascii="Candara" w:hAnsi="Candara" w:cs="Times New Roman"/>
        </w:rPr>
        <w:t xml:space="preserve"> supported and </w:t>
      </w:r>
      <w:r w:rsidR="00B66D04" w:rsidRPr="00A9660F">
        <w:rPr>
          <w:rFonts w:ascii="Candara" w:hAnsi="Candara" w:cs="Times New Roman"/>
        </w:rPr>
        <w:t>referred</w:t>
      </w:r>
      <w:r w:rsidRPr="00A9660F">
        <w:rPr>
          <w:rFonts w:ascii="Candara" w:hAnsi="Candara" w:cs="Times New Roman"/>
        </w:rPr>
        <w:t xml:space="preserve"> for long term family planning services. Pregnant women will be supported and referred to health centers for management and ante-natal care</w:t>
      </w:r>
      <w:r w:rsidR="00B66D04">
        <w:rPr>
          <w:rFonts w:ascii="Candara" w:hAnsi="Candara" w:cs="Times New Roman"/>
        </w:rPr>
        <w:t xml:space="preserve"> and will also be encouraged to make use of maternity waiting mother’s shelter</w:t>
      </w:r>
      <w:r w:rsidRPr="00A9660F">
        <w:rPr>
          <w:rFonts w:ascii="Candara" w:hAnsi="Candara" w:cs="Times New Roman"/>
        </w:rPr>
        <w:t>. Cases of sexual abuse will be referred for emergency medical treatment and the justice system</w:t>
      </w:r>
      <w:r w:rsidR="00B66D04">
        <w:rPr>
          <w:rFonts w:ascii="Candara" w:hAnsi="Candara" w:cs="Times New Roman"/>
        </w:rPr>
        <w:t xml:space="preserve"> and WAG will support women and girls with disability to access these services through provision of transport and </w:t>
      </w:r>
      <w:r w:rsidR="003E37C8">
        <w:rPr>
          <w:rFonts w:ascii="Candara" w:hAnsi="Candara" w:cs="Times New Roman"/>
        </w:rPr>
        <w:t>other basic provisions</w:t>
      </w:r>
      <w:r w:rsidRPr="00A9660F">
        <w:rPr>
          <w:rFonts w:ascii="Candara" w:hAnsi="Candara" w:cs="Times New Roman"/>
        </w:rPr>
        <w:t>. Disabled women and girls will be supported with wheelchairs</w:t>
      </w:r>
      <w:r w:rsidR="003E37C8">
        <w:rPr>
          <w:rFonts w:ascii="Candara" w:hAnsi="Candara" w:cs="Times New Roman"/>
        </w:rPr>
        <w:t xml:space="preserve"> and other assistive devices including sanitary pads</w:t>
      </w:r>
      <w:r w:rsidRPr="00A9660F">
        <w:rPr>
          <w:rFonts w:ascii="Candara" w:hAnsi="Candara" w:cs="Times New Roman"/>
        </w:rPr>
        <w:t>.</w:t>
      </w:r>
      <w:r w:rsidR="003E37C8">
        <w:rPr>
          <w:rFonts w:ascii="Candara" w:hAnsi="Candara" w:cs="Times New Roman"/>
        </w:rPr>
        <w:t xml:space="preserve"> WAG will also engage service providers at local and national level in advocacy initiatives. </w:t>
      </w:r>
    </w:p>
    <w:p w:rsidR="00ED4E85" w:rsidRPr="00ED4E85" w:rsidRDefault="00ED4E85" w:rsidP="00ED4E85">
      <w:pPr>
        <w:pStyle w:val="ListParagraph"/>
        <w:rPr>
          <w:rFonts w:ascii="Candara" w:hAnsi="Candara" w:cs="Times New Roman"/>
        </w:rPr>
      </w:pPr>
    </w:p>
    <w:p w:rsidR="00D03BAF" w:rsidRPr="003E37C8" w:rsidRDefault="00C474B9" w:rsidP="003E37C8">
      <w:pPr>
        <w:pStyle w:val="ListParagraph"/>
        <w:numPr>
          <w:ilvl w:val="0"/>
          <w:numId w:val="1"/>
        </w:numPr>
        <w:rPr>
          <w:rFonts w:ascii="Candara" w:hAnsi="Candara" w:cs="Times New Roman"/>
        </w:rPr>
      </w:pPr>
      <w:r w:rsidRPr="003E37C8">
        <w:rPr>
          <w:rFonts w:ascii="Candara" w:hAnsi="Candara" w:cs="Times New Roman"/>
        </w:rPr>
        <w:t xml:space="preserve">JUSTIFICATION </w:t>
      </w:r>
    </w:p>
    <w:p w:rsidR="003E37C8" w:rsidRPr="003E37C8" w:rsidRDefault="00200620" w:rsidP="003E7970">
      <w:pPr>
        <w:jc w:val="both"/>
        <w:rPr>
          <w:rFonts w:ascii="Candara" w:hAnsi="Candara" w:cs="Times New Roman"/>
        </w:rPr>
      </w:pPr>
      <w:r>
        <w:rPr>
          <w:rFonts w:ascii="Candara" w:hAnsi="Candara" w:cs="Times New Roman"/>
        </w:rPr>
        <w:t>WAG has implemented a project targeting women and girls with disability before. The challenge</w:t>
      </w:r>
      <w:r w:rsidR="003E7970">
        <w:rPr>
          <w:rFonts w:ascii="Candara" w:hAnsi="Candara" w:cs="Times New Roman"/>
        </w:rPr>
        <w:t xml:space="preserve"> encountered</w:t>
      </w:r>
      <w:r>
        <w:rPr>
          <w:rFonts w:ascii="Candara" w:hAnsi="Candara" w:cs="Times New Roman"/>
        </w:rPr>
        <w:t xml:space="preserve"> was that the project focused on policy advocacy, capacity building and community mobilization for social transformation. However, the component of service provision was not really addressed in the previous project which was a gap in terms of addressing other </w:t>
      </w:r>
      <w:r w:rsidR="003E7970">
        <w:rPr>
          <w:rFonts w:ascii="Candara" w:hAnsi="Candara" w:cs="Times New Roman"/>
        </w:rPr>
        <w:t>socio-</w:t>
      </w:r>
      <w:r>
        <w:rPr>
          <w:rFonts w:ascii="Candara" w:hAnsi="Candara" w:cs="Times New Roman"/>
        </w:rPr>
        <w:t>economic issues affecting women and girls with disability. The project made effort to encourage income generating pr</w:t>
      </w:r>
      <w:r w:rsidR="003E7970">
        <w:rPr>
          <w:rFonts w:ascii="Candara" w:hAnsi="Candara" w:cs="Times New Roman"/>
        </w:rPr>
        <w:t>ojects, however there was a gap</w:t>
      </w:r>
      <w:r>
        <w:rPr>
          <w:rFonts w:ascii="Candara" w:hAnsi="Candara" w:cs="Times New Roman"/>
        </w:rPr>
        <w:t xml:space="preserve"> in supporting access to SRHR and justice services and commodities. Therefore, this project will ensure women and girls with dis</w:t>
      </w:r>
      <w:r w:rsidR="003E7970">
        <w:rPr>
          <w:rFonts w:ascii="Candara" w:hAnsi="Candara" w:cs="Times New Roman"/>
        </w:rPr>
        <w:t xml:space="preserve">ability are supported </w:t>
      </w:r>
      <w:r>
        <w:rPr>
          <w:rFonts w:ascii="Candara" w:hAnsi="Candara" w:cs="Times New Roman"/>
        </w:rPr>
        <w:t>and empowered with both</w:t>
      </w:r>
      <w:r w:rsidR="003E7970">
        <w:rPr>
          <w:rFonts w:ascii="Candara" w:hAnsi="Candara" w:cs="Times New Roman"/>
        </w:rPr>
        <w:t xml:space="preserve"> SRHR</w:t>
      </w:r>
      <w:r>
        <w:rPr>
          <w:rFonts w:ascii="Candara" w:hAnsi="Candara" w:cs="Times New Roman"/>
        </w:rPr>
        <w:t xml:space="preserve"> information and services so as to be able to make an impact in their lives</w:t>
      </w:r>
      <w:r w:rsidR="003E7970" w:rsidRPr="003E7970">
        <w:rPr>
          <w:rFonts w:ascii="Candara" w:hAnsi="Candara" w:cs="Times New Roman"/>
        </w:rPr>
        <w:t xml:space="preserve"> </w:t>
      </w:r>
      <w:r w:rsidR="003E7970">
        <w:rPr>
          <w:rFonts w:ascii="Candara" w:hAnsi="Candara" w:cs="Times New Roman"/>
        </w:rPr>
        <w:t>by</w:t>
      </w:r>
      <w:r w:rsidR="003E7970">
        <w:rPr>
          <w:rFonts w:ascii="Candara" w:hAnsi="Candara" w:cs="Times New Roman"/>
        </w:rPr>
        <w:t xml:space="preserve"> </w:t>
      </w:r>
      <w:r w:rsidR="003E7970">
        <w:rPr>
          <w:rFonts w:ascii="Candara" w:hAnsi="Candara" w:cs="Times New Roman"/>
        </w:rPr>
        <w:t>creating</w:t>
      </w:r>
      <w:r w:rsidR="003E7970">
        <w:rPr>
          <w:rFonts w:ascii="Candara" w:hAnsi="Candara" w:cs="Times New Roman"/>
        </w:rPr>
        <w:t xml:space="preserve"> an enabling environment that respects the</w:t>
      </w:r>
      <w:r w:rsidR="003E7970">
        <w:rPr>
          <w:rFonts w:ascii="Candara" w:hAnsi="Candara" w:cs="Times New Roman"/>
        </w:rPr>
        <w:t>ir SRH rights</w:t>
      </w:r>
      <w:r>
        <w:rPr>
          <w:rFonts w:ascii="Candara" w:hAnsi="Candara" w:cs="Times New Roman"/>
        </w:rPr>
        <w:t xml:space="preserve">. In as much as access to information is key, it is also </w:t>
      </w:r>
      <w:r w:rsidR="003C41FF">
        <w:rPr>
          <w:rFonts w:ascii="Candara" w:hAnsi="Candara" w:cs="Times New Roman"/>
        </w:rPr>
        <w:t>imperative</w:t>
      </w:r>
      <w:r>
        <w:rPr>
          <w:rFonts w:ascii="Candara" w:hAnsi="Candara" w:cs="Times New Roman"/>
        </w:rPr>
        <w:t xml:space="preserve"> to compliment that with actual service provision through providing the necessary support and commodities such as sanitary pads, </w:t>
      </w:r>
      <w:r w:rsidR="003C41FF">
        <w:rPr>
          <w:rFonts w:ascii="Candara" w:hAnsi="Candara" w:cs="Times New Roman"/>
        </w:rPr>
        <w:t xml:space="preserve">assistive devices, </w:t>
      </w:r>
      <w:r>
        <w:rPr>
          <w:rFonts w:ascii="Candara" w:hAnsi="Candara" w:cs="Times New Roman"/>
        </w:rPr>
        <w:t>long-term family planning methods,</w:t>
      </w:r>
      <w:r w:rsidR="003E7970">
        <w:rPr>
          <w:rFonts w:ascii="Candara" w:hAnsi="Candara" w:cs="Times New Roman"/>
        </w:rPr>
        <w:t xml:space="preserve"> referrals, transport fees to access emergency health services and justice system.</w:t>
      </w:r>
    </w:p>
    <w:p w:rsidR="00D03BAF" w:rsidRDefault="00ED4E85">
      <w:pPr>
        <w:rPr>
          <w:rFonts w:ascii="Candara" w:hAnsi="Candara" w:cs="Times New Roman"/>
        </w:rPr>
      </w:pPr>
      <w:r>
        <w:rPr>
          <w:rFonts w:ascii="Candara" w:hAnsi="Candara" w:cs="Times New Roman"/>
        </w:rPr>
        <w:t>5</w:t>
      </w:r>
      <w:r w:rsidR="00D03BAF" w:rsidRPr="001B4F0A">
        <w:rPr>
          <w:rFonts w:ascii="Candara" w:hAnsi="Candara" w:cs="Times New Roman"/>
        </w:rPr>
        <w:t xml:space="preserve">. PROJECT COSTS </w:t>
      </w:r>
    </w:p>
    <w:p w:rsidR="00A9660F" w:rsidRDefault="003E37C8">
      <w:pPr>
        <w:rPr>
          <w:rFonts w:ascii="Candara" w:hAnsi="Candara" w:cs="Times New Roman"/>
        </w:rPr>
      </w:pPr>
      <w:r>
        <w:rPr>
          <w:rFonts w:ascii="Candara" w:hAnsi="Candara" w:cs="Times New Roman"/>
        </w:rPr>
        <w:t>The total costs of the project including</w:t>
      </w:r>
      <w:r w:rsidR="005E49F8">
        <w:rPr>
          <w:rFonts w:ascii="Candara" w:hAnsi="Candara" w:cs="Times New Roman"/>
        </w:rPr>
        <w:t xml:space="preserve"> direct project costs</w:t>
      </w:r>
      <w:r>
        <w:rPr>
          <w:rFonts w:ascii="Candara" w:hAnsi="Candara" w:cs="Times New Roman"/>
        </w:rPr>
        <w:t xml:space="preserve"> and administration costs will be US$55 000. </w:t>
      </w:r>
    </w:p>
    <w:tbl>
      <w:tblPr>
        <w:tblStyle w:val="DefaultTable"/>
        <w:tblW w:w="7856" w:type="dxa"/>
        <w:tblInd w:w="-124" w:type="dxa"/>
        <w:tblCellMar>
          <w:left w:w="56" w:type="dxa"/>
          <w:right w:w="56" w:type="dxa"/>
        </w:tblCellMar>
        <w:tblLook w:val="0000" w:firstRow="0" w:lastRow="0" w:firstColumn="0" w:lastColumn="0" w:noHBand="0" w:noVBand="0"/>
      </w:tblPr>
      <w:tblGrid>
        <w:gridCol w:w="4166"/>
        <w:gridCol w:w="3690"/>
      </w:tblGrid>
      <w:tr w:rsidR="003E37C8" w:rsidRPr="003E37C8" w:rsidTr="002310EC">
        <w:trPr>
          <w:trHeight w:hRule="exact" w:val="423"/>
        </w:trPr>
        <w:tc>
          <w:tcPr>
            <w:tcW w:w="416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3E37C8" w:rsidRPr="003E37C8" w:rsidRDefault="003E37C8" w:rsidP="002310EC">
            <w:pPr>
              <w:pStyle w:val="ParaAttribute12"/>
              <w:jc w:val="left"/>
              <w:rPr>
                <w:rFonts w:ascii="Candara" w:eastAsia="Garamond" w:hAnsi="Candara"/>
                <w:b/>
                <w:sz w:val="24"/>
                <w:szCs w:val="24"/>
              </w:rPr>
            </w:pPr>
            <w:r w:rsidRPr="003E37C8">
              <w:rPr>
                <w:rFonts w:ascii="Candara" w:eastAsia="Garamond" w:hAnsi="Candara"/>
                <w:b/>
                <w:sz w:val="24"/>
                <w:szCs w:val="24"/>
              </w:rPr>
              <w:t>BUDGET SUMMARY</w:t>
            </w:r>
          </w:p>
        </w:tc>
        <w:tc>
          <w:tcPr>
            <w:tcW w:w="369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3E37C8" w:rsidRDefault="00B06E59" w:rsidP="003E37C8">
            <w:pPr>
              <w:pStyle w:val="ParaAttribute12"/>
              <w:jc w:val="left"/>
              <w:rPr>
                <w:rFonts w:ascii="Candara" w:eastAsia="Garamond" w:hAnsi="Candara"/>
                <w:b/>
                <w:sz w:val="24"/>
                <w:szCs w:val="24"/>
              </w:rPr>
            </w:pPr>
            <w:r>
              <w:rPr>
                <w:rFonts w:ascii="Candara" w:eastAsia="Garamond" w:hAnsi="Candara"/>
                <w:b/>
                <w:sz w:val="24"/>
                <w:szCs w:val="24"/>
              </w:rPr>
              <w:t>1 YEAR</w:t>
            </w:r>
          </w:p>
          <w:p w:rsidR="003E7970" w:rsidRDefault="003E7970" w:rsidP="003E37C8">
            <w:pPr>
              <w:pStyle w:val="ParaAttribute12"/>
              <w:jc w:val="left"/>
              <w:rPr>
                <w:rFonts w:ascii="Candara" w:eastAsia="Garamond" w:hAnsi="Candara"/>
                <w:b/>
                <w:sz w:val="24"/>
                <w:szCs w:val="24"/>
              </w:rPr>
            </w:pPr>
          </w:p>
          <w:p w:rsidR="003E7970" w:rsidRDefault="003E7970" w:rsidP="003E37C8">
            <w:pPr>
              <w:pStyle w:val="ParaAttribute12"/>
              <w:jc w:val="left"/>
              <w:rPr>
                <w:rFonts w:ascii="Candara" w:eastAsia="Garamond" w:hAnsi="Candara"/>
                <w:b/>
                <w:sz w:val="24"/>
                <w:szCs w:val="24"/>
              </w:rPr>
            </w:pPr>
          </w:p>
          <w:p w:rsidR="003E7970" w:rsidRPr="003E37C8" w:rsidRDefault="003E7970" w:rsidP="003E37C8">
            <w:pPr>
              <w:pStyle w:val="ParaAttribute12"/>
              <w:jc w:val="left"/>
              <w:rPr>
                <w:rFonts w:ascii="Candara" w:eastAsia="Garamond" w:hAnsi="Candara"/>
                <w:b/>
                <w:sz w:val="24"/>
                <w:szCs w:val="24"/>
              </w:rPr>
            </w:pPr>
          </w:p>
        </w:tc>
      </w:tr>
      <w:tr w:rsidR="003E37C8" w:rsidRPr="003E37C8" w:rsidTr="002310EC">
        <w:trPr>
          <w:trHeight w:hRule="exact" w:val="456"/>
        </w:trPr>
        <w:tc>
          <w:tcPr>
            <w:tcW w:w="416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3E37C8" w:rsidRDefault="003E37C8" w:rsidP="00D225C9">
            <w:pPr>
              <w:pStyle w:val="ParaAttribute3"/>
              <w:rPr>
                <w:rStyle w:val="CharAttribute1"/>
                <w:rFonts w:ascii="Candara" w:eastAsia="Batang" w:hAnsi="Candara"/>
                <w:szCs w:val="24"/>
              </w:rPr>
            </w:pPr>
            <w:r w:rsidRPr="003E37C8">
              <w:rPr>
                <w:rStyle w:val="CharAttribute1"/>
                <w:rFonts w:ascii="Candara" w:eastAsia="Batang" w:hAnsi="Candara"/>
                <w:b/>
                <w:szCs w:val="24"/>
              </w:rPr>
              <w:t>Administration</w:t>
            </w:r>
            <w:r w:rsidRPr="003E37C8">
              <w:rPr>
                <w:rStyle w:val="CharAttribute1"/>
                <w:rFonts w:ascii="Candara" w:eastAsia="Batang" w:hAnsi="Candara"/>
                <w:szCs w:val="24"/>
              </w:rPr>
              <w:t>:</w:t>
            </w:r>
          </w:p>
          <w:p w:rsidR="003E7970" w:rsidRPr="003E37C8" w:rsidRDefault="003E7970" w:rsidP="00D225C9">
            <w:pPr>
              <w:pStyle w:val="ParaAttribute3"/>
              <w:rPr>
                <w:rFonts w:ascii="Candara" w:eastAsia="Garamond" w:hAnsi="Candara"/>
                <w:sz w:val="24"/>
                <w:szCs w:val="24"/>
              </w:rPr>
            </w:pPr>
          </w:p>
        </w:tc>
        <w:tc>
          <w:tcPr>
            <w:tcW w:w="369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3E37C8" w:rsidRDefault="00B06E59" w:rsidP="00D225C9">
            <w:pPr>
              <w:pStyle w:val="ParaAttribute13"/>
              <w:jc w:val="left"/>
              <w:rPr>
                <w:rFonts w:ascii="Candara" w:eastAsia="Garamond" w:hAnsi="Candara"/>
                <w:sz w:val="24"/>
                <w:szCs w:val="24"/>
              </w:rPr>
            </w:pPr>
            <w:r>
              <w:rPr>
                <w:rFonts w:ascii="Candara" w:eastAsia="Garamond" w:hAnsi="Candara"/>
                <w:sz w:val="24"/>
                <w:szCs w:val="24"/>
              </w:rPr>
              <w:t>2</w:t>
            </w:r>
            <w:r w:rsidR="003C41FF">
              <w:rPr>
                <w:rFonts w:ascii="Candara" w:eastAsia="Garamond" w:hAnsi="Candara"/>
                <w:sz w:val="24"/>
                <w:szCs w:val="24"/>
              </w:rPr>
              <w:t>,</w:t>
            </w:r>
            <w:r>
              <w:rPr>
                <w:rFonts w:ascii="Candara" w:eastAsia="Garamond" w:hAnsi="Candara"/>
                <w:sz w:val="24"/>
                <w:szCs w:val="24"/>
              </w:rPr>
              <w:t xml:space="preserve"> 750</w:t>
            </w:r>
            <w:r w:rsidR="003E37C8" w:rsidRPr="003E37C8">
              <w:rPr>
                <w:rFonts w:ascii="Candara" w:eastAsia="Garamond" w:hAnsi="Candara"/>
                <w:sz w:val="24"/>
                <w:szCs w:val="24"/>
              </w:rPr>
              <w:t>.00</w:t>
            </w:r>
          </w:p>
          <w:p w:rsidR="003E7970" w:rsidRDefault="003E7970" w:rsidP="00D225C9">
            <w:pPr>
              <w:pStyle w:val="ParaAttribute13"/>
              <w:jc w:val="left"/>
              <w:rPr>
                <w:rFonts w:ascii="Candara" w:eastAsia="Garamond" w:hAnsi="Candara"/>
                <w:sz w:val="24"/>
                <w:szCs w:val="24"/>
              </w:rPr>
            </w:pPr>
          </w:p>
          <w:p w:rsidR="003E7970" w:rsidRDefault="003E7970" w:rsidP="00D225C9">
            <w:pPr>
              <w:pStyle w:val="ParaAttribute13"/>
              <w:jc w:val="left"/>
              <w:rPr>
                <w:rFonts w:ascii="Candara" w:eastAsia="Garamond" w:hAnsi="Candara"/>
                <w:sz w:val="24"/>
                <w:szCs w:val="24"/>
              </w:rPr>
            </w:pPr>
          </w:p>
          <w:p w:rsidR="003E7970" w:rsidRPr="003E37C8" w:rsidRDefault="003E7970" w:rsidP="00D225C9">
            <w:pPr>
              <w:pStyle w:val="ParaAttribute13"/>
              <w:jc w:val="left"/>
              <w:rPr>
                <w:rFonts w:ascii="Candara" w:eastAsia="Garamond" w:hAnsi="Candara"/>
                <w:sz w:val="24"/>
                <w:szCs w:val="24"/>
              </w:rPr>
            </w:pPr>
          </w:p>
          <w:p w:rsidR="003E37C8" w:rsidRPr="003E37C8" w:rsidRDefault="003E37C8" w:rsidP="00D225C9">
            <w:pPr>
              <w:pStyle w:val="ParaAttribute13"/>
              <w:jc w:val="left"/>
              <w:rPr>
                <w:rFonts w:ascii="Candara" w:eastAsia="Garamond" w:hAnsi="Candara"/>
                <w:sz w:val="24"/>
                <w:szCs w:val="24"/>
              </w:rPr>
            </w:pPr>
          </w:p>
          <w:p w:rsidR="003E37C8" w:rsidRPr="003E37C8" w:rsidRDefault="003E37C8" w:rsidP="00D225C9">
            <w:pPr>
              <w:pStyle w:val="ParaAttribute13"/>
              <w:jc w:val="left"/>
              <w:rPr>
                <w:rFonts w:ascii="Candara" w:eastAsia="Garamond" w:hAnsi="Candara"/>
                <w:sz w:val="24"/>
                <w:szCs w:val="24"/>
              </w:rPr>
            </w:pPr>
          </w:p>
          <w:p w:rsidR="003E37C8" w:rsidRPr="003E37C8" w:rsidRDefault="003E37C8" w:rsidP="00D225C9">
            <w:pPr>
              <w:pStyle w:val="ParaAttribute13"/>
              <w:jc w:val="left"/>
              <w:rPr>
                <w:rFonts w:ascii="Candara" w:eastAsia="Garamond" w:hAnsi="Candara"/>
                <w:sz w:val="24"/>
                <w:szCs w:val="24"/>
              </w:rPr>
            </w:pPr>
          </w:p>
        </w:tc>
      </w:tr>
      <w:tr w:rsidR="003E37C8" w:rsidRPr="003E37C8" w:rsidTr="002310EC">
        <w:trPr>
          <w:trHeight w:hRule="exact" w:val="438"/>
        </w:trPr>
        <w:tc>
          <w:tcPr>
            <w:tcW w:w="416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3E37C8" w:rsidRDefault="003E37C8" w:rsidP="00D225C9">
            <w:pPr>
              <w:pStyle w:val="ParaAttribute3"/>
              <w:rPr>
                <w:rStyle w:val="CharAttribute1"/>
                <w:rFonts w:ascii="Candara" w:eastAsia="Batang" w:hAnsi="Candara"/>
                <w:szCs w:val="24"/>
              </w:rPr>
            </w:pPr>
            <w:proofErr w:type="spellStart"/>
            <w:r w:rsidRPr="003E37C8">
              <w:rPr>
                <w:rStyle w:val="CharAttribute1"/>
                <w:rFonts w:ascii="Candara" w:eastAsia="Batang" w:hAnsi="Candara"/>
                <w:b/>
                <w:szCs w:val="24"/>
              </w:rPr>
              <w:t>Programme</w:t>
            </w:r>
            <w:proofErr w:type="spellEnd"/>
            <w:r w:rsidRPr="003E37C8">
              <w:rPr>
                <w:rStyle w:val="CharAttribute1"/>
                <w:rFonts w:ascii="Candara" w:eastAsia="Batang" w:hAnsi="Candara"/>
                <w:szCs w:val="24"/>
              </w:rPr>
              <w:t>:</w:t>
            </w:r>
          </w:p>
          <w:p w:rsidR="003E7970" w:rsidRPr="003E37C8" w:rsidRDefault="003E7970" w:rsidP="00D225C9">
            <w:pPr>
              <w:pStyle w:val="ParaAttribute3"/>
              <w:rPr>
                <w:rFonts w:ascii="Candara" w:eastAsia="Garamond" w:hAnsi="Candara"/>
                <w:sz w:val="24"/>
                <w:szCs w:val="24"/>
              </w:rPr>
            </w:pPr>
          </w:p>
        </w:tc>
        <w:tc>
          <w:tcPr>
            <w:tcW w:w="369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3E37C8" w:rsidRDefault="003C41FF" w:rsidP="00D225C9">
            <w:pPr>
              <w:pStyle w:val="ParaAttribute13"/>
              <w:jc w:val="left"/>
              <w:rPr>
                <w:rFonts w:ascii="Candara" w:eastAsia="Garamond" w:hAnsi="Candara"/>
                <w:sz w:val="24"/>
                <w:szCs w:val="24"/>
              </w:rPr>
            </w:pPr>
            <w:r>
              <w:rPr>
                <w:rFonts w:ascii="Candara" w:eastAsia="Garamond" w:hAnsi="Candara"/>
                <w:sz w:val="24"/>
                <w:szCs w:val="24"/>
              </w:rPr>
              <w:t>52,</w:t>
            </w:r>
            <w:r w:rsidR="00B06E59">
              <w:rPr>
                <w:rFonts w:ascii="Candara" w:eastAsia="Garamond" w:hAnsi="Candara"/>
                <w:sz w:val="24"/>
                <w:szCs w:val="24"/>
              </w:rPr>
              <w:t xml:space="preserve"> 250</w:t>
            </w:r>
            <w:r w:rsidR="003E37C8" w:rsidRPr="003E37C8">
              <w:rPr>
                <w:rFonts w:ascii="Candara" w:eastAsia="Garamond" w:hAnsi="Candara"/>
                <w:sz w:val="24"/>
                <w:szCs w:val="24"/>
              </w:rPr>
              <w:t>.00</w:t>
            </w:r>
          </w:p>
          <w:p w:rsidR="003E7970" w:rsidRPr="003E37C8" w:rsidRDefault="003E7970" w:rsidP="00D225C9">
            <w:pPr>
              <w:pStyle w:val="ParaAttribute13"/>
              <w:jc w:val="left"/>
              <w:rPr>
                <w:rFonts w:ascii="Candara" w:eastAsia="Garamond" w:hAnsi="Candara"/>
                <w:sz w:val="24"/>
                <w:szCs w:val="24"/>
              </w:rPr>
            </w:pPr>
          </w:p>
        </w:tc>
      </w:tr>
      <w:tr w:rsidR="003E37C8" w:rsidRPr="003E37C8" w:rsidTr="002310EC">
        <w:trPr>
          <w:trHeight w:hRule="exact" w:val="366"/>
        </w:trPr>
        <w:tc>
          <w:tcPr>
            <w:tcW w:w="416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3E37C8" w:rsidRPr="003E37C8" w:rsidRDefault="003E37C8" w:rsidP="00D225C9">
            <w:pPr>
              <w:pStyle w:val="ParaAttribute3"/>
              <w:rPr>
                <w:rFonts w:ascii="Candara" w:eastAsia="Garamond" w:hAnsi="Candara"/>
                <w:sz w:val="24"/>
                <w:szCs w:val="24"/>
              </w:rPr>
            </w:pPr>
            <w:r w:rsidRPr="003E37C8">
              <w:rPr>
                <w:rStyle w:val="CharAttribute1"/>
                <w:rFonts w:ascii="Candara" w:eastAsia="Batang" w:hAnsi="Candara"/>
                <w:b/>
                <w:szCs w:val="24"/>
              </w:rPr>
              <w:t>Total budget</w:t>
            </w:r>
            <w:r w:rsidRPr="003E37C8">
              <w:rPr>
                <w:rStyle w:val="CharAttribute1"/>
                <w:rFonts w:ascii="Candara" w:eastAsia="Batang" w:hAnsi="Candara"/>
                <w:szCs w:val="24"/>
              </w:rPr>
              <w:t xml:space="preserve"> (US$)</w:t>
            </w:r>
          </w:p>
        </w:tc>
        <w:tc>
          <w:tcPr>
            <w:tcW w:w="369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3E37C8" w:rsidRPr="003E37C8" w:rsidRDefault="003C41FF" w:rsidP="003C41FF">
            <w:pPr>
              <w:pStyle w:val="ParaAttribute13"/>
              <w:jc w:val="left"/>
              <w:rPr>
                <w:rFonts w:ascii="Candara" w:eastAsia="Garamond" w:hAnsi="Candara"/>
                <w:sz w:val="24"/>
                <w:szCs w:val="24"/>
              </w:rPr>
            </w:pPr>
            <w:r>
              <w:rPr>
                <w:rFonts w:ascii="Candara" w:eastAsia="Garamond" w:hAnsi="Candara"/>
                <w:sz w:val="24"/>
                <w:szCs w:val="24"/>
              </w:rPr>
              <w:t xml:space="preserve">55, </w:t>
            </w:r>
            <w:r w:rsidR="003E37C8" w:rsidRPr="003E37C8">
              <w:rPr>
                <w:rFonts w:ascii="Candara" w:eastAsia="Garamond" w:hAnsi="Candara"/>
                <w:sz w:val="24"/>
                <w:szCs w:val="24"/>
              </w:rPr>
              <w:t>000.00</w:t>
            </w:r>
          </w:p>
        </w:tc>
      </w:tr>
    </w:tbl>
    <w:p w:rsidR="00CD66DD" w:rsidRDefault="00CD66DD" w:rsidP="00CD66DD">
      <w:pPr>
        <w:pStyle w:val="ListParagraph"/>
        <w:ind w:left="405"/>
        <w:rPr>
          <w:rFonts w:ascii="Candara" w:hAnsi="Candara" w:cs="Times New Roman"/>
        </w:rPr>
      </w:pPr>
    </w:p>
    <w:p w:rsidR="00E01D1A" w:rsidRDefault="00E01D1A" w:rsidP="00CD66DD">
      <w:pPr>
        <w:pStyle w:val="ListParagraph"/>
        <w:ind w:left="405"/>
        <w:rPr>
          <w:rFonts w:ascii="Candara" w:hAnsi="Candara" w:cs="Times New Roman"/>
        </w:rPr>
      </w:pPr>
    </w:p>
    <w:p w:rsidR="002310EC" w:rsidRDefault="002310EC" w:rsidP="00CD66DD">
      <w:pPr>
        <w:pStyle w:val="ListParagraph"/>
        <w:ind w:left="405"/>
        <w:rPr>
          <w:rFonts w:ascii="Candara" w:hAnsi="Candara" w:cs="Times New Roman"/>
        </w:rPr>
      </w:pPr>
    </w:p>
    <w:p w:rsidR="002310EC" w:rsidRDefault="002310EC" w:rsidP="00CD66DD">
      <w:pPr>
        <w:pStyle w:val="ListParagraph"/>
        <w:ind w:left="405"/>
        <w:rPr>
          <w:rFonts w:ascii="Candara" w:hAnsi="Candara" w:cs="Times New Roman"/>
        </w:rPr>
      </w:pPr>
    </w:p>
    <w:p w:rsidR="002310EC" w:rsidRDefault="002310EC" w:rsidP="00CD66DD">
      <w:pPr>
        <w:pStyle w:val="ListParagraph"/>
        <w:ind w:left="405"/>
        <w:rPr>
          <w:rFonts w:ascii="Candara" w:hAnsi="Candara" w:cs="Times New Roman"/>
        </w:rPr>
      </w:pPr>
    </w:p>
    <w:p w:rsidR="002310EC" w:rsidRDefault="002310EC" w:rsidP="00CD66DD">
      <w:pPr>
        <w:pStyle w:val="ListParagraph"/>
        <w:ind w:left="405"/>
        <w:rPr>
          <w:rFonts w:ascii="Candara" w:hAnsi="Candara" w:cs="Times New Roman"/>
        </w:rPr>
      </w:pPr>
    </w:p>
    <w:p w:rsidR="00D03BAF" w:rsidRPr="00CD66DD" w:rsidRDefault="00CD66DD" w:rsidP="00CD66DD">
      <w:pPr>
        <w:ind w:left="45"/>
        <w:rPr>
          <w:rFonts w:ascii="Candara" w:hAnsi="Candara" w:cs="Times New Roman"/>
        </w:rPr>
      </w:pPr>
      <w:r>
        <w:rPr>
          <w:rFonts w:ascii="Candara" w:hAnsi="Candara" w:cs="Times New Roman"/>
        </w:rPr>
        <w:lastRenderedPageBreak/>
        <w:t>6.</w:t>
      </w:r>
      <w:r w:rsidRPr="00CD66DD">
        <w:rPr>
          <w:rFonts w:ascii="Candara" w:hAnsi="Candara" w:cs="Times New Roman"/>
        </w:rPr>
        <w:t xml:space="preserve"> PROJECT</w:t>
      </w:r>
      <w:r w:rsidR="00D03BAF" w:rsidRPr="00CD66DD">
        <w:rPr>
          <w:rFonts w:ascii="Candara" w:hAnsi="Candara" w:cs="Times New Roman"/>
        </w:rPr>
        <w:t xml:space="preserve"> IMPLEMENTATION</w:t>
      </w:r>
    </w:p>
    <w:tbl>
      <w:tblPr>
        <w:tblStyle w:val="TableGrid"/>
        <w:tblW w:w="9625" w:type="dxa"/>
        <w:tblLayout w:type="fixed"/>
        <w:tblLook w:val="04A0" w:firstRow="1" w:lastRow="0" w:firstColumn="1" w:lastColumn="0" w:noHBand="0" w:noVBand="1"/>
      </w:tblPr>
      <w:tblGrid>
        <w:gridCol w:w="5215"/>
        <w:gridCol w:w="367"/>
        <w:gridCol w:w="368"/>
        <w:gridCol w:w="367"/>
        <w:gridCol w:w="368"/>
        <w:gridCol w:w="367"/>
        <w:gridCol w:w="368"/>
        <w:gridCol w:w="367"/>
        <w:gridCol w:w="368"/>
        <w:gridCol w:w="367"/>
        <w:gridCol w:w="368"/>
        <w:gridCol w:w="367"/>
        <w:gridCol w:w="368"/>
      </w:tblGrid>
      <w:tr w:rsidR="00AC4A4A" w:rsidTr="00AC4A4A">
        <w:trPr>
          <w:trHeight w:val="269"/>
        </w:trPr>
        <w:tc>
          <w:tcPr>
            <w:tcW w:w="5215" w:type="dxa"/>
          </w:tcPr>
          <w:p w:rsidR="005E49F8" w:rsidRPr="006E3A53" w:rsidRDefault="006E3A53" w:rsidP="00B06E59">
            <w:pPr>
              <w:rPr>
                <w:rFonts w:ascii="Candara" w:hAnsi="Candara" w:cs="Times New Roman"/>
                <w:b/>
              </w:rPr>
            </w:pPr>
            <w:r w:rsidRPr="006E3A53">
              <w:rPr>
                <w:rFonts w:ascii="Candara" w:hAnsi="Candara" w:cs="Times New Roman"/>
                <w:b/>
              </w:rPr>
              <w:t>Activity</w:t>
            </w:r>
          </w:p>
        </w:tc>
        <w:tc>
          <w:tcPr>
            <w:tcW w:w="367" w:type="dxa"/>
          </w:tcPr>
          <w:p w:rsidR="005E49F8" w:rsidRPr="006E3A53" w:rsidRDefault="006E3A53" w:rsidP="00B06E59">
            <w:pPr>
              <w:rPr>
                <w:rFonts w:ascii="Candara" w:hAnsi="Candara" w:cs="Times New Roman"/>
                <w:b/>
              </w:rPr>
            </w:pPr>
            <w:r w:rsidRPr="006E3A53">
              <w:rPr>
                <w:rFonts w:ascii="Candara" w:hAnsi="Candara" w:cs="Times New Roman"/>
                <w:b/>
              </w:rPr>
              <w:t>J</w:t>
            </w:r>
          </w:p>
        </w:tc>
        <w:tc>
          <w:tcPr>
            <w:tcW w:w="368" w:type="dxa"/>
          </w:tcPr>
          <w:p w:rsidR="005E49F8" w:rsidRPr="006E3A53" w:rsidRDefault="006E3A53" w:rsidP="00B06E59">
            <w:pPr>
              <w:rPr>
                <w:rFonts w:ascii="Candara" w:hAnsi="Candara" w:cs="Times New Roman"/>
                <w:b/>
              </w:rPr>
            </w:pPr>
            <w:r w:rsidRPr="006E3A53">
              <w:rPr>
                <w:rFonts w:ascii="Candara" w:hAnsi="Candara" w:cs="Times New Roman"/>
                <w:b/>
              </w:rPr>
              <w:t>F</w:t>
            </w:r>
          </w:p>
        </w:tc>
        <w:tc>
          <w:tcPr>
            <w:tcW w:w="367" w:type="dxa"/>
          </w:tcPr>
          <w:p w:rsidR="005E49F8" w:rsidRPr="006E3A53" w:rsidRDefault="006E3A53" w:rsidP="00B06E59">
            <w:pPr>
              <w:rPr>
                <w:rFonts w:ascii="Candara" w:hAnsi="Candara" w:cs="Times New Roman"/>
                <w:b/>
              </w:rPr>
            </w:pPr>
            <w:r w:rsidRPr="006E3A53">
              <w:rPr>
                <w:rFonts w:ascii="Candara" w:hAnsi="Candara" w:cs="Times New Roman"/>
                <w:b/>
              </w:rPr>
              <w:t>M</w:t>
            </w:r>
          </w:p>
        </w:tc>
        <w:tc>
          <w:tcPr>
            <w:tcW w:w="368" w:type="dxa"/>
          </w:tcPr>
          <w:p w:rsidR="005E49F8" w:rsidRPr="006E3A53" w:rsidRDefault="006E3A53" w:rsidP="00B06E59">
            <w:pPr>
              <w:rPr>
                <w:rFonts w:ascii="Candara" w:hAnsi="Candara" w:cs="Times New Roman"/>
                <w:b/>
              </w:rPr>
            </w:pPr>
            <w:r w:rsidRPr="006E3A53">
              <w:rPr>
                <w:rFonts w:ascii="Candara" w:hAnsi="Candara" w:cs="Times New Roman"/>
                <w:b/>
              </w:rPr>
              <w:t>A</w:t>
            </w:r>
          </w:p>
        </w:tc>
        <w:tc>
          <w:tcPr>
            <w:tcW w:w="367" w:type="dxa"/>
          </w:tcPr>
          <w:p w:rsidR="005E49F8" w:rsidRPr="006E3A53" w:rsidRDefault="006E3A53" w:rsidP="00B06E59">
            <w:pPr>
              <w:rPr>
                <w:rFonts w:ascii="Candara" w:hAnsi="Candara" w:cs="Times New Roman"/>
                <w:b/>
              </w:rPr>
            </w:pPr>
            <w:r w:rsidRPr="006E3A53">
              <w:rPr>
                <w:rFonts w:ascii="Candara" w:hAnsi="Candara" w:cs="Times New Roman"/>
                <w:b/>
              </w:rPr>
              <w:t>M</w:t>
            </w:r>
          </w:p>
        </w:tc>
        <w:tc>
          <w:tcPr>
            <w:tcW w:w="368" w:type="dxa"/>
          </w:tcPr>
          <w:p w:rsidR="005E49F8" w:rsidRPr="006E3A53" w:rsidRDefault="006E3A53" w:rsidP="00B06E59">
            <w:pPr>
              <w:rPr>
                <w:rFonts w:ascii="Candara" w:hAnsi="Candara" w:cs="Times New Roman"/>
                <w:b/>
              </w:rPr>
            </w:pPr>
            <w:r w:rsidRPr="006E3A53">
              <w:rPr>
                <w:rFonts w:ascii="Candara" w:hAnsi="Candara" w:cs="Times New Roman"/>
                <w:b/>
              </w:rPr>
              <w:t>J</w:t>
            </w:r>
          </w:p>
        </w:tc>
        <w:tc>
          <w:tcPr>
            <w:tcW w:w="367" w:type="dxa"/>
          </w:tcPr>
          <w:p w:rsidR="005E49F8" w:rsidRPr="006E3A53" w:rsidRDefault="006E3A53" w:rsidP="00B06E59">
            <w:pPr>
              <w:rPr>
                <w:rFonts w:ascii="Candara" w:hAnsi="Candara" w:cs="Times New Roman"/>
                <w:b/>
              </w:rPr>
            </w:pPr>
            <w:r w:rsidRPr="006E3A53">
              <w:rPr>
                <w:rFonts w:ascii="Candara" w:hAnsi="Candara" w:cs="Times New Roman"/>
                <w:b/>
              </w:rPr>
              <w:t>J</w:t>
            </w:r>
          </w:p>
        </w:tc>
        <w:tc>
          <w:tcPr>
            <w:tcW w:w="368" w:type="dxa"/>
          </w:tcPr>
          <w:p w:rsidR="005E49F8" w:rsidRPr="006E3A53" w:rsidRDefault="006E3A53" w:rsidP="00B06E59">
            <w:pPr>
              <w:rPr>
                <w:rFonts w:ascii="Candara" w:hAnsi="Candara" w:cs="Times New Roman"/>
                <w:b/>
              </w:rPr>
            </w:pPr>
            <w:r w:rsidRPr="006E3A53">
              <w:rPr>
                <w:rFonts w:ascii="Candara" w:hAnsi="Candara" w:cs="Times New Roman"/>
                <w:b/>
              </w:rPr>
              <w:t>A</w:t>
            </w:r>
          </w:p>
        </w:tc>
        <w:tc>
          <w:tcPr>
            <w:tcW w:w="367" w:type="dxa"/>
          </w:tcPr>
          <w:p w:rsidR="005E49F8" w:rsidRPr="006E3A53" w:rsidRDefault="006E3A53" w:rsidP="00B06E59">
            <w:pPr>
              <w:rPr>
                <w:rFonts w:ascii="Candara" w:hAnsi="Candara" w:cs="Times New Roman"/>
                <w:b/>
              </w:rPr>
            </w:pPr>
            <w:r w:rsidRPr="006E3A53">
              <w:rPr>
                <w:rFonts w:ascii="Candara" w:hAnsi="Candara" w:cs="Times New Roman"/>
                <w:b/>
              </w:rPr>
              <w:t>S</w:t>
            </w:r>
          </w:p>
        </w:tc>
        <w:tc>
          <w:tcPr>
            <w:tcW w:w="368" w:type="dxa"/>
          </w:tcPr>
          <w:p w:rsidR="005E49F8" w:rsidRPr="006E3A53" w:rsidRDefault="006E3A53" w:rsidP="00B06E59">
            <w:pPr>
              <w:rPr>
                <w:rFonts w:ascii="Candara" w:hAnsi="Candara" w:cs="Times New Roman"/>
                <w:b/>
              </w:rPr>
            </w:pPr>
            <w:r w:rsidRPr="006E3A53">
              <w:rPr>
                <w:rFonts w:ascii="Candara" w:hAnsi="Candara" w:cs="Times New Roman"/>
                <w:b/>
              </w:rPr>
              <w:t>O</w:t>
            </w:r>
          </w:p>
        </w:tc>
        <w:tc>
          <w:tcPr>
            <w:tcW w:w="367" w:type="dxa"/>
          </w:tcPr>
          <w:p w:rsidR="005E49F8" w:rsidRPr="006E3A53" w:rsidRDefault="006E3A53" w:rsidP="00B06E59">
            <w:pPr>
              <w:rPr>
                <w:rFonts w:ascii="Candara" w:hAnsi="Candara" w:cs="Times New Roman"/>
                <w:b/>
              </w:rPr>
            </w:pPr>
            <w:r w:rsidRPr="006E3A53">
              <w:rPr>
                <w:rFonts w:ascii="Candara" w:hAnsi="Candara" w:cs="Times New Roman"/>
                <w:b/>
              </w:rPr>
              <w:t>N</w:t>
            </w:r>
          </w:p>
        </w:tc>
        <w:tc>
          <w:tcPr>
            <w:tcW w:w="368" w:type="dxa"/>
          </w:tcPr>
          <w:p w:rsidR="005E49F8" w:rsidRPr="006E3A53" w:rsidRDefault="006E3A53" w:rsidP="00B06E59">
            <w:pPr>
              <w:rPr>
                <w:rFonts w:ascii="Candara" w:hAnsi="Candara" w:cs="Times New Roman"/>
                <w:b/>
              </w:rPr>
            </w:pPr>
            <w:r w:rsidRPr="006E3A53">
              <w:rPr>
                <w:rFonts w:ascii="Candara" w:hAnsi="Candara" w:cs="Times New Roman"/>
                <w:b/>
              </w:rPr>
              <w:t>D</w:t>
            </w:r>
          </w:p>
        </w:tc>
      </w:tr>
      <w:tr w:rsidR="006E3A53" w:rsidTr="00AC4A4A">
        <w:trPr>
          <w:trHeight w:val="269"/>
        </w:trPr>
        <w:tc>
          <w:tcPr>
            <w:tcW w:w="5215" w:type="dxa"/>
          </w:tcPr>
          <w:p w:rsidR="006E3A53" w:rsidRPr="00152FE7" w:rsidRDefault="00152FE7" w:rsidP="00152FE7">
            <w:pPr>
              <w:rPr>
                <w:rFonts w:ascii="Candara" w:hAnsi="Candara" w:cs="Times New Roman"/>
              </w:rPr>
            </w:pPr>
            <w:r>
              <w:rPr>
                <w:rFonts w:ascii="Candara" w:hAnsi="Candara" w:cs="Times New Roman"/>
              </w:rPr>
              <w:t>1.Project planning and meeting</w:t>
            </w:r>
          </w:p>
        </w:tc>
        <w:tc>
          <w:tcPr>
            <w:tcW w:w="367" w:type="dxa"/>
            <w:shd w:val="clear" w:color="auto" w:fill="00B050"/>
          </w:tcPr>
          <w:p w:rsidR="006E3A53" w:rsidRDefault="006E3A53" w:rsidP="00B06E59">
            <w:pPr>
              <w:rPr>
                <w:rFonts w:ascii="Candara" w:hAnsi="Candara" w:cs="Times New Roman"/>
              </w:rPr>
            </w:pPr>
          </w:p>
        </w:tc>
        <w:tc>
          <w:tcPr>
            <w:tcW w:w="368" w:type="dxa"/>
          </w:tcPr>
          <w:p w:rsidR="006E3A53" w:rsidRDefault="006E3A53" w:rsidP="00B06E59">
            <w:pPr>
              <w:rPr>
                <w:rFonts w:ascii="Candara" w:hAnsi="Candara" w:cs="Times New Roman"/>
              </w:rPr>
            </w:pPr>
          </w:p>
        </w:tc>
        <w:tc>
          <w:tcPr>
            <w:tcW w:w="367" w:type="dxa"/>
          </w:tcPr>
          <w:p w:rsidR="006E3A53" w:rsidRDefault="006E3A53" w:rsidP="00B06E59">
            <w:pPr>
              <w:rPr>
                <w:rFonts w:ascii="Candara" w:hAnsi="Candara" w:cs="Times New Roman"/>
              </w:rPr>
            </w:pPr>
          </w:p>
        </w:tc>
        <w:tc>
          <w:tcPr>
            <w:tcW w:w="368" w:type="dxa"/>
          </w:tcPr>
          <w:p w:rsidR="006E3A53" w:rsidRDefault="006E3A53" w:rsidP="00B06E59">
            <w:pPr>
              <w:rPr>
                <w:rFonts w:ascii="Candara" w:hAnsi="Candara" w:cs="Times New Roman"/>
              </w:rPr>
            </w:pPr>
          </w:p>
        </w:tc>
        <w:tc>
          <w:tcPr>
            <w:tcW w:w="367" w:type="dxa"/>
          </w:tcPr>
          <w:p w:rsidR="006E3A53" w:rsidRDefault="006E3A53" w:rsidP="00B06E59">
            <w:pPr>
              <w:rPr>
                <w:rFonts w:ascii="Candara" w:hAnsi="Candara" w:cs="Times New Roman"/>
              </w:rPr>
            </w:pPr>
          </w:p>
        </w:tc>
        <w:tc>
          <w:tcPr>
            <w:tcW w:w="368" w:type="dxa"/>
          </w:tcPr>
          <w:p w:rsidR="006E3A53" w:rsidRDefault="006E3A53" w:rsidP="00B06E59">
            <w:pPr>
              <w:rPr>
                <w:rFonts w:ascii="Candara" w:hAnsi="Candara" w:cs="Times New Roman"/>
              </w:rPr>
            </w:pPr>
          </w:p>
        </w:tc>
        <w:tc>
          <w:tcPr>
            <w:tcW w:w="367" w:type="dxa"/>
          </w:tcPr>
          <w:p w:rsidR="006E3A53" w:rsidRDefault="006E3A53" w:rsidP="00B06E59">
            <w:pPr>
              <w:rPr>
                <w:rFonts w:ascii="Candara" w:hAnsi="Candara" w:cs="Times New Roman"/>
              </w:rPr>
            </w:pPr>
          </w:p>
        </w:tc>
        <w:tc>
          <w:tcPr>
            <w:tcW w:w="368" w:type="dxa"/>
          </w:tcPr>
          <w:p w:rsidR="006E3A53" w:rsidRDefault="006E3A53" w:rsidP="00B06E59">
            <w:pPr>
              <w:rPr>
                <w:rFonts w:ascii="Candara" w:hAnsi="Candara" w:cs="Times New Roman"/>
              </w:rPr>
            </w:pPr>
          </w:p>
        </w:tc>
        <w:tc>
          <w:tcPr>
            <w:tcW w:w="367" w:type="dxa"/>
          </w:tcPr>
          <w:p w:rsidR="006E3A53" w:rsidRDefault="006E3A53" w:rsidP="00B06E59">
            <w:pPr>
              <w:rPr>
                <w:rFonts w:ascii="Candara" w:hAnsi="Candara" w:cs="Times New Roman"/>
              </w:rPr>
            </w:pPr>
          </w:p>
        </w:tc>
        <w:tc>
          <w:tcPr>
            <w:tcW w:w="368" w:type="dxa"/>
          </w:tcPr>
          <w:p w:rsidR="006E3A53" w:rsidRDefault="006E3A53" w:rsidP="00B06E59">
            <w:pPr>
              <w:rPr>
                <w:rFonts w:ascii="Candara" w:hAnsi="Candara" w:cs="Times New Roman"/>
              </w:rPr>
            </w:pPr>
          </w:p>
        </w:tc>
        <w:tc>
          <w:tcPr>
            <w:tcW w:w="367" w:type="dxa"/>
          </w:tcPr>
          <w:p w:rsidR="006E3A53" w:rsidRDefault="006E3A53" w:rsidP="00B06E59">
            <w:pPr>
              <w:rPr>
                <w:rFonts w:ascii="Candara" w:hAnsi="Candara" w:cs="Times New Roman"/>
              </w:rPr>
            </w:pPr>
          </w:p>
        </w:tc>
        <w:tc>
          <w:tcPr>
            <w:tcW w:w="368" w:type="dxa"/>
          </w:tcPr>
          <w:p w:rsidR="006E3A53" w:rsidRDefault="006E3A53" w:rsidP="00B06E59">
            <w:pPr>
              <w:rPr>
                <w:rFonts w:ascii="Candara" w:hAnsi="Candara" w:cs="Times New Roman"/>
              </w:rPr>
            </w:pPr>
          </w:p>
        </w:tc>
      </w:tr>
      <w:tr w:rsidR="00AC4A4A" w:rsidTr="00AC4A4A">
        <w:trPr>
          <w:trHeight w:val="269"/>
        </w:trPr>
        <w:tc>
          <w:tcPr>
            <w:tcW w:w="5215" w:type="dxa"/>
          </w:tcPr>
          <w:p w:rsidR="005E49F8" w:rsidRDefault="00152FE7" w:rsidP="00B06E59">
            <w:pPr>
              <w:rPr>
                <w:rFonts w:ascii="Candara" w:hAnsi="Candara" w:cs="Times New Roman"/>
              </w:rPr>
            </w:pPr>
            <w:r>
              <w:rPr>
                <w:rFonts w:ascii="Candara" w:hAnsi="Candara" w:cs="Times New Roman"/>
              </w:rPr>
              <w:t>2.Assistive devices needs assessments</w:t>
            </w:r>
          </w:p>
        </w:tc>
        <w:tc>
          <w:tcPr>
            <w:tcW w:w="367" w:type="dxa"/>
          </w:tcPr>
          <w:p w:rsidR="005E49F8" w:rsidRDefault="005E49F8" w:rsidP="00B06E59">
            <w:pPr>
              <w:rPr>
                <w:rFonts w:ascii="Candara" w:hAnsi="Candara" w:cs="Times New Roman"/>
              </w:rPr>
            </w:pPr>
          </w:p>
        </w:tc>
        <w:tc>
          <w:tcPr>
            <w:tcW w:w="368" w:type="dxa"/>
            <w:shd w:val="clear" w:color="auto" w:fill="00B050"/>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r>
      <w:tr w:rsidR="00AC4A4A" w:rsidTr="00AC4A4A">
        <w:trPr>
          <w:trHeight w:val="269"/>
        </w:trPr>
        <w:tc>
          <w:tcPr>
            <w:tcW w:w="5215" w:type="dxa"/>
          </w:tcPr>
          <w:p w:rsidR="005E49F8" w:rsidRDefault="00152FE7" w:rsidP="001A473F">
            <w:pPr>
              <w:rPr>
                <w:rFonts w:ascii="Candara" w:hAnsi="Candara" w:cs="Times New Roman"/>
              </w:rPr>
            </w:pPr>
            <w:r>
              <w:rPr>
                <w:rFonts w:ascii="Candara" w:hAnsi="Candara" w:cs="Times New Roman"/>
              </w:rPr>
              <w:t>3.Procurement of commodities</w:t>
            </w:r>
            <w:r w:rsidR="001A473F">
              <w:rPr>
                <w:rFonts w:ascii="Candara" w:hAnsi="Candara" w:cs="Times New Roman"/>
              </w:rPr>
              <w:t xml:space="preserve"> </w:t>
            </w:r>
            <w:r>
              <w:rPr>
                <w:rFonts w:ascii="Candara" w:hAnsi="Candara" w:cs="Times New Roman"/>
              </w:rPr>
              <w:t>(sanitary pads, assistive devices)</w:t>
            </w: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shd w:val="clear" w:color="auto" w:fill="00B050"/>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r>
      <w:tr w:rsidR="00AC4A4A" w:rsidTr="00AC4A4A">
        <w:trPr>
          <w:trHeight w:val="269"/>
        </w:trPr>
        <w:tc>
          <w:tcPr>
            <w:tcW w:w="5215" w:type="dxa"/>
          </w:tcPr>
          <w:p w:rsidR="005E49F8" w:rsidRDefault="00152FE7" w:rsidP="00B06E59">
            <w:pPr>
              <w:rPr>
                <w:rFonts w:ascii="Candara" w:hAnsi="Candara" w:cs="Times New Roman"/>
              </w:rPr>
            </w:pPr>
            <w:r>
              <w:rPr>
                <w:rFonts w:ascii="Candara" w:hAnsi="Candara" w:cs="Times New Roman"/>
              </w:rPr>
              <w:t>4.Advocacy material production</w:t>
            </w:r>
          </w:p>
        </w:tc>
        <w:tc>
          <w:tcPr>
            <w:tcW w:w="367" w:type="dxa"/>
          </w:tcPr>
          <w:p w:rsidR="005E49F8" w:rsidRDefault="005E49F8" w:rsidP="00B06E59">
            <w:pPr>
              <w:rPr>
                <w:rFonts w:ascii="Candara" w:hAnsi="Candara" w:cs="Times New Roman"/>
              </w:rPr>
            </w:pPr>
          </w:p>
        </w:tc>
        <w:tc>
          <w:tcPr>
            <w:tcW w:w="368" w:type="dxa"/>
            <w:shd w:val="clear" w:color="auto" w:fill="00B050"/>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r>
      <w:tr w:rsidR="00AC4A4A" w:rsidTr="00AC4A4A">
        <w:trPr>
          <w:trHeight w:val="269"/>
        </w:trPr>
        <w:tc>
          <w:tcPr>
            <w:tcW w:w="5215" w:type="dxa"/>
          </w:tcPr>
          <w:p w:rsidR="00AC4A4A" w:rsidRDefault="00AC4A4A" w:rsidP="00B06E59">
            <w:pPr>
              <w:rPr>
                <w:rFonts w:ascii="Candara" w:hAnsi="Candara" w:cs="Times New Roman"/>
              </w:rPr>
            </w:pPr>
            <w:r>
              <w:rPr>
                <w:rFonts w:ascii="Candara" w:hAnsi="Candara" w:cs="Times New Roman"/>
              </w:rPr>
              <w:t xml:space="preserve">5.Training of women and girls in SRHR </w:t>
            </w:r>
          </w:p>
        </w:tc>
        <w:tc>
          <w:tcPr>
            <w:tcW w:w="367" w:type="dxa"/>
          </w:tcPr>
          <w:p w:rsidR="00AC4A4A" w:rsidRDefault="00AC4A4A" w:rsidP="00B06E59">
            <w:pPr>
              <w:rPr>
                <w:rFonts w:ascii="Candara" w:hAnsi="Candara" w:cs="Times New Roman"/>
              </w:rPr>
            </w:pPr>
          </w:p>
        </w:tc>
        <w:tc>
          <w:tcPr>
            <w:tcW w:w="368" w:type="dxa"/>
            <w:shd w:val="clear" w:color="auto" w:fill="auto"/>
          </w:tcPr>
          <w:p w:rsidR="00AC4A4A" w:rsidRDefault="00AC4A4A" w:rsidP="00B06E59">
            <w:pPr>
              <w:rPr>
                <w:rFonts w:ascii="Candara" w:hAnsi="Candara" w:cs="Times New Roman"/>
              </w:rPr>
            </w:pPr>
          </w:p>
        </w:tc>
        <w:tc>
          <w:tcPr>
            <w:tcW w:w="367" w:type="dxa"/>
            <w:shd w:val="clear" w:color="auto" w:fill="00B050"/>
          </w:tcPr>
          <w:p w:rsidR="00AC4A4A" w:rsidRDefault="00AC4A4A" w:rsidP="00B06E59">
            <w:pPr>
              <w:rPr>
                <w:rFonts w:ascii="Candara" w:hAnsi="Candara" w:cs="Times New Roman"/>
              </w:rPr>
            </w:pPr>
          </w:p>
        </w:tc>
        <w:tc>
          <w:tcPr>
            <w:tcW w:w="368" w:type="dxa"/>
          </w:tcPr>
          <w:p w:rsidR="00AC4A4A" w:rsidRDefault="00AC4A4A" w:rsidP="00B06E59">
            <w:pPr>
              <w:rPr>
                <w:rFonts w:ascii="Candara" w:hAnsi="Candara" w:cs="Times New Roman"/>
              </w:rPr>
            </w:pPr>
          </w:p>
        </w:tc>
        <w:tc>
          <w:tcPr>
            <w:tcW w:w="367" w:type="dxa"/>
          </w:tcPr>
          <w:p w:rsidR="00AC4A4A" w:rsidRDefault="00AC4A4A" w:rsidP="00B06E59">
            <w:pPr>
              <w:rPr>
                <w:rFonts w:ascii="Candara" w:hAnsi="Candara" w:cs="Times New Roman"/>
              </w:rPr>
            </w:pPr>
          </w:p>
        </w:tc>
        <w:tc>
          <w:tcPr>
            <w:tcW w:w="368" w:type="dxa"/>
          </w:tcPr>
          <w:p w:rsidR="00AC4A4A" w:rsidRDefault="00AC4A4A" w:rsidP="00B06E59">
            <w:pPr>
              <w:rPr>
                <w:rFonts w:ascii="Candara" w:hAnsi="Candara" w:cs="Times New Roman"/>
              </w:rPr>
            </w:pPr>
          </w:p>
        </w:tc>
        <w:tc>
          <w:tcPr>
            <w:tcW w:w="367" w:type="dxa"/>
          </w:tcPr>
          <w:p w:rsidR="00AC4A4A" w:rsidRDefault="00AC4A4A" w:rsidP="00B06E59">
            <w:pPr>
              <w:rPr>
                <w:rFonts w:ascii="Candara" w:hAnsi="Candara" w:cs="Times New Roman"/>
              </w:rPr>
            </w:pPr>
          </w:p>
        </w:tc>
        <w:tc>
          <w:tcPr>
            <w:tcW w:w="368" w:type="dxa"/>
          </w:tcPr>
          <w:p w:rsidR="00AC4A4A" w:rsidRDefault="00AC4A4A" w:rsidP="00B06E59">
            <w:pPr>
              <w:rPr>
                <w:rFonts w:ascii="Candara" w:hAnsi="Candara" w:cs="Times New Roman"/>
              </w:rPr>
            </w:pPr>
          </w:p>
        </w:tc>
        <w:tc>
          <w:tcPr>
            <w:tcW w:w="367" w:type="dxa"/>
          </w:tcPr>
          <w:p w:rsidR="00AC4A4A" w:rsidRDefault="00AC4A4A" w:rsidP="00B06E59">
            <w:pPr>
              <w:rPr>
                <w:rFonts w:ascii="Candara" w:hAnsi="Candara" w:cs="Times New Roman"/>
              </w:rPr>
            </w:pPr>
          </w:p>
        </w:tc>
        <w:tc>
          <w:tcPr>
            <w:tcW w:w="368" w:type="dxa"/>
          </w:tcPr>
          <w:p w:rsidR="00AC4A4A" w:rsidRDefault="00AC4A4A" w:rsidP="00B06E59">
            <w:pPr>
              <w:rPr>
                <w:rFonts w:ascii="Candara" w:hAnsi="Candara" w:cs="Times New Roman"/>
              </w:rPr>
            </w:pPr>
          </w:p>
        </w:tc>
        <w:tc>
          <w:tcPr>
            <w:tcW w:w="367" w:type="dxa"/>
          </w:tcPr>
          <w:p w:rsidR="00AC4A4A" w:rsidRDefault="00AC4A4A" w:rsidP="00B06E59">
            <w:pPr>
              <w:rPr>
                <w:rFonts w:ascii="Candara" w:hAnsi="Candara" w:cs="Times New Roman"/>
              </w:rPr>
            </w:pPr>
          </w:p>
        </w:tc>
        <w:tc>
          <w:tcPr>
            <w:tcW w:w="368" w:type="dxa"/>
          </w:tcPr>
          <w:p w:rsidR="00AC4A4A" w:rsidRDefault="00AC4A4A" w:rsidP="00B06E59">
            <w:pPr>
              <w:rPr>
                <w:rFonts w:ascii="Candara" w:hAnsi="Candara" w:cs="Times New Roman"/>
              </w:rPr>
            </w:pPr>
          </w:p>
        </w:tc>
      </w:tr>
      <w:tr w:rsidR="00AC4A4A" w:rsidTr="00AC4A4A">
        <w:trPr>
          <w:trHeight w:val="269"/>
        </w:trPr>
        <w:tc>
          <w:tcPr>
            <w:tcW w:w="5215" w:type="dxa"/>
          </w:tcPr>
          <w:p w:rsidR="005E49F8" w:rsidRDefault="00152FE7" w:rsidP="00B06E59">
            <w:pPr>
              <w:rPr>
                <w:rFonts w:ascii="Candara" w:hAnsi="Candara" w:cs="Times New Roman"/>
              </w:rPr>
            </w:pPr>
            <w:r>
              <w:rPr>
                <w:rFonts w:ascii="Candara" w:hAnsi="Candara" w:cs="Times New Roman"/>
              </w:rPr>
              <w:t>5.Community dialogues</w:t>
            </w:r>
            <w:r w:rsidR="001A473F">
              <w:rPr>
                <w:rFonts w:ascii="Candara" w:hAnsi="Candara" w:cs="Times New Roman"/>
              </w:rPr>
              <w:t xml:space="preserve"> and follow-up dialogues</w:t>
            </w: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shd w:val="clear" w:color="auto" w:fill="00B050"/>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shd w:val="clear" w:color="auto" w:fill="FFFFFF" w:themeFill="background1"/>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shd w:val="clear" w:color="auto" w:fill="00B050"/>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r>
      <w:tr w:rsidR="00AC4A4A" w:rsidTr="00AC4A4A">
        <w:trPr>
          <w:trHeight w:val="269"/>
        </w:trPr>
        <w:tc>
          <w:tcPr>
            <w:tcW w:w="5215" w:type="dxa"/>
          </w:tcPr>
          <w:p w:rsidR="005E49F8" w:rsidRDefault="00152FE7" w:rsidP="001A473F">
            <w:pPr>
              <w:rPr>
                <w:rFonts w:ascii="Candara" w:hAnsi="Candara" w:cs="Times New Roman"/>
              </w:rPr>
            </w:pPr>
            <w:r>
              <w:rPr>
                <w:rFonts w:ascii="Candara" w:hAnsi="Candara" w:cs="Times New Roman"/>
              </w:rPr>
              <w:t>6.</w:t>
            </w:r>
            <w:r w:rsidR="001A473F">
              <w:rPr>
                <w:rFonts w:ascii="Candara" w:hAnsi="Candara" w:cs="Times New Roman"/>
              </w:rPr>
              <w:t xml:space="preserve"> Refer and s</w:t>
            </w:r>
            <w:r>
              <w:rPr>
                <w:rFonts w:ascii="Candara" w:hAnsi="Candara" w:cs="Times New Roman"/>
              </w:rPr>
              <w:t>upport disabled women with family planning services</w:t>
            </w:r>
            <w:r w:rsidR="00AC4A4A">
              <w:rPr>
                <w:rFonts w:ascii="Candara" w:hAnsi="Candara" w:cs="Times New Roman"/>
              </w:rPr>
              <w:t xml:space="preserve"> (</w:t>
            </w:r>
            <w:proofErr w:type="spellStart"/>
            <w:r w:rsidR="00AC4A4A">
              <w:rPr>
                <w:rFonts w:ascii="Candara" w:hAnsi="Candara" w:cs="Times New Roman"/>
              </w:rPr>
              <w:t>jadelle</w:t>
            </w:r>
            <w:proofErr w:type="spellEnd"/>
            <w:r>
              <w:rPr>
                <w:rFonts w:ascii="Candara" w:hAnsi="Candara" w:cs="Times New Roman"/>
              </w:rPr>
              <w:t>)</w:t>
            </w: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shd w:val="clear" w:color="auto" w:fill="00B050"/>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c>
          <w:tcPr>
            <w:tcW w:w="367" w:type="dxa"/>
          </w:tcPr>
          <w:p w:rsidR="005E49F8" w:rsidRDefault="005E49F8" w:rsidP="00B06E59">
            <w:pPr>
              <w:rPr>
                <w:rFonts w:ascii="Candara" w:hAnsi="Candara" w:cs="Times New Roman"/>
              </w:rPr>
            </w:pPr>
          </w:p>
        </w:tc>
        <w:tc>
          <w:tcPr>
            <w:tcW w:w="368" w:type="dxa"/>
          </w:tcPr>
          <w:p w:rsidR="005E49F8" w:rsidRDefault="005E49F8" w:rsidP="00B06E59">
            <w:pPr>
              <w:rPr>
                <w:rFonts w:ascii="Candara" w:hAnsi="Candara" w:cs="Times New Roman"/>
              </w:rPr>
            </w:pPr>
          </w:p>
        </w:tc>
      </w:tr>
      <w:tr w:rsidR="00152FE7" w:rsidTr="00CD66DD">
        <w:trPr>
          <w:trHeight w:val="269"/>
        </w:trPr>
        <w:tc>
          <w:tcPr>
            <w:tcW w:w="5215" w:type="dxa"/>
          </w:tcPr>
          <w:p w:rsidR="00152FE7" w:rsidRPr="00152FE7" w:rsidRDefault="00152FE7" w:rsidP="00152FE7">
            <w:pPr>
              <w:rPr>
                <w:rFonts w:ascii="Candara" w:hAnsi="Candara" w:cs="Times New Roman"/>
              </w:rPr>
            </w:pPr>
            <w:r>
              <w:rPr>
                <w:rFonts w:ascii="Candara" w:hAnsi="Candara" w:cs="Times New Roman"/>
              </w:rPr>
              <w:t xml:space="preserve">7.Identify </w:t>
            </w:r>
            <w:r w:rsidR="001A473F">
              <w:rPr>
                <w:rFonts w:ascii="Candara" w:hAnsi="Candara" w:cs="Times New Roman"/>
              </w:rPr>
              <w:t xml:space="preserve">disabled </w:t>
            </w:r>
            <w:r>
              <w:rPr>
                <w:rFonts w:ascii="Candara" w:hAnsi="Candara" w:cs="Times New Roman"/>
              </w:rPr>
              <w:t xml:space="preserve">pregnant women and assist with </w:t>
            </w:r>
            <w:r w:rsidR="00CD66DD">
              <w:rPr>
                <w:rFonts w:ascii="Candara" w:hAnsi="Candara" w:cs="Times New Roman"/>
              </w:rPr>
              <w:t xml:space="preserve">Ante-natal care and </w:t>
            </w:r>
            <w:r>
              <w:rPr>
                <w:rFonts w:ascii="Candara" w:hAnsi="Candara" w:cs="Times New Roman"/>
              </w:rPr>
              <w:t>baby packs</w:t>
            </w:r>
            <w:r w:rsidR="001A473F">
              <w:rPr>
                <w:rFonts w:ascii="Candara" w:hAnsi="Candara" w:cs="Times New Roman"/>
              </w:rPr>
              <w:t xml:space="preserve"> in Harare, </w:t>
            </w:r>
            <w:proofErr w:type="spellStart"/>
            <w:r w:rsidR="001A473F">
              <w:rPr>
                <w:rFonts w:ascii="Candara" w:hAnsi="Candara" w:cs="Times New Roman"/>
              </w:rPr>
              <w:t>Guruve</w:t>
            </w:r>
            <w:proofErr w:type="spellEnd"/>
            <w:r w:rsidR="001A473F">
              <w:rPr>
                <w:rFonts w:ascii="Candara" w:hAnsi="Candara" w:cs="Times New Roman"/>
              </w:rPr>
              <w:t xml:space="preserve">, </w:t>
            </w:r>
            <w:proofErr w:type="spellStart"/>
            <w:r w:rsidR="001A473F">
              <w:rPr>
                <w:rFonts w:ascii="Candara" w:hAnsi="Candara" w:cs="Times New Roman"/>
              </w:rPr>
              <w:t>Mbire</w:t>
            </w:r>
            <w:proofErr w:type="spellEnd"/>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tcPr>
          <w:p w:rsidR="00152FE7" w:rsidRDefault="00152FE7" w:rsidP="00B06E59">
            <w:pPr>
              <w:rPr>
                <w:rFonts w:ascii="Candara" w:hAnsi="Candara" w:cs="Times New Roman"/>
              </w:rPr>
            </w:pPr>
          </w:p>
        </w:tc>
        <w:tc>
          <w:tcPr>
            <w:tcW w:w="367" w:type="dxa"/>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tcPr>
          <w:p w:rsidR="00152FE7" w:rsidRDefault="00152FE7" w:rsidP="00B06E59">
            <w:pPr>
              <w:rPr>
                <w:rFonts w:ascii="Candara" w:hAnsi="Candara" w:cs="Times New Roman"/>
              </w:rPr>
            </w:pPr>
          </w:p>
        </w:tc>
        <w:tc>
          <w:tcPr>
            <w:tcW w:w="368" w:type="dxa"/>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tcPr>
          <w:p w:rsidR="00152FE7" w:rsidRDefault="00152FE7" w:rsidP="00B06E59">
            <w:pPr>
              <w:rPr>
                <w:rFonts w:ascii="Candara" w:hAnsi="Candara" w:cs="Times New Roman"/>
              </w:rPr>
            </w:pPr>
          </w:p>
        </w:tc>
        <w:tc>
          <w:tcPr>
            <w:tcW w:w="367" w:type="dxa"/>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r>
      <w:tr w:rsidR="00AC4A4A" w:rsidTr="00AC4A4A">
        <w:trPr>
          <w:trHeight w:val="269"/>
        </w:trPr>
        <w:tc>
          <w:tcPr>
            <w:tcW w:w="5215" w:type="dxa"/>
          </w:tcPr>
          <w:p w:rsidR="00152FE7" w:rsidRDefault="00152FE7" w:rsidP="00152FE7">
            <w:pPr>
              <w:rPr>
                <w:rFonts w:ascii="Candara" w:hAnsi="Candara" w:cs="Times New Roman"/>
              </w:rPr>
            </w:pPr>
            <w:r>
              <w:rPr>
                <w:rFonts w:ascii="Candara" w:hAnsi="Candara" w:cs="Times New Roman"/>
              </w:rPr>
              <w:t xml:space="preserve">8.Provide basic supplies (sanitary packs, food) for </w:t>
            </w:r>
            <w:r w:rsidR="001A473F">
              <w:rPr>
                <w:rFonts w:ascii="Candara" w:hAnsi="Candara" w:cs="Times New Roman"/>
              </w:rPr>
              <w:t xml:space="preserve">disabled </w:t>
            </w:r>
            <w:r>
              <w:rPr>
                <w:rFonts w:ascii="Candara" w:hAnsi="Candara" w:cs="Times New Roman"/>
              </w:rPr>
              <w:t xml:space="preserve">women in </w:t>
            </w:r>
            <w:r w:rsidR="001A473F">
              <w:rPr>
                <w:rFonts w:ascii="Candara" w:hAnsi="Candara" w:cs="Times New Roman"/>
              </w:rPr>
              <w:t xml:space="preserve">maternity </w:t>
            </w:r>
            <w:r>
              <w:rPr>
                <w:rFonts w:ascii="Candara" w:hAnsi="Candara" w:cs="Times New Roman"/>
              </w:rPr>
              <w:t>waiting shelters</w:t>
            </w: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r>
      <w:tr w:rsidR="00152FE7" w:rsidTr="00AC4A4A">
        <w:trPr>
          <w:trHeight w:val="269"/>
        </w:trPr>
        <w:tc>
          <w:tcPr>
            <w:tcW w:w="5215" w:type="dxa"/>
          </w:tcPr>
          <w:p w:rsidR="00152FE7" w:rsidRDefault="00152FE7" w:rsidP="00152FE7">
            <w:pPr>
              <w:rPr>
                <w:rFonts w:ascii="Candara" w:hAnsi="Candara" w:cs="Times New Roman"/>
              </w:rPr>
            </w:pPr>
            <w:r>
              <w:rPr>
                <w:rFonts w:ascii="Candara" w:hAnsi="Candara" w:cs="Times New Roman"/>
              </w:rPr>
              <w:t>9.</w:t>
            </w:r>
            <w:r w:rsidR="001A473F">
              <w:rPr>
                <w:rFonts w:ascii="Candara" w:hAnsi="Candara" w:cs="Times New Roman"/>
              </w:rPr>
              <w:t>Emergency medical treatment and justice support for disabled women and girls rape survivors (transport to court/hospital, food)</w:t>
            </w: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c>
          <w:tcPr>
            <w:tcW w:w="367" w:type="dxa"/>
            <w:shd w:val="clear" w:color="auto" w:fill="00B050"/>
          </w:tcPr>
          <w:p w:rsidR="00152FE7" w:rsidRDefault="00152FE7" w:rsidP="00B06E59">
            <w:pPr>
              <w:rPr>
                <w:rFonts w:ascii="Candara" w:hAnsi="Candara" w:cs="Times New Roman"/>
              </w:rPr>
            </w:pPr>
          </w:p>
        </w:tc>
        <w:tc>
          <w:tcPr>
            <w:tcW w:w="368" w:type="dxa"/>
            <w:shd w:val="clear" w:color="auto" w:fill="00B050"/>
          </w:tcPr>
          <w:p w:rsidR="00152FE7" w:rsidRDefault="00152FE7" w:rsidP="00B06E59">
            <w:pPr>
              <w:rPr>
                <w:rFonts w:ascii="Candara" w:hAnsi="Candara" w:cs="Times New Roman"/>
              </w:rPr>
            </w:pPr>
          </w:p>
        </w:tc>
      </w:tr>
      <w:tr w:rsidR="001A473F" w:rsidTr="00AC4A4A">
        <w:trPr>
          <w:trHeight w:val="269"/>
        </w:trPr>
        <w:tc>
          <w:tcPr>
            <w:tcW w:w="5215" w:type="dxa"/>
          </w:tcPr>
          <w:p w:rsidR="001A473F" w:rsidRDefault="001A473F" w:rsidP="00152FE7">
            <w:pPr>
              <w:rPr>
                <w:rFonts w:ascii="Candara" w:hAnsi="Candara" w:cs="Times New Roman"/>
              </w:rPr>
            </w:pPr>
            <w:r>
              <w:rPr>
                <w:rFonts w:ascii="Candara" w:hAnsi="Candara" w:cs="Times New Roman"/>
              </w:rPr>
              <w:t xml:space="preserve">10.Advocacy meetings in Harare, </w:t>
            </w:r>
            <w:proofErr w:type="spellStart"/>
            <w:r>
              <w:rPr>
                <w:rFonts w:ascii="Candara" w:hAnsi="Candara" w:cs="Times New Roman"/>
              </w:rPr>
              <w:t>Guruve</w:t>
            </w:r>
            <w:proofErr w:type="spellEnd"/>
            <w:r>
              <w:rPr>
                <w:rFonts w:ascii="Candara" w:hAnsi="Candara" w:cs="Times New Roman"/>
              </w:rPr>
              <w:t xml:space="preserve"> and </w:t>
            </w:r>
            <w:proofErr w:type="spellStart"/>
            <w:r>
              <w:rPr>
                <w:rFonts w:ascii="Candara" w:hAnsi="Candara" w:cs="Times New Roman"/>
              </w:rPr>
              <w:t>Mbire</w:t>
            </w:r>
            <w:proofErr w:type="spellEnd"/>
            <w:r>
              <w:rPr>
                <w:rFonts w:ascii="Candara" w:hAnsi="Candara" w:cs="Times New Roman"/>
              </w:rPr>
              <w:t xml:space="preserve"> with service providers</w:t>
            </w:r>
          </w:p>
        </w:tc>
        <w:tc>
          <w:tcPr>
            <w:tcW w:w="367" w:type="dxa"/>
          </w:tcPr>
          <w:p w:rsidR="001A473F" w:rsidRDefault="001A473F" w:rsidP="00B06E59">
            <w:pPr>
              <w:rPr>
                <w:rFonts w:ascii="Candara" w:hAnsi="Candara" w:cs="Times New Roman"/>
              </w:rPr>
            </w:pPr>
          </w:p>
        </w:tc>
        <w:tc>
          <w:tcPr>
            <w:tcW w:w="368" w:type="dxa"/>
          </w:tcPr>
          <w:p w:rsidR="001A473F" w:rsidRDefault="001A473F" w:rsidP="00B06E59">
            <w:pPr>
              <w:rPr>
                <w:rFonts w:ascii="Candara" w:hAnsi="Candara" w:cs="Times New Roman"/>
              </w:rPr>
            </w:pPr>
          </w:p>
        </w:tc>
        <w:tc>
          <w:tcPr>
            <w:tcW w:w="367" w:type="dxa"/>
          </w:tcPr>
          <w:p w:rsidR="001A473F" w:rsidRDefault="001A473F" w:rsidP="00B06E59">
            <w:pPr>
              <w:rPr>
                <w:rFonts w:ascii="Candara" w:hAnsi="Candara" w:cs="Times New Roman"/>
              </w:rPr>
            </w:pPr>
          </w:p>
        </w:tc>
        <w:tc>
          <w:tcPr>
            <w:tcW w:w="368" w:type="dxa"/>
          </w:tcPr>
          <w:p w:rsidR="001A473F" w:rsidRDefault="001A473F" w:rsidP="00B06E59">
            <w:pPr>
              <w:rPr>
                <w:rFonts w:ascii="Candara" w:hAnsi="Candara" w:cs="Times New Roman"/>
              </w:rPr>
            </w:pPr>
          </w:p>
        </w:tc>
        <w:tc>
          <w:tcPr>
            <w:tcW w:w="367" w:type="dxa"/>
          </w:tcPr>
          <w:p w:rsidR="001A473F" w:rsidRDefault="001A473F" w:rsidP="00B06E59">
            <w:pPr>
              <w:rPr>
                <w:rFonts w:ascii="Candara" w:hAnsi="Candara" w:cs="Times New Roman"/>
              </w:rPr>
            </w:pPr>
          </w:p>
        </w:tc>
        <w:tc>
          <w:tcPr>
            <w:tcW w:w="368" w:type="dxa"/>
          </w:tcPr>
          <w:p w:rsidR="001A473F" w:rsidRDefault="001A473F" w:rsidP="00B06E59">
            <w:pPr>
              <w:rPr>
                <w:rFonts w:ascii="Candara" w:hAnsi="Candara" w:cs="Times New Roman"/>
              </w:rPr>
            </w:pPr>
          </w:p>
        </w:tc>
        <w:tc>
          <w:tcPr>
            <w:tcW w:w="367" w:type="dxa"/>
          </w:tcPr>
          <w:p w:rsidR="001A473F" w:rsidRDefault="001A473F" w:rsidP="00B06E59">
            <w:pPr>
              <w:rPr>
                <w:rFonts w:ascii="Candara" w:hAnsi="Candara" w:cs="Times New Roman"/>
              </w:rPr>
            </w:pPr>
          </w:p>
        </w:tc>
        <w:tc>
          <w:tcPr>
            <w:tcW w:w="368" w:type="dxa"/>
          </w:tcPr>
          <w:p w:rsidR="001A473F" w:rsidRDefault="001A473F" w:rsidP="00B06E59">
            <w:pPr>
              <w:rPr>
                <w:rFonts w:ascii="Candara" w:hAnsi="Candara" w:cs="Times New Roman"/>
              </w:rPr>
            </w:pPr>
          </w:p>
        </w:tc>
        <w:tc>
          <w:tcPr>
            <w:tcW w:w="367" w:type="dxa"/>
            <w:shd w:val="clear" w:color="auto" w:fill="00B050"/>
          </w:tcPr>
          <w:p w:rsidR="001A473F" w:rsidRDefault="001A473F" w:rsidP="00B06E59">
            <w:pPr>
              <w:rPr>
                <w:rFonts w:ascii="Candara" w:hAnsi="Candara" w:cs="Times New Roman"/>
              </w:rPr>
            </w:pPr>
          </w:p>
        </w:tc>
        <w:tc>
          <w:tcPr>
            <w:tcW w:w="368" w:type="dxa"/>
          </w:tcPr>
          <w:p w:rsidR="001A473F" w:rsidRDefault="001A473F" w:rsidP="00B06E59">
            <w:pPr>
              <w:rPr>
                <w:rFonts w:ascii="Candara" w:hAnsi="Candara" w:cs="Times New Roman"/>
              </w:rPr>
            </w:pPr>
          </w:p>
        </w:tc>
        <w:tc>
          <w:tcPr>
            <w:tcW w:w="367" w:type="dxa"/>
          </w:tcPr>
          <w:p w:rsidR="001A473F" w:rsidRDefault="001A473F" w:rsidP="00B06E59">
            <w:pPr>
              <w:rPr>
                <w:rFonts w:ascii="Candara" w:hAnsi="Candara" w:cs="Times New Roman"/>
              </w:rPr>
            </w:pPr>
          </w:p>
        </w:tc>
        <w:tc>
          <w:tcPr>
            <w:tcW w:w="368" w:type="dxa"/>
          </w:tcPr>
          <w:p w:rsidR="001A473F" w:rsidRDefault="001A473F" w:rsidP="00B06E59">
            <w:pPr>
              <w:rPr>
                <w:rFonts w:ascii="Candara" w:hAnsi="Candara" w:cs="Times New Roman"/>
              </w:rPr>
            </w:pPr>
          </w:p>
        </w:tc>
      </w:tr>
      <w:tr w:rsidR="00CD66DD" w:rsidTr="00AC4A4A">
        <w:trPr>
          <w:trHeight w:val="269"/>
        </w:trPr>
        <w:tc>
          <w:tcPr>
            <w:tcW w:w="5215" w:type="dxa"/>
          </w:tcPr>
          <w:p w:rsidR="00CD66DD" w:rsidRDefault="00CD66DD" w:rsidP="00152FE7">
            <w:pPr>
              <w:rPr>
                <w:rFonts w:ascii="Candara" w:hAnsi="Candara" w:cs="Times New Roman"/>
              </w:rPr>
            </w:pPr>
            <w:r>
              <w:rPr>
                <w:rFonts w:ascii="Candara" w:hAnsi="Candara" w:cs="Times New Roman"/>
              </w:rPr>
              <w:t>11. National advocacy</w:t>
            </w:r>
            <w:r w:rsidR="00E01D1A">
              <w:rPr>
                <w:rFonts w:ascii="Candara" w:hAnsi="Candara" w:cs="Times New Roman"/>
              </w:rPr>
              <w:t xml:space="preserve"> and policy</w:t>
            </w:r>
            <w:r>
              <w:rPr>
                <w:rFonts w:ascii="Candara" w:hAnsi="Candara" w:cs="Times New Roman"/>
              </w:rPr>
              <w:t xml:space="preserve"> dialogue</w:t>
            </w:r>
          </w:p>
        </w:tc>
        <w:tc>
          <w:tcPr>
            <w:tcW w:w="367" w:type="dxa"/>
          </w:tcPr>
          <w:p w:rsidR="00CD66DD" w:rsidRDefault="00CD66DD" w:rsidP="00B06E59">
            <w:pPr>
              <w:rPr>
                <w:rFonts w:ascii="Candara" w:hAnsi="Candara" w:cs="Times New Roman"/>
              </w:rPr>
            </w:pPr>
          </w:p>
        </w:tc>
        <w:tc>
          <w:tcPr>
            <w:tcW w:w="368" w:type="dxa"/>
          </w:tcPr>
          <w:p w:rsidR="00CD66DD" w:rsidRDefault="00CD66DD" w:rsidP="00B06E59">
            <w:pPr>
              <w:rPr>
                <w:rFonts w:ascii="Candara" w:hAnsi="Candara" w:cs="Times New Roman"/>
              </w:rPr>
            </w:pPr>
          </w:p>
        </w:tc>
        <w:tc>
          <w:tcPr>
            <w:tcW w:w="367" w:type="dxa"/>
          </w:tcPr>
          <w:p w:rsidR="00CD66DD" w:rsidRDefault="00CD66DD" w:rsidP="00B06E59">
            <w:pPr>
              <w:rPr>
                <w:rFonts w:ascii="Candara" w:hAnsi="Candara" w:cs="Times New Roman"/>
              </w:rPr>
            </w:pPr>
          </w:p>
        </w:tc>
        <w:tc>
          <w:tcPr>
            <w:tcW w:w="368" w:type="dxa"/>
          </w:tcPr>
          <w:p w:rsidR="00CD66DD" w:rsidRDefault="00CD66DD" w:rsidP="00B06E59">
            <w:pPr>
              <w:rPr>
                <w:rFonts w:ascii="Candara" w:hAnsi="Candara" w:cs="Times New Roman"/>
              </w:rPr>
            </w:pPr>
          </w:p>
        </w:tc>
        <w:tc>
          <w:tcPr>
            <w:tcW w:w="367" w:type="dxa"/>
          </w:tcPr>
          <w:p w:rsidR="00CD66DD" w:rsidRDefault="00CD66DD" w:rsidP="00B06E59">
            <w:pPr>
              <w:rPr>
                <w:rFonts w:ascii="Candara" w:hAnsi="Candara" w:cs="Times New Roman"/>
              </w:rPr>
            </w:pPr>
          </w:p>
        </w:tc>
        <w:tc>
          <w:tcPr>
            <w:tcW w:w="368" w:type="dxa"/>
          </w:tcPr>
          <w:p w:rsidR="00CD66DD" w:rsidRDefault="00CD66DD" w:rsidP="00B06E59">
            <w:pPr>
              <w:rPr>
                <w:rFonts w:ascii="Candara" w:hAnsi="Candara" w:cs="Times New Roman"/>
              </w:rPr>
            </w:pPr>
          </w:p>
        </w:tc>
        <w:tc>
          <w:tcPr>
            <w:tcW w:w="367" w:type="dxa"/>
          </w:tcPr>
          <w:p w:rsidR="00CD66DD" w:rsidRDefault="00CD66DD" w:rsidP="00B06E59">
            <w:pPr>
              <w:rPr>
                <w:rFonts w:ascii="Candara" w:hAnsi="Candara" w:cs="Times New Roman"/>
              </w:rPr>
            </w:pPr>
          </w:p>
        </w:tc>
        <w:tc>
          <w:tcPr>
            <w:tcW w:w="368" w:type="dxa"/>
          </w:tcPr>
          <w:p w:rsidR="00CD66DD" w:rsidRDefault="00CD66DD" w:rsidP="00B06E59">
            <w:pPr>
              <w:rPr>
                <w:rFonts w:ascii="Candara" w:hAnsi="Candara" w:cs="Times New Roman"/>
              </w:rPr>
            </w:pPr>
          </w:p>
        </w:tc>
        <w:tc>
          <w:tcPr>
            <w:tcW w:w="367" w:type="dxa"/>
            <w:shd w:val="clear" w:color="auto" w:fill="00B050"/>
          </w:tcPr>
          <w:p w:rsidR="00CD66DD" w:rsidRDefault="00CD66DD" w:rsidP="00B06E59">
            <w:pPr>
              <w:rPr>
                <w:rFonts w:ascii="Candara" w:hAnsi="Candara" w:cs="Times New Roman"/>
              </w:rPr>
            </w:pPr>
          </w:p>
        </w:tc>
        <w:tc>
          <w:tcPr>
            <w:tcW w:w="368" w:type="dxa"/>
          </w:tcPr>
          <w:p w:rsidR="00CD66DD" w:rsidRDefault="00CD66DD" w:rsidP="00B06E59">
            <w:pPr>
              <w:rPr>
                <w:rFonts w:ascii="Candara" w:hAnsi="Candara" w:cs="Times New Roman"/>
              </w:rPr>
            </w:pPr>
          </w:p>
        </w:tc>
        <w:tc>
          <w:tcPr>
            <w:tcW w:w="367" w:type="dxa"/>
          </w:tcPr>
          <w:p w:rsidR="00CD66DD" w:rsidRDefault="00CD66DD" w:rsidP="00B06E59">
            <w:pPr>
              <w:rPr>
                <w:rFonts w:ascii="Candara" w:hAnsi="Candara" w:cs="Times New Roman"/>
              </w:rPr>
            </w:pPr>
          </w:p>
        </w:tc>
        <w:tc>
          <w:tcPr>
            <w:tcW w:w="368" w:type="dxa"/>
          </w:tcPr>
          <w:p w:rsidR="00CD66DD" w:rsidRDefault="00CD66DD" w:rsidP="00B06E59">
            <w:pPr>
              <w:rPr>
                <w:rFonts w:ascii="Candara" w:hAnsi="Candara" w:cs="Times New Roman"/>
              </w:rPr>
            </w:pPr>
          </w:p>
        </w:tc>
      </w:tr>
    </w:tbl>
    <w:p w:rsidR="00B06E59" w:rsidRDefault="00B06E59" w:rsidP="00B06E59">
      <w:pPr>
        <w:rPr>
          <w:rFonts w:ascii="Candara" w:hAnsi="Candara" w:cs="Times New Roman"/>
        </w:rPr>
      </w:pPr>
    </w:p>
    <w:p w:rsidR="009C4962" w:rsidRDefault="00B06E59">
      <w:pPr>
        <w:rPr>
          <w:rFonts w:ascii="Candara" w:hAnsi="Candara" w:cs="Times New Roman"/>
        </w:rPr>
      </w:pPr>
      <w:r>
        <w:rPr>
          <w:rFonts w:ascii="Candara" w:hAnsi="Candara" w:cs="Times New Roman"/>
        </w:rPr>
        <w:t>7</w:t>
      </w:r>
      <w:r w:rsidR="00D03BAF" w:rsidRPr="001B4F0A">
        <w:rPr>
          <w:rFonts w:ascii="Candara" w:hAnsi="Candara" w:cs="Times New Roman"/>
        </w:rPr>
        <w:t>. PROJECT IMPACT</w:t>
      </w:r>
    </w:p>
    <w:p w:rsidR="000836D0" w:rsidRPr="001B4F0A" w:rsidRDefault="000836D0" w:rsidP="003E37C8">
      <w:pPr>
        <w:jc w:val="both"/>
        <w:rPr>
          <w:rFonts w:ascii="Candara" w:hAnsi="Candara" w:cs="Times New Roman"/>
        </w:rPr>
      </w:pPr>
      <w:r>
        <w:rPr>
          <w:rFonts w:ascii="Candara" w:hAnsi="Candara" w:cs="Times New Roman"/>
        </w:rPr>
        <w:t>The project’s overall goal is to create an enabling environment for women and girls living with disabilities in Zimbabwe to access SRHR services.</w:t>
      </w:r>
      <w:r w:rsidR="00A9660F">
        <w:rPr>
          <w:rFonts w:ascii="Candara" w:hAnsi="Candara" w:cs="Times New Roman"/>
        </w:rPr>
        <w:t xml:space="preserve"> </w:t>
      </w:r>
      <w:r w:rsidR="00A9660F" w:rsidRPr="00A9660F">
        <w:rPr>
          <w:rFonts w:ascii="Candara" w:hAnsi="Candara" w:cs="Times New Roman"/>
        </w:rPr>
        <w:t xml:space="preserve">The project will target 3,000 </w:t>
      </w:r>
      <w:r w:rsidR="00AC4A4A">
        <w:rPr>
          <w:rFonts w:ascii="Candara" w:hAnsi="Candara" w:cs="Times New Roman"/>
        </w:rPr>
        <w:t>community members on disability and</w:t>
      </w:r>
      <w:r w:rsidR="00A9660F" w:rsidRPr="00A9660F">
        <w:rPr>
          <w:rFonts w:ascii="Candara" w:hAnsi="Candara" w:cs="Times New Roman"/>
        </w:rPr>
        <w:t xml:space="preserve"> gender transformative issues and 200 disabled women and girls with SRHR information</w:t>
      </w:r>
      <w:r w:rsidR="00AC4A4A">
        <w:rPr>
          <w:rFonts w:ascii="Candara" w:hAnsi="Candara" w:cs="Times New Roman"/>
        </w:rPr>
        <w:t xml:space="preserve"> and services</w:t>
      </w:r>
      <w:r w:rsidR="00A9660F" w:rsidRPr="00A9660F">
        <w:rPr>
          <w:rFonts w:ascii="Candara" w:hAnsi="Candara" w:cs="Times New Roman"/>
        </w:rPr>
        <w:t xml:space="preserve">. The </w:t>
      </w:r>
      <w:r w:rsidR="003E37C8">
        <w:rPr>
          <w:rFonts w:ascii="Candara" w:hAnsi="Candara" w:cs="Times New Roman"/>
        </w:rPr>
        <w:t>project will result in improved</w:t>
      </w:r>
      <w:r w:rsidR="00A9660F" w:rsidRPr="00A9660F">
        <w:rPr>
          <w:rFonts w:ascii="Candara" w:hAnsi="Candara" w:cs="Times New Roman"/>
        </w:rPr>
        <w:t xml:space="preserve"> access to SRHR services by disabled women and girls including access to emergency treatment for rape survivors. There will be a reduction in abuse </w:t>
      </w:r>
      <w:r w:rsidR="003E37C8">
        <w:rPr>
          <w:rFonts w:ascii="Candara" w:hAnsi="Candara" w:cs="Times New Roman"/>
        </w:rPr>
        <w:t xml:space="preserve">and neglect </w:t>
      </w:r>
      <w:r w:rsidR="00A9660F" w:rsidRPr="00A9660F">
        <w:rPr>
          <w:rFonts w:ascii="Candara" w:hAnsi="Candara" w:cs="Times New Roman"/>
        </w:rPr>
        <w:t>for women and girls with disabilities</w:t>
      </w:r>
      <w:r w:rsidR="003E37C8">
        <w:rPr>
          <w:rFonts w:ascii="Candara" w:hAnsi="Candara" w:cs="Times New Roman"/>
        </w:rPr>
        <w:t xml:space="preserve"> and changes in attitudes among caregivers and service providers</w:t>
      </w:r>
      <w:r w:rsidR="00A9660F" w:rsidRPr="00A9660F">
        <w:rPr>
          <w:rFonts w:ascii="Candara" w:hAnsi="Candara" w:cs="Times New Roman"/>
        </w:rPr>
        <w:t xml:space="preserve">. Abused women will </w:t>
      </w:r>
      <w:r w:rsidR="003E37C8">
        <w:rPr>
          <w:rFonts w:ascii="Candara" w:hAnsi="Candara" w:cs="Times New Roman"/>
        </w:rPr>
        <w:t xml:space="preserve">have improved </w:t>
      </w:r>
      <w:r w:rsidR="00A9660F" w:rsidRPr="00A9660F">
        <w:rPr>
          <w:rFonts w:ascii="Candara" w:hAnsi="Candara" w:cs="Times New Roman"/>
        </w:rPr>
        <w:t>access</w:t>
      </w:r>
      <w:r w:rsidR="00AC4A4A">
        <w:rPr>
          <w:rFonts w:ascii="Candara" w:hAnsi="Candara" w:cs="Times New Roman"/>
        </w:rPr>
        <w:t xml:space="preserve"> to</w:t>
      </w:r>
      <w:r w:rsidR="00A9660F" w:rsidRPr="00A9660F">
        <w:rPr>
          <w:rFonts w:ascii="Candara" w:hAnsi="Candara" w:cs="Times New Roman"/>
        </w:rPr>
        <w:t xml:space="preserve"> justice through </w:t>
      </w:r>
      <w:r w:rsidR="00AC4A4A">
        <w:rPr>
          <w:rFonts w:ascii="Candara" w:hAnsi="Candara" w:cs="Times New Roman"/>
        </w:rPr>
        <w:t xml:space="preserve">the </w:t>
      </w:r>
      <w:r w:rsidR="00A9660F" w:rsidRPr="00A9660F">
        <w:rPr>
          <w:rFonts w:ascii="Candara" w:hAnsi="Candara" w:cs="Times New Roman"/>
        </w:rPr>
        <w:t>referral</w:t>
      </w:r>
      <w:r w:rsidR="003E37C8">
        <w:rPr>
          <w:rFonts w:ascii="Candara" w:hAnsi="Candara" w:cs="Times New Roman"/>
        </w:rPr>
        <w:t xml:space="preserve"> system</w:t>
      </w:r>
      <w:r w:rsidR="00A9660F" w:rsidRPr="00A9660F">
        <w:rPr>
          <w:rFonts w:ascii="Candara" w:hAnsi="Candara" w:cs="Times New Roman"/>
        </w:rPr>
        <w:t xml:space="preserve">.  </w:t>
      </w:r>
    </w:p>
    <w:sectPr w:rsidR="000836D0" w:rsidRPr="001B4F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AF" w:rsidRDefault="00E573AF" w:rsidP="00AC4A4A">
      <w:pPr>
        <w:spacing w:after="0" w:line="240" w:lineRule="auto"/>
      </w:pPr>
      <w:r>
        <w:separator/>
      </w:r>
    </w:p>
  </w:endnote>
  <w:endnote w:type="continuationSeparator" w:id="0">
    <w:p w:rsidR="00E573AF" w:rsidRDefault="00E573AF" w:rsidP="00AC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292166"/>
      <w:docPartObj>
        <w:docPartGallery w:val="Page Numbers (Bottom of Page)"/>
        <w:docPartUnique/>
      </w:docPartObj>
    </w:sdtPr>
    <w:sdtEndPr>
      <w:rPr>
        <w:noProof/>
      </w:rPr>
    </w:sdtEndPr>
    <w:sdtContent>
      <w:p w:rsidR="00AC4A4A" w:rsidRDefault="00AC4A4A">
        <w:pPr>
          <w:pStyle w:val="Footer"/>
          <w:jc w:val="center"/>
        </w:pPr>
        <w:r>
          <w:fldChar w:fldCharType="begin"/>
        </w:r>
        <w:r>
          <w:instrText xml:space="preserve"> PAGE   \* MERGEFORMAT </w:instrText>
        </w:r>
        <w:r>
          <w:fldChar w:fldCharType="separate"/>
        </w:r>
        <w:r w:rsidR="00493FD1">
          <w:rPr>
            <w:noProof/>
          </w:rPr>
          <w:t>4</w:t>
        </w:r>
        <w:r>
          <w:rPr>
            <w:noProof/>
          </w:rPr>
          <w:fldChar w:fldCharType="end"/>
        </w:r>
      </w:p>
    </w:sdtContent>
  </w:sdt>
  <w:p w:rsidR="00AC4A4A" w:rsidRDefault="00AC4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AF" w:rsidRDefault="00E573AF" w:rsidP="00AC4A4A">
      <w:pPr>
        <w:spacing w:after="0" w:line="240" w:lineRule="auto"/>
      </w:pPr>
      <w:r>
        <w:separator/>
      </w:r>
    </w:p>
  </w:footnote>
  <w:footnote w:type="continuationSeparator" w:id="0">
    <w:p w:rsidR="00E573AF" w:rsidRDefault="00E573AF" w:rsidP="00AC4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60B7"/>
    <w:multiLevelType w:val="hybridMultilevel"/>
    <w:tmpl w:val="A290F782"/>
    <w:lvl w:ilvl="0" w:tplc="58AADC4A">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32295"/>
    <w:multiLevelType w:val="hybridMultilevel"/>
    <w:tmpl w:val="A8F06844"/>
    <w:lvl w:ilvl="0" w:tplc="2F30AFB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310967FA"/>
    <w:multiLevelType w:val="hybridMultilevel"/>
    <w:tmpl w:val="37483E0C"/>
    <w:lvl w:ilvl="0" w:tplc="8B62D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E3B7C"/>
    <w:multiLevelType w:val="hybridMultilevel"/>
    <w:tmpl w:val="4A5E6C60"/>
    <w:lvl w:ilvl="0" w:tplc="622A7956">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466020AF"/>
    <w:multiLevelType w:val="hybridMultilevel"/>
    <w:tmpl w:val="843ED9D2"/>
    <w:lvl w:ilvl="0" w:tplc="455675F4">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36746"/>
    <w:multiLevelType w:val="hybridMultilevel"/>
    <w:tmpl w:val="32F40ED8"/>
    <w:lvl w:ilvl="0" w:tplc="C9F2F8EC">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5EAD58EB"/>
    <w:multiLevelType w:val="hybridMultilevel"/>
    <w:tmpl w:val="AC78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3686A"/>
    <w:multiLevelType w:val="hybridMultilevel"/>
    <w:tmpl w:val="F56E30AA"/>
    <w:lvl w:ilvl="0" w:tplc="10D88F60">
      <w:start w:val="6"/>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3"/>
  </w:num>
  <w:num w:numId="3">
    <w:abstractNumId w:val="2"/>
  </w:num>
  <w:num w:numId="4">
    <w:abstractNumId w:val="5"/>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AF"/>
    <w:rsid w:val="000836D0"/>
    <w:rsid w:val="00152FE7"/>
    <w:rsid w:val="001A473F"/>
    <w:rsid w:val="001B1872"/>
    <w:rsid w:val="001B4F0A"/>
    <w:rsid w:val="00200620"/>
    <w:rsid w:val="002310EC"/>
    <w:rsid w:val="003C41FF"/>
    <w:rsid w:val="003E37C8"/>
    <w:rsid w:val="003E7970"/>
    <w:rsid w:val="00493FD1"/>
    <w:rsid w:val="005E49F8"/>
    <w:rsid w:val="006A28AF"/>
    <w:rsid w:val="006E3A53"/>
    <w:rsid w:val="007F2B96"/>
    <w:rsid w:val="00A9660F"/>
    <w:rsid w:val="00AC4A4A"/>
    <w:rsid w:val="00B06E59"/>
    <w:rsid w:val="00B66D04"/>
    <w:rsid w:val="00C474B9"/>
    <w:rsid w:val="00CD66DD"/>
    <w:rsid w:val="00D03BAF"/>
    <w:rsid w:val="00D64426"/>
    <w:rsid w:val="00D73E25"/>
    <w:rsid w:val="00E01D1A"/>
    <w:rsid w:val="00E573AF"/>
    <w:rsid w:val="00E907DA"/>
    <w:rsid w:val="00EB75A1"/>
    <w:rsid w:val="00ED4E85"/>
    <w:rsid w:val="00EE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80C36-3735-4DFA-A67F-76033A75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4F0A"/>
    <w:rPr>
      <w:color w:val="0563C1" w:themeColor="hyperlink"/>
      <w:u w:val="single"/>
    </w:rPr>
  </w:style>
  <w:style w:type="paragraph" w:styleId="ListParagraph">
    <w:name w:val="List Paragraph"/>
    <w:basedOn w:val="Normal"/>
    <w:uiPriority w:val="34"/>
    <w:qFormat/>
    <w:rsid w:val="001B4F0A"/>
    <w:pPr>
      <w:ind w:left="720"/>
      <w:contextualSpacing/>
    </w:pPr>
  </w:style>
  <w:style w:type="character" w:customStyle="1" w:styleId="a">
    <w:name w:val="a"/>
    <w:rsid w:val="00D64426"/>
  </w:style>
  <w:style w:type="table" w:customStyle="1" w:styleId="DefaultTable">
    <w:name w:val="Default Table"/>
    <w:rsid w:val="003E37C8"/>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3">
    <w:name w:val="ParaAttribute3"/>
    <w:rsid w:val="003E37C8"/>
    <w:pPr>
      <w:widowControl w:val="0"/>
      <w:wordWrap w:val="0"/>
      <w:spacing w:after="0" w:line="240" w:lineRule="auto"/>
    </w:pPr>
    <w:rPr>
      <w:rFonts w:ascii="Times New Roman" w:eastAsia="Batang" w:hAnsi="Times New Roman" w:cs="Times New Roman"/>
      <w:sz w:val="20"/>
      <w:szCs w:val="20"/>
    </w:rPr>
  </w:style>
  <w:style w:type="paragraph" w:customStyle="1" w:styleId="ParaAttribute12">
    <w:name w:val="ParaAttribute12"/>
    <w:rsid w:val="003E37C8"/>
    <w:pPr>
      <w:widowControl w:val="0"/>
      <w:wordWrap w:val="0"/>
      <w:spacing w:before="58" w:after="0" w:line="240" w:lineRule="auto"/>
      <w:jc w:val="center"/>
    </w:pPr>
    <w:rPr>
      <w:rFonts w:ascii="Times New Roman" w:eastAsia="Batang" w:hAnsi="Times New Roman" w:cs="Times New Roman"/>
      <w:sz w:val="20"/>
      <w:szCs w:val="20"/>
    </w:rPr>
  </w:style>
  <w:style w:type="paragraph" w:customStyle="1" w:styleId="ParaAttribute13">
    <w:name w:val="ParaAttribute13"/>
    <w:rsid w:val="003E37C8"/>
    <w:pPr>
      <w:widowControl w:val="0"/>
      <w:wordWrap w:val="0"/>
      <w:spacing w:before="58" w:after="0" w:line="240" w:lineRule="auto"/>
      <w:jc w:val="right"/>
    </w:pPr>
    <w:rPr>
      <w:rFonts w:ascii="Times New Roman" w:eastAsia="Batang" w:hAnsi="Times New Roman" w:cs="Times New Roman"/>
      <w:sz w:val="20"/>
      <w:szCs w:val="20"/>
    </w:rPr>
  </w:style>
  <w:style w:type="character" w:customStyle="1" w:styleId="CharAttribute1">
    <w:name w:val="CharAttribute1"/>
    <w:rsid w:val="003E37C8"/>
    <w:rPr>
      <w:rFonts w:ascii="Garamond" w:eastAsia="Times New Roman" w:hAnsi="Times New Roman"/>
      <w:sz w:val="24"/>
    </w:rPr>
  </w:style>
  <w:style w:type="paragraph" w:styleId="Header">
    <w:name w:val="header"/>
    <w:basedOn w:val="Normal"/>
    <w:link w:val="HeaderChar"/>
    <w:uiPriority w:val="99"/>
    <w:unhideWhenUsed/>
    <w:rsid w:val="00AC4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4A"/>
  </w:style>
  <w:style w:type="paragraph" w:styleId="Footer">
    <w:name w:val="footer"/>
    <w:basedOn w:val="Normal"/>
    <w:link w:val="FooterChar"/>
    <w:uiPriority w:val="99"/>
    <w:unhideWhenUsed/>
    <w:rsid w:val="00AC4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nah@wag.org.zw"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12</cp:revision>
  <dcterms:created xsi:type="dcterms:W3CDTF">2017-10-31T09:55:00Z</dcterms:created>
  <dcterms:modified xsi:type="dcterms:W3CDTF">2017-10-31T14:06:00Z</dcterms:modified>
</cp:coreProperties>
</file>