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6A2" w:rsidRPr="000D3484" w:rsidRDefault="00302202" w:rsidP="000D3484">
      <w:pPr>
        <w:spacing w:line="360" w:lineRule="auto"/>
        <w:jc w:val="both"/>
        <w:rPr>
          <w:rFonts w:ascii="Times New Roman" w:hAnsi="Times New Roman" w:cs="Times New Roman"/>
          <w:sz w:val="24"/>
          <w:szCs w:val="24"/>
        </w:rPr>
      </w:pPr>
      <w:r w:rsidRPr="000D3484">
        <w:rPr>
          <w:rFonts w:ascii="Times New Roman" w:hAnsi="Times New Roman" w:cs="Times New Roman"/>
          <w:sz w:val="24"/>
          <w:szCs w:val="24"/>
        </w:rPr>
        <w:tab/>
      </w:r>
      <w:r w:rsidRPr="000D3484">
        <w:rPr>
          <w:rFonts w:ascii="Times New Roman" w:hAnsi="Times New Roman" w:cs="Times New Roman"/>
          <w:sz w:val="24"/>
          <w:szCs w:val="24"/>
        </w:rPr>
        <w:tab/>
      </w:r>
      <w:r w:rsidRPr="000D3484">
        <w:rPr>
          <w:rFonts w:ascii="Times New Roman" w:hAnsi="Times New Roman" w:cs="Times New Roman"/>
          <w:sz w:val="24"/>
          <w:szCs w:val="24"/>
        </w:rPr>
        <w:tab/>
      </w:r>
      <w:r w:rsidRPr="000D3484">
        <w:rPr>
          <w:rFonts w:ascii="Times New Roman" w:hAnsi="Times New Roman" w:cs="Times New Roman"/>
          <w:sz w:val="24"/>
          <w:szCs w:val="24"/>
        </w:rPr>
        <w:tab/>
      </w:r>
      <w:r w:rsidRPr="000D3484">
        <w:rPr>
          <w:rFonts w:ascii="Times New Roman" w:hAnsi="Times New Roman" w:cs="Times New Roman"/>
          <w:noProof/>
          <w:sz w:val="24"/>
          <w:szCs w:val="24"/>
          <w:lang w:val="en-ZW" w:eastAsia="en-ZW"/>
        </w:rPr>
        <w:drawing>
          <wp:inline distT="0" distB="0" distL="0" distR="0" wp14:anchorId="685B65A6" wp14:editId="1557903C">
            <wp:extent cx="1876425" cy="1510682"/>
            <wp:effectExtent l="19050" t="19050" r="9525"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78062" cy="1512000"/>
                    </a:xfrm>
                    <a:prstGeom prst="rect">
                      <a:avLst/>
                    </a:prstGeom>
                    <a:noFill/>
                    <a:ln w="12700">
                      <a:solidFill>
                        <a:schemeClr val="accent3"/>
                      </a:solidFill>
                    </a:ln>
                  </pic:spPr>
                </pic:pic>
              </a:graphicData>
            </a:graphic>
          </wp:inline>
        </w:drawing>
      </w:r>
      <w:bookmarkStart w:id="0" w:name="_GoBack"/>
      <w:bookmarkEnd w:id="0"/>
    </w:p>
    <w:p w:rsidR="000D3484" w:rsidRPr="000D3484" w:rsidRDefault="000D3484" w:rsidP="000D3484">
      <w:pPr>
        <w:spacing w:line="360" w:lineRule="auto"/>
        <w:jc w:val="both"/>
        <w:rPr>
          <w:rFonts w:ascii="Times New Roman" w:hAnsi="Times New Roman" w:cs="Times New Roman"/>
          <w:sz w:val="24"/>
          <w:szCs w:val="24"/>
        </w:rPr>
      </w:pPr>
    </w:p>
    <w:p w:rsidR="000D3484" w:rsidRPr="000B6CCE" w:rsidRDefault="007357BD" w:rsidP="000D3484">
      <w:pPr>
        <w:spacing w:line="360" w:lineRule="auto"/>
        <w:jc w:val="both"/>
        <w:rPr>
          <w:rFonts w:ascii="Gadugi" w:hAnsi="Gadugi" w:cs="Times New Roman"/>
          <w:b/>
          <w:sz w:val="24"/>
          <w:szCs w:val="24"/>
        </w:rPr>
      </w:pPr>
      <w:r>
        <w:rPr>
          <w:rFonts w:ascii="Gadugi" w:hAnsi="Gadugi" w:cs="Times New Roman"/>
          <w:b/>
          <w:sz w:val="24"/>
          <w:szCs w:val="24"/>
        </w:rPr>
        <w:t>Girls Empowerment Centre</w:t>
      </w:r>
      <w:r w:rsidR="00F74D97">
        <w:rPr>
          <w:rFonts w:ascii="Gadugi" w:hAnsi="Gadugi" w:cs="Times New Roman"/>
          <w:b/>
          <w:sz w:val="24"/>
          <w:szCs w:val="24"/>
        </w:rPr>
        <w:t xml:space="preserve">s </w:t>
      </w:r>
      <w:r w:rsidR="00BC0C6C">
        <w:rPr>
          <w:rFonts w:ascii="Gadugi" w:hAnsi="Gadugi" w:cs="Times New Roman"/>
          <w:b/>
          <w:sz w:val="24"/>
          <w:szCs w:val="24"/>
        </w:rPr>
        <w:t>concept:</w:t>
      </w:r>
      <w:r w:rsidR="000B6CCE" w:rsidRPr="000B6CCE">
        <w:rPr>
          <w:rFonts w:ascii="Gadugi" w:hAnsi="Gadugi" w:cs="Times New Roman"/>
          <w:b/>
          <w:sz w:val="24"/>
          <w:szCs w:val="24"/>
        </w:rPr>
        <w:t xml:space="preserve"> </w:t>
      </w:r>
      <w:r>
        <w:rPr>
          <w:rFonts w:ascii="Gadugi" w:hAnsi="Gadugi" w:cs="Times New Roman"/>
          <w:b/>
          <w:sz w:val="24"/>
          <w:szCs w:val="24"/>
        </w:rPr>
        <w:t xml:space="preserve">Creating a safe haven for Abuse and Gender Based Violence Survivors </w:t>
      </w:r>
    </w:p>
    <w:p w:rsidR="00F738C1" w:rsidRPr="000B6CCE" w:rsidRDefault="00F738C1" w:rsidP="00492857">
      <w:pPr>
        <w:spacing w:line="360" w:lineRule="auto"/>
        <w:jc w:val="center"/>
        <w:rPr>
          <w:rFonts w:ascii="Gadugi" w:hAnsi="Gadugi" w:cs="Times New Roman"/>
          <w:b/>
          <w:sz w:val="24"/>
          <w:szCs w:val="24"/>
        </w:rPr>
      </w:pPr>
      <w:r w:rsidRPr="000B6CCE">
        <w:rPr>
          <w:rFonts w:ascii="Gadugi" w:hAnsi="Gadugi" w:cs="Times New Roman"/>
          <w:b/>
          <w:sz w:val="24"/>
          <w:szCs w:val="24"/>
        </w:rPr>
        <w:t>INTRODUCTION</w:t>
      </w:r>
    </w:p>
    <w:p w:rsidR="00F738C1" w:rsidRPr="00797C42" w:rsidRDefault="00F738C1" w:rsidP="0000083B">
      <w:pPr>
        <w:spacing w:after="0" w:line="360" w:lineRule="auto"/>
        <w:jc w:val="both"/>
        <w:rPr>
          <w:rFonts w:ascii="Gadugi" w:hAnsi="Gadugi" w:cs="Times New Roman"/>
          <w:sz w:val="24"/>
          <w:szCs w:val="24"/>
          <w:lang w:val="en-ZA"/>
        </w:rPr>
      </w:pPr>
      <w:r w:rsidRPr="00797C42">
        <w:rPr>
          <w:rFonts w:ascii="Gadugi" w:hAnsi="Gadugi" w:cs="Times New Roman"/>
          <w:b/>
          <w:sz w:val="24"/>
          <w:szCs w:val="24"/>
          <w:lang w:val="en-ZW"/>
        </w:rPr>
        <w:t>SHAMWARI YEMWANASIKANA</w:t>
      </w:r>
      <w:r w:rsidR="007357BD">
        <w:rPr>
          <w:rStyle w:val="FootnoteReference"/>
          <w:rFonts w:ascii="Gadugi" w:hAnsi="Gadugi" w:cs="Times New Roman"/>
          <w:b/>
          <w:sz w:val="24"/>
          <w:szCs w:val="24"/>
          <w:lang w:val="en-ZW"/>
        </w:rPr>
        <w:footnoteReference w:id="1"/>
      </w:r>
      <w:r w:rsidRPr="00797C42">
        <w:rPr>
          <w:rFonts w:ascii="Gadugi" w:hAnsi="Gadugi" w:cs="Times New Roman"/>
          <w:b/>
          <w:sz w:val="24"/>
          <w:szCs w:val="24"/>
          <w:lang w:val="en-ZW"/>
        </w:rPr>
        <w:t xml:space="preserve"> (</w:t>
      </w:r>
      <w:r w:rsidRPr="00797C42">
        <w:rPr>
          <w:rFonts w:ascii="Gadugi" w:hAnsi="Gadugi" w:cs="Times New Roman"/>
          <w:b/>
          <w:sz w:val="24"/>
          <w:szCs w:val="24"/>
          <w:lang w:val="en-ZA"/>
        </w:rPr>
        <w:t>SYS)</w:t>
      </w:r>
      <w:r w:rsidRPr="00797C42">
        <w:rPr>
          <w:rFonts w:ascii="Gadugi" w:hAnsi="Gadugi" w:cs="Times New Roman"/>
          <w:sz w:val="24"/>
          <w:szCs w:val="24"/>
          <w:lang w:val="en-ZA"/>
        </w:rPr>
        <w:t xml:space="preserve"> is a community based organisation that seeks to promote the rights a</w:t>
      </w:r>
      <w:r w:rsidR="00C4164E" w:rsidRPr="00797C42">
        <w:rPr>
          <w:rFonts w:ascii="Gadugi" w:hAnsi="Gadugi" w:cs="Times New Roman"/>
          <w:sz w:val="24"/>
          <w:szCs w:val="24"/>
          <w:lang w:val="en-ZA"/>
        </w:rPr>
        <w:t>nd empowerment of the girl</w:t>
      </w:r>
      <w:r w:rsidRPr="00797C42">
        <w:rPr>
          <w:rFonts w:ascii="Gadugi" w:hAnsi="Gadugi" w:cs="Times New Roman"/>
          <w:sz w:val="24"/>
          <w:szCs w:val="24"/>
          <w:lang w:val="en-ZA"/>
        </w:rPr>
        <w:t xml:space="preserve"> in the home, school and community. It is a registered trust (MA0000732/14) under the legal laws of Zimbabwe and is in the process of attaining Private Voluntary Organization registration.</w:t>
      </w:r>
      <w:r w:rsidR="00973108">
        <w:rPr>
          <w:rFonts w:ascii="Gadugi" w:hAnsi="Gadugi" w:cs="Times New Roman"/>
          <w:sz w:val="24"/>
          <w:szCs w:val="24"/>
          <w:lang w:val="en-ZA"/>
        </w:rPr>
        <w:t xml:space="preserve"> Since its inception in 2014, </w:t>
      </w:r>
      <w:r w:rsidR="00973108" w:rsidRPr="00797C42">
        <w:rPr>
          <w:rFonts w:ascii="Gadugi" w:hAnsi="Gadugi" w:cs="Times New Roman"/>
          <w:sz w:val="24"/>
          <w:szCs w:val="24"/>
          <w:lang w:val="en-ZA"/>
        </w:rPr>
        <w:t>SYS</w:t>
      </w:r>
      <w:r w:rsidRPr="00797C42">
        <w:rPr>
          <w:rFonts w:ascii="Gadugi" w:hAnsi="Gadugi" w:cs="Times New Roman"/>
          <w:sz w:val="24"/>
          <w:szCs w:val="24"/>
          <w:lang w:val="en-ZA"/>
        </w:rPr>
        <w:t xml:space="preserve"> </w:t>
      </w:r>
      <w:r w:rsidR="00973108">
        <w:rPr>
          <w:rFonts w:ascii="Gadugi" w:hAnsi="Gadugi" w:cs="Times New Roman"/>
          <w:sz w:val="24"/>
          <w:szCs w:val="24"/>
          <w:lang w:val="en-ZA"/>
        </w:rPr>
        <w:t xml:space="preserve">has been a destination for the empowerment of the girl child and has played a significant role in </w:t>
      </w:r>
      <w:r w:rsidRPr="00797C42">
        <w:rPr>
          <w:rFonts w:ascii="Gadugi" w:hAnsi="Gadugi" w:cs="Times New Roman"/>
          <w:sz w:val="24"/>
          <w:szCs w:val="24"/>
          <w:lang w:val="en-ZA"/>
        </w:rPr>
        <w:t>emancipating the girl chi</w:t>
      </w:r>
      <w:r w:rsidR="00D35EFE" w:rsidRPr="00797C42">
        <w:rPr>
          <w:rFonts w:ascii="Gadugi" w:hAnsi="Gadugi" w:cs="Times New Roman"/>
          <w:sz w:val="24"/>
          <w:szCs w:val="24"/>
          <w:lang w:val="en-ZA"/>
        </w:rPr>
        <w:t xml:space="preserve">ld from all forms of abuse that </w:t>
      </w:r>
      <w:r w:rsidRPr="00797C42">
        <w:rPr>
          <w:rFonts w:ascii="Gadugi" w:hAnsi="Gadugi" w:cs="Times New Roman"/>
          <w:sz w:val="24"/>
          <w:szCs w:val="24"/>
          <w:lang w:val="en-ZA"/>
        </w:rPr>
        <w:t xml:space="preserve">have and continue to hinder her development. </w:t>
      </w:r>
      <w:r w:rsidR="00973108">
        <w:rPr>
          <w:rFonts w:ascii="Gadugi" w:hAnsi="Gadugi" w:cs="Times New Roman"/>
          <w:sz w:val="24"/>
          <w:szCs w:val="24"/>
          <w:lang w:val="en-ZW"/>
        </w:rPr>
        <w:t xml:space="preserve">The aim </w:t>
      </w:r>
      <w:r w:rsidR="00973108" w:rsidRPr="00797C42">
        <w:rPr>
          <w:rFonts w:ascii="Gadugi" w:hAnsi="Gadugi" w:cs="Times New Roman"/>
          <w:sz w:val="24"/>
          <w:szCs w:val="24"/>
          <w:lang w:val="en-ZW"/>
        </w:rPr>
        <w:t>of</w:t>
      </w:r>
      <w:r w:rsidRPr="00797C42">
        <w:rPr>
          <w:rFonts w:ascii="Gadugi" w:hAnsi="Gadugi" w:cs="Times New Roman"/>
          <w:sz w:val="24"/>
          <w:szCs w:val="24"/>
          <w:lang w:val="en-ZW"/>
        </w:rPr>
        <w:t xml:space="preserve"> the organization is to address the concerns of the girl child and protect her from all issues that have the potential to destroy her dreams, hopes and </w:t>
      </w:r>
      <w:r w:rsidR="00973108">
        <w:rPr>
          <w:rFonts w:ascii="Gadugi" w:hAnsi="Gadugi" w:cs="Times New Roman"/>
          <w:sz w:val="24"/>
          <w:szCs w:val="24"/>
          <w:lang w:val="en-ZW"/>
        </w:rPr>
        <w:t xml:space="preserve">her </w:t>
      </w:r>
      <w:r w:rsidRPr="00797C42">
        <w:rPr>
          <w:rFonts w:ascii="Gadugi" w:hAnsi="Gadugi" w:cs="Times New Roman"/>
          <w:sz w:val="24"/>
          <w:szCs w:val="24"/>
          <w:lang w:val="en-ZW"/>
        </w:rPr>
        <w:t xml:space="preserve">full </w:t>
      </w:r>
      <w:r w:rsidR="00973108">
        <w:rPr>
          <w:rFonts w:ascii="Gadugi" w:hAnsi="Gadugi" w:cs="Times New Roman"/>
          <w:sz w:val="24"/>
          <w:szCs w:val="24"/>
          <w:lang w:val="en-ZW"/>
        </w:rPr>
        <w:t>development.  SYS</w:t>
      </w:r>
      <w:r w:rsidRPr="00797C42">
        <w:rPr>
          <w:rFonts w:ascii="Gadugi" w:hAnsi="Gadugi" w:cs="Times New Roman"/>
          <w:sz w:val="24"/>
          <w:szCs w:val="24"/>
          <w:lang w:val="en-ZW"/>
        </w:rPr>
        <w:t xml:space="preserve"> envision a nation where girls are free and able to stand up for their rights, with full support from the community and policies.</w:t>
      </w:r>
      <w:r w:rsidRPr="00797C42">
        <w:rPr>
          <w:rFonts w:ascii="Gadugi" w:hAnsi="Gadugi" w:cs="Times New Roman"/>
          <w:sz w:val="24"/>
          <w:szCs w:val="24"/>
          <w:lang w:val="en-ZA"/>
        </w:rPr>
        <w:t xml:space="preserve"> </w:t>
      </w:r>
    </w:p>
    <w:p w:rsidR="00086EA5" w:rsidRDefault="00086EA5" w:rsidP="0000083B">
      <w:pPr>
        <w:spacing w:after="0" w:line="360" w:lineRule="auto"/>
        <w:jc w:val="both"/>
        <w:rPr>
          <w:rFonts w:ascii="Gadugi" w:hAnsi="Gadugi" w:cs="Times New Roman"/>
          <w:sz w:val="24"/>
          <w:szCs w:val="24"/>
          <w:lang w:val="en-ZA"/>
        </w:rPr>
      </w:pPr>
    </w:p>
    <w:p w:rsidR="00F172F0" w:rsidRPr="00086EA5" w:rsidRDefault="00F738C1" w:rsidP="0000083B">
      <w:pPr>
        <w:spacing w:after="0" w:line="360" w:lineRule="auto"/>
        <w:jc w:val="both"/>
        <w:rPr>
          <w:rFonts w:ascii="Gadugi" w:hAnsi="Gadugi" w:cs="Times New Roman"/>
          <w:sz w:val="24"/>
          <w:szCs w:val="24"/>
          <w:lang w:val="en-ZW"/>
        </w:rPr>
      </w:pPr>
      <w:proofErr w:type="spellStart"/>
      <w:r w:rsidRPr="00797C42">
        <w:rPr>
          <w:rFonts w:ascii="Gadugi" w:hAnsi="Gadugi" w:cs="Times New Roman"/>
          <w:sz w:val="24"/>
          <w:szCs w:val="24"/>
          <w:lang w:val="en-ZW"/>
        </w:rPr>
        <w:t>Shamwari</w:t>
      </w:r>
      <w:proofErr w:type="spellEnd"/>
      <w:r w:rsidRPr="00797C42">
        <w:rPr>
          <w:rFonts w:ascii="Gadugi" w:hAnsi="Gadugi" w:cs="Times New Roman"/>
          <w:sz w:val="24"/>
          <w:szCs w:val="24"/>
          <w:lang w:val="en-ZW"/>
        </w:rPr>
        <w:t xml:space="preserve"> </w:t>
      </w:r>
      <w:proofErr w:type="spellStart"/>
      <w:r w:rsidRPr="00797C42">
        <w:rPr>
          <w:rFonts w:ascii="Gadugi" w:hAnsi="Gadugi" w:cs="Times New Roman"/>
          <w:sz w:val="24"/>
          <w:szCs w:val="24"/>
          <w:lang w:val="en-ZW"/>
        </w:rPr>
        <w:t>Yemwanasikana</w:t>
      </w:r>
      <w:proofErr w:type="spellEnd"/>
      <w:r w:rsidRPr="00797C42">
        <w:rPr>
          <w:rFonts w:ascii="Gadugi" w:hAnsi="Gadugi" w:cs="Times New Roman"/>
          <w:sz w:val="24"/>
          <w:szCs w:val="24"/>
          <w:lang w:val="en-ZW"/>
        </w:rPr>
        <w:t xml:space="preserve"> has three main departments which</w:t>
      </w:r>
      <w:r w:rsidR="00BC7D4A">
        <w:rPr>
          <w:rFonts w:ascii="Gadugi" w:hAnsi="Gadugi" w:cs="Times New Roman"/>
          <w:sz w:val="24"/>
          <w:szCs w:val="24"/>
          <w:lang w:val="en-ZW"/>
        </w:rPr>
        <w:t xml:space="preserve"> seek to provide holistic approach to achieving total emancipation as well as the empowerment of the girl child</w:t>
      </w:r>
      <w:r w:rsidR="00086EA5">
        <w:rPr>
          <w:rFonts w:ascii="Gadugi" w:hAnsi="Gadugi" w:cs="Times New Roman"/>
          <w:b/>
          <w:sz w:val="24"/>
          <w:szCs w:val="24"/>
          <w:lang w:val="en-ZW"/>
        </w:rPr>
        <w:t xml:space="preserve"> </w:t>
      </w:r>
      <w:r w:rsidR="00086EA5" w:rsidRPr="00086EA5">
        <w:rPr>
          <w:rFonts w:ascii="Gadugi" w:hAnsi="Gadugi" w:cs="Times New Roman"/>
          <w:sz w:val="24"/>
          <w:szCs w:val="24"/>
          <w:lang w:val="en-ZW"/>
        </w:rPr>
        <w:t>namely</w:t>
      </w:r>
      <w:r w:rsidR="00086EA5">
        <w:rPr>
          <w:rFonts w:ascii="Gadugi" w:hAnsi="Gadugi" w:cs="Times New Roman"/>
          <w:sz w:val="24"/>
          <w:szCs w:val="24"/>
          <w:lang w:val="en-ZW"/>
        </w:rPr>
        <w:t>:</w:t>
      </w:r>
    </w:p>
    <w:p w:rsidR="00851FF8" w:rsidRPr="00797C42" w:rsidRDefault="00F738C1" w:rsidP="0000083B">
      <w:pPr>
        <w:pStyle w:val="ListParagraph"/>
        <w:numPr>
          <w:ilvl w:val="0"/>
          <w:numId w:val="2"/>
        </w:numPr>
        <w:spacing w:after="0" w:line="360" w:lineRule="auto"/>
        <w:jc w:val="both"/>
        <w:rPr>
          <w:rFonts w:ascii="Gadugi" w:hAnsi="Gadugi" w:cs="Times New Roman"/>
          <w:sz w:val="24"/>
          <w:szCs w:val="24"/>
          <w:lang w:val="en-ZW"/>
        </w:rPr>
      </w:pPr>
      <w:r w:rsidRPr="00797C42">
        <w:rPr>
          <w:rFonts w:ascii="Gadugi" w:hAnsi="Gadugi" w:cs="Times New Roman"/>
          <w:b/>
          <w:sz w:val="24"/>
          <w:szCs w:val="24"/>
          <w:lang w:val="en-ZW"/>
        </w:rPr>
        <w:lastRenderedPageBreak/>
        <w:t>Girls Protection and Support Services</w:t>
      </w:r>
      <w:r w:rsidR="00851FF8" w:rsidRPr="00797C42">
        <w:rPr>
          <w:rFonts w:ascii="Gadugi" w:hAnsi="Gadugi" w:cs="Times New Roman"/>
          <w:sz w:val="24"/>
          <w:szCs w:val="24"/>
          <w:lang w:val="en-ZW"/>
        </w:rPr>
        <w:t xml:space="preserve"> department focuses on awareness raising in</w:t>
      </w:r>
      <w:r w:rsidR="004A2566" w:rsidRPr="00797C42">
        <w:rPr>
          <w:rFonts w:ascii="Gadugi" w:hAnsi="Gadugi" w:cs="Times New Roman"/>
          <w:sz w:val="24"/>
          <w:szCs w:val="24"/>
          <w:lang w:val="en-ZW"/>
        </w:rPr>
        <w:t xml:space="preserve"> </w:t>
      </w:r>
      <w:r w:rsidR="00851FF8" w:rsidRPr="00797C42">
        <w:rPr>
          <w:rFonts w:ascii="Gadugi" w:hAnsi="Gadugi" w:cs="Times New Roman"/>
          <w:sz w:val="24"/>
          <w:szCs w:val="24"/>
          <w:lang w:val="en-ZW"/>
        </w:rPr>
        <w:t>order to reduce incidences of abuse, case management and follow ups of abuse survivors who come through the organisation or through referrals.</w:t>
      </w:r>
    </w:p>
    <w:p w:rsidR="000D3CA4" w:rsidRPr="00851E52" w:rsidRDefault="00F738C1" w:rsidP="0000083B">
      <w:pPr>
        <w:pStyle w:val="ListParagraph"/>
        <w:numPr>
          <w:ilvl w:val="0"/>
          <w:numId w:val="2"/>
        </w:numPr>
        <w:spacing w:after="0" w:line="360" w:lineRule="auto"/>
        <w:jc w:val="both"/>
        <w:rPr>
          <w:rFonts w:ascii="Gadugi" w:hAnsi="Gadugi" w:cs="Times New Roman"/>
          <w:sz w:val="24"/>
          <w:szCs w:val="24"/>
          <w:lang w:val="en-ZW"/>
        </w:rPr>
      </w:pPr>
      <w:r w:rsidRPr="00797C42">
        <w:rPr>
          <w:rFonts w:ascii="Gadugi" w:hAnsi="Gadugi" w:cs="Times New Roman"/>
          <w:b/>
          <w:sz w:val="24"/>
          <w:szCs w:val="24"/>
          <w:lang w:val="en-ZW"/>
        </w:rPr>
        <w:t xml:space="preserve">Girls Empowerment and Advocacy </w:t>
      </w:r>
      <w:r w:rsidR="00851FF8" w:rsidRPr="00797C42">
        <w:rPr>
          <w:rFonts w:ascii="Gadugi" w:hAnsi="Gadugi" w:cs="Times New Roman"/>
          <w:sz w:val="24"/>
          <w:szCs w:val="24"/>
          <w:lang w:val="en-ZW"/>
        </w:rPr>
        <w:t>department</w:t>
      </w:r>
      <w:r w:rsidR="004A2566" w:rsidRPr="00797C42">
        <w:rPr>
          <w:rFonts w:ascii="Gadugi" w:hAnsi="Gadugi" w:cs="Times New Roman"/>
          <w:sz w:val="24"/>
          <w:szCs w:val="24"/>
          <w:lang w:val="en-ZW"/>
        </w:rPr>
        <w:t xml:space="preserve"> </w:t>
      </w:r>
      <w:r w:rsidR="00851FF8" w:rsidRPr="00797C42">
        <w:rPr>
          <w:rFonts w:ascii="Gadugi" w:hAnsi="Gadugi" w:cs="Times New Roman"/>
          <w:sz w:val="24"/>
          <w:szCs w:val="24"/>
          <w:lang w:val="en-ZW"/>
        </w:rPr>
        <w:t xml:space="preserve">has a mandate of empowering </w:t>
      </w:r>
      <w:r w:rsidR="00E873A4" w:rsidRPr="00797C42">
        <w:rPr>
          <w:rFonts w:ascii="Gadugi" w:hAnsi="Gadugi" w:cs="Times New Roman"/>
          <w:sz w:val="24"/>
          <w:szCs w:val="24"/>
          <w:lang w:val="en-ZW"/>
        </w:rPr>
        <w:t>our girls on their social and economic rights as well as</w:t>
      </w:r>
      <w:r w:rsidR="009210AD" w:rsidRPr="00797C42">
        <w:rPr>
          <w:rFonts w:ascii="Gadugi" w:hAnsi="Gadugi" w:cs="Times New Roman"/>
          <w:sz w:val="24"/>
          <w:szCs w:val="24"/>
          <w:lang w:val="en-ZW"/>
        </w:rPr>
        <w:t xml:space="preserve"> </w:t>
      </w:r>
      <w:r w:rsidR="00851E52">
        <w:rPr>
          <w:rFonts w:ascii="Gadugi" w:hAnsi="Gadugi" w:cs="Times New Roman"/>
          <w:sz w:val="24"/>
          <w:szCs w:val="24"/>
          <w:lang w:val="en-ZW"/>
        </w:rPr>
        <w:t xml:space="preserve">Sexual and Reproductive Health Rights </w:t>
      </w:r>
      <w:r w:rsidR="009210AD" w:rsidRPr="00797C42">
        <w:rPr>
          <w:rFonts w:ascii="Gadugi" w:hAnsi="Gadugi" w:cs="Times New Roman"/>
          <w:sz w:val="24"/>
          <w:szCs w:val="24"/>
          <w:lang w:val="en-ZW"/>
        </w:rPr>
        <w:t>(</w:t>
      </w:r>
      <w:r w:rsidR="00E873A4" w:rsidRPr="00797C42">
        <w:rPr>
          <w:rFonts w:ascii="Gadugi" w:hAnsi="Gadugi" w:cs="Times New Roman"/>
          <w:sz w:val="24"/>
          <w:szCs w:val="24"/>
          <w:lang w:val="en-ZW"/>
        </w:rPr>
        <w:t>SRHR</w:t>
      </w:r>
      <w:r w:rsidR="009210AD" w:rsidRPr="00797C42">
        <w:rPr>
          <w:rFonts w:ascii="Gadugi" w:hAnsi="Gadugi" w:cs="Times New Roman"/>
          <w:sz w:val="24"/>
          <w:szCs w:val="24"/>
          <w:lang w:val="en-ZW"/>
        </w:rPr>
        <w:t>)</w:t>
      </w:r>
      <w:r w:rsidR="00E873A4" w:rsidRPr="00797C42">
        <w:rPr>
          <w:rFonts w:ascii="Gadugi" w:hAnsi="Gadugi" w:cs="Times New Roman"/>
          <w:sz w:val="24"/>
          <w:szCs w:val="24"/>
          <w:lang w:val="en-ZW"/>
        </w:rPr>
        <w:t xml:space="preserve"> and capacity building on all key aspects that are relevant for them to demand their rights so as to advocate for gen</w:t>
      </w:r>
      <w:r w:rsidR="000D3CA4" w:rsidRPr="00797C42">
        <w:rPr>
          <w:rFonts w:ascii="Gadugi" w:hAnsi="Gadugi" w:cs="Times New Roman"/>
          <w:sz w:val="24"/>
          <w:szCs w:val="24"/>
          <w:lang w:val="en-ZW"/>
        </w:rPr>
        <w:t>der sensitive laws and policies.</w:t>
      </w:r>
      <w:r w:rsidR="00851E52">
        <w:rPr>
          <w:rFonts w:ascii="Gadugi" w:hAnsi="Gadugi" w:cs="Times New Roman"/>
          <w:sz w:val="24"/>
          <w:szCs w:val="24"/>
          <w:lang w:val="en-ZW"/>
        </w:rPr>
        <w:t xml:space="preserve"> </w:t>
      </w:r>
    </w:p>
    <w:p w:rsidR="00F738C1" w:rsidRPr="00797C42" w:rsidRDefault="00F738C1" w:rsidP="0000083B">
      <w:pPr>
        <w:pStyle w:val="ListParagraph"/>
        <w:numPr>
          <w:ilvl w:val="0"/>
          <w:numId w:val="2"/>
        </w:numPr>
        <w:spacing w:after="0" w:line="360" w:lineRule="auto"/>
        <w:jc w:val="both"/>
        <w:rPr>
          <w:rFonts w:ascii="Gadugi" w:hAnsi="Gadugi" w:cs="Times New Roman"/>
          <w:sz w:val="24"/>
          <w:szCs w:val="24"/>
          <w:lang w:val="en-ZW"/>
        </w:rPr>
      </w:pPr>
      <w:r w:rsidRPr="00797C42">
        <w:rPr>
          <w:rFonts w:ascii="Gadugi" w:hAnsi="Gadugi" w:cs="Times New Roman"/>
          <w:b/>
          <w:sz w:val="24"/>
          <w:szCs w:val="24"/>
          <w:lang w:val="en-ZW"/>
        </w:rPr>
        <w:t>Community Development and Empowerment Centres</w:t>
      </w:r>
      <w:r w:rsidR="000D3CA4" w:rsidRPr="00797C42">
        <w:rPr>
          <w:rFonts w:ascii="Gadugi" w:hAnsi="Gadugi" w:cs="Times New Roman"/>
          <w:sz w:val="24"/>
          <w:szCs w:val="24"/>
          <w:lang w:val="en-ZW"/>
        </w:rPr>
        <w:t xml:space="preserve"> department focuses on enhancing</w:t>
      </w:r>
      <w:r w:rsidR="008E1D91" w:rsidRPr="00797C42">
        <w:rPr>
          <w:rFonts w:ascii="Gadugi" w:hAnsi="Gadugi" w:cs="Times New Roman"/>
          <w:sz w:val="24"/>
          <w:szCs w:val="24"/>
          <w:lang w:val="en-ZW"/>
        </w:rPr>
        <w:t xml:space="preserve"> social development through </w:t>
      </w:r>
      <w:r w:rsidR="00531CFB" w:rsidRPr="00797C42">
        <w:rPr>
          <w:rFonts w:ascii="Gadugi" w:hAnsi="Gadugi" w:cs="Times New Roman"/>
          <w:sz w:val="24"/>
          <w:szCs w:val="24"/>
          <w:lang w:val="en-ZW"/>
        </w:rPr>
        <w:t>community engagement</w:t>
      </w:r>
      <w:r w:rsidR="008E1D91" w:rsidRPr="00797C42">
        <w:rPr>
          <w:rFonts w:ascii="Gadugi" w:hAnsi="Gadugi" w:cs="Times New Roman"/>
          <w:sz w:val="24"/>
          <w:szCs w:val="24"/>
          <w:lang w:val="en-ZW"/>
        </w:rPr>
        <w:t>s</w:t>
      </w:r>
      <w:r w:rsidR="00531CFB" w:rsidRPr="00797C42">
        <w:rPr>
          <w:rFonts w:ascii="Gadugi" w:hAnsi="Gadugi" w:cs="Times New Roman"/>
          <w:sz w:val="24"/>
          <w:szCs w:val="24"/>
          <w:lang w:val="en-ZW"/>
        </w:rPr>
        <w:t xml:space="preserve"> and platform building such as Men and Boys Forum and Community Development </w:t>
      </w:r>
      <w:r w:rsidR="004A2566" w:rsidRPr="00797C42">
        <w:rPr>
          <w:rFonts w:ascii="Gadugi" w:hAnsi="Gadugi" w:cs="Times New Roman"/>
          <w:sz w:val="24"/>
          <w:szCs w:val="24"/>
          <w:lang w:val="en-ZW"/>
        </w:rPr>
        <w:t>Committees</w:t>
      </w:r>
      <w:r w:rsidR="008E1D91" w:rsidRPr="00797C42">
        <w:rPr>
          <w:rFonts w:ascii="Gadugi" w:hAnsi="Gadugi" w:cs="Times New Roman"/>
          <w:sz w:val="24"/>
          <w:szCs w:val="24"/>
          <w:lang w:val="en-ZW"/>
        </w:rPr>
        <w:t xml:space="preserve"> (CDCs) which</w:t>
      </w:r>
      <w:r w:rsidR="00531CFB" w:rsidRPr="00797C42">
        <w:rPr>
          <w:rFonts w:ascii="Gadugi" w:hAnsi="Gadugi" w:cs="Times New Roman"/>
          <w:sz w:val="24"/>
          <w:szCs w:val="24"/>
          <w:lang w:val="en-ZW"/>
        </w:rPr>
        <w:t xml:space="preserve"> enhance the </w:t>
      </w:r>
      <w:r w:rsidR="004A2566" w:rsidRPr="00797C42">
        <w:rPr>
          <w:rFonts w:ascii="Gadugi" w:hAnsi="Gadugi" w:cs="Times New Roman"/>
          <w:sz w:val="24"/>
          <w:szCs w:val="24"/>
          <w:lang w:val="en-ZW"/>
        </w:rPr>
        <w:t>programs</w:t>
      </w:r>
      <w:r w:rsidR="00531CFB" w:rsidRPr="00797C42">
        <w:rPr>
          <w:rFonts w:ascii="Gadugi" w:hAnsi="Gadugi" w:cs="Times New Roman"/>
          <w:sz w:val="24"/>
          <w:szCs w:val="24"/>
          <w:lang w:val="en-ZW"/>
        </w:rPr>
        <w:t xml:space="preserve"> we hold as well as monitoring economic empowerment project</w:t>
      </w:r>
      <w:r w:rsidR="0075261D" w:rsidRPr="00797C42">
        <w:rPr>
          <w:rFonts w:ascii="Gadugi" w:hAnsi="Gadugi" w:cs="Times New Roman"/>
          <w:sz w:val="24"/>
          <w:szCs w:val="24"/>
          <w:lang w:val="en-ZW"/>
        </w:rPr>
        <w:t xml:space="preserve">s </w:t>
      </w:r>
      <w:proofErr w:type="gramStart"/>
      <w:r w:rsidR="0075261D" w:rsidRPr="00797C42">
        <w:rPr>
          <w:rFonts w:ascii="Gadugi" w:hAnsi="Gadugi" w:cs="Times New Roman"/>
          <w:sz w:val="24"/>
          <w:szCs w:val="24"/>
          <w:lang w:val="en-ZW"/>
        </w:rPr>
        <w:t>vis</w:t>
      </w:r>
      <w:proofErr w:type="gramEnd"/>
      <w:r w:rsidR="0075261D" w:rsidRPr="00797C42">
        <w:rPr>
          <w:rFonts w:ascii="Gadugi" w:hAnsi="Gadugi" w:cs="Times New Roman"/>
          <w:sz w:val="24"/>
          <w:szCs w:val="24"/>
          <w:lang w:val="en-ZW"/>
        </w:rPr>
        <w:t xml:space="preserve"> a vis</w:t>
      </w:r>
      <w:r w:rsidR="00531CFB" w:rsidRPr="00797C42">
        <w:rPr>
          <w:rFonts w:ascii="Gadugi" w:hAnsi="Gadugi" w:cs="Times New Roman"/>
          <w:sz w:val="24"/>
          <w:szCs w:val="24"/>
          <w:lang w:val="en-ZW"/>
        </w:rPr>
        <w:t xml:space="preserve"> Empowerment Centres in </w:t>
      </w:r>
      <w:proofErr w:type="spellStart"/>
      <w:r w:rsidR="00531CFB" w:rsidRPr="00797C42">
        <w:rPr>
          <w:rFonts w:ascii="Gadugi" w:hAnsi="Gadugi" w:cs="Times New Roman"/>
          <w:sz w:val="24"/>
          <w:szCs w:val="24"/>
          <w:lang w:val="en-ZW"/>
        </w:rPr>
        <w:t>Murewa</w:t>
      </w:r>
      <w:proofErr w:type="spellEnd"/>
      <w:r w:rsidR="00531CFB" w:rsidRPr="00797C42">
        <w:rPr>
          <w:rFonts w:ascii="Gadugi" w:hAnsi="Gadugi" w:cs="Times New Roman"/>
          <w:sz w:val="24"/>
          <w:szCs w:val="24"/>
          <w:lang w:val="en-ZW"/>
        </w:rPr>
        <w:t xml:space="preserve"> and Seke.</w:t>
      </w:r>
    </w:p>
    <w:p w:rsidR="004A2566" w:rsidRPr="00797C42" w:rsidRDefault="004A2566" w:rsidP="000B6CCE">
      <w:pPr>
        <w:spacing w:after="0" w:line="360" w:lineRule="auto"/>
        <w:jc w:val="center"/>
        <w:rPr>
          <w:rFonts w:ascii="Gadugi" w:hAnsi="Gadugi" w:cs="Times New Roman"/>
          <w:sz w:val="24"/>
          <w:szCs w:val="24"/>
          <w:lang w:val="en-ZW"/>
        </w:rPr>
      </w:pPr>
    </w:p>
    <w:p w:rsidR="00903BAD" w:rsidRDefault="0086752A" w:rsidP="00315877">
      <w:pPr>
        <w:spacing w:line="360" w:lineRule="auto"/>
        <w:jc w:val="center"/>
        <w:rPr>
          <w:rFonts w:ascii="Gadugi" w:hAnsi="Gadugi" w:cs="Times New Roman"/>
          <w:b/>
          <w:sz w:val="24"/>
          <w:szCs w:val="24"/>
        </w:rPr>
      </w:pPr>
      <w:r w:rsidRPr="00797C42">
        <w:rPr>
          <w:rFonts w:ascii="Gadugi" w:hAnsi="Gadugi" w:cs="Times New Roman"/>
          <w:b/>
          <w:sz w:val="24"/>
          <w:szCs w:val="24"/>
        </w:rPr>
        <w:t>PROJECT BACKGROUND</w:t>
      </w:r>
    </w:p>
    <w:p w:rsidR="00EC0880" w:rsidRPr="0090269D" w:rsidRDefault="00503390" w:rsidP="0090269D">
      <w:pPr>
        <w:spacing w:line="360" w:lineRule="auto"/>
        <w:jc w:val="both"/>
        <w:rPr>
          <w:rFonts w:ascii="Gadugi" w:hAnsi="Gadugi" w:cs="Times New Roman"/>
          <w:sz w:val="24"/>
          <w:szCs w:val="24"/>
        </w:rPr>
      </w:pPr>
      <w:r>
        <w:rPr>
          <w:rFonts w:ascii="Gadugi" w:eastAsia="MS PGothic" w:hAnsi="Gadugi"/>
          <w:sz w:val="24"/>
          <w:szCs w:val="24"/>
        </w:rPr>
        <w:t>In the quest to provide</w:t>
      </w:r>
      <w:r w:rsidRPr="00503390">
        <w:rPr>
          <w:rFonts w:ascii="Gadugi" w:eastAsia="MS PGothic" w:hAnsi="Gadugi"/>
          <w:sz w:val="24"/>
          <w:szCs w:val="24"/>
        </w:rPr>
        <w:t xml:space="preserve"> gender responsive and transformative services</w:t>
      </w:r>
      <w:r>
        <w:rPr>
          <w:rFonts w:ascii="Gadugi" w:eastAsia="MS PGothic" w:hAnsi="Gadugi"/>
          <w:sz w:val="24"/>
          <w:szCs w:val="24"/>
        </w:rPr>
        <w:t xml:space="preserve"> that seek to solve </w:t>
      </w:r>
      <w:r w:rsidRPr="00503390">
        <w:rPr>
          <w:rFonts w:ascii="Gadugi" w:eastAsia="MS PGothic" w:hAnsi="Gadugi"/>
          <w:sz w:val="24"/>
          <w:szCs w:val="24"/>
        </w:rPr>
        <w:t xml:space="preserve"> GBV, abuse, early pregnancies, forced marriage and child marriage problems at grass root levels</w:t>
      </w:r>
      <w:r w:rsidR="00230838">
        <w:rPr>
          <w:rFonts w:ascii="Gadugi" w:eastAsia="MS PGothic" w:hAnsi="Gadugi"/>
          <w:sz w:val="24"/>
          <w:szCs w:val="24"/>
        </w:rPr>
        <w:t xml:space="preserve">, </w:t>
      </w:r>
      <w:proofErr w:type="spellStart"/>
      <w:r>
        <w:rPr>
          <w:rFonts w:ascii="Gadugi" w:eastAsia="MS PGothic" w:hAnsi="Gadugi"/>
          <w:sz w:val="24"/>
          <w:szCs w:val="24"/>
        </w:rPr>
        <w:t>Shamwari</w:t>
      </w:r>
      <w:proofErr w:type="spellEnd"/>
      <w:r>
        <w:rPr>
          <w:rFonts w:ascii="Gadugi" w:eastAsia="MS PGothic" w:hAnsi="Gadugi"/>
          <w:sz w:val="24"/>
          <w:szCs w:val="24"/>
        </w:rPr>
        <w:t xml:space="preserve"> </w:t>
      </w:r>
      <w:proofErr w:type="spellStart"/>
      <w:r>
        <w:rPr>
          <w:rFonts w:ascii="Gadugi" w:eastAsia="MS PGothic" w:hAnsi="Gadugi"/>
          <w:sz w:val="24"/>
          <w:szCs w:val="24"/>
        </w:rPr>
        <w:t>Yemwanasikana</w:t>
      </w:r>
      <w:proofErr w:type="spellEnd"/>
      <w:r w:rsidR="00662CD4">
        <w:rPr>
          <w:rFonts w:ascii="Gadugi" w:eastAsia="MS PGothic" w:hAnsi="Gadugi"/>
          <w:sz w:val="24"/>
          <w:szCs w:val="24"/>
        </w:rPr>
        <w:t xml:space="preserve"> (SYS)</w:t>
      </w:r>
      <w:r w:rsidRPr="00503390">
        <w:rPr>
          <w:rFonts w:ascii="Gadugi" w:eastAsia="MS PGothic" w:hAnsi="Gadugi"/>
          <w:sz w:val="24"/>
          <w:szCs w:val="24"/>
        </w:rPr>
        <w:t xml:space="preserve"> have </w:t>
      </w:r>
      <w:r w:rsidR="00610CC7">
        <w:rPr>
          <w:rFonts w:ascii="Gadugi" w:eastAsia="MS PGothic" w:hAnsi="Gadugi"/>
          <w:sz w:val="24"/>
          <w:szCs w:val="24"/>
        </w:rPr>
        <w:t>established</w:t>
      </w:r>
      <w:r w:rsidR="004A6BD5">
        <w:rPr>
          <w:rFonts w:ascii="Gadugi" w:eastAsia="MS PGothic" w:hAnsi="Gadugi"/>
          <w:sz w:val="24"/>
          <w:szCs w:val="24"/>
        </w:rPr>
        <w:t xml:space="preserve"> a One Stop Empowerment C</w:t>
      </w:r>
      <w:r>
        <w:rPr>
          <w:rFonts w:ascii="Gadugi" w:eastAsia="MS PGothic" w:hAnsi="Gadugi"/>
          <w:sz w:val="24"/>
          <w:szCs w:val="24"/>
        </w:rPr>
        <w:t xml:space="preserve">entre in </w:t>
      </w:r>
      <w:proofErr w:type="spellStart"/>
      <w:r>
        <w:rPr>
          <w:rFonts w:ascii="Gadugi" w:eastAsia="MS PGothic" w:hAnsi="Gadugi"/>
          <w:sz w:val="24"/>
          <w:szCs w:val="24"/>
        </w:rPr>
        <w:t>Murehwa</w:t>
      </w:r>
      <w:proofErr w:type="spellEnd"/>
      <w:r>
        <w:rPr>
          <w:rFonts w:ascii="Gadugi" w:eastAsia="MS PGothic" w:hAnsi="Gadugi"/>
          <w:sz w:val="24"/>
          <w:szCs w:val="24"/>
        </w:rPr>
        <w:t xml:space="preserve"> which </w:t>
      </w:r>
      <w:r w:rsidR="00662CD4">
        <w:rPr>
          <w:rFonts w:ascii="Gadugi" w:eastAsia="MS PGothic" w:hAnsi="Gadugi"/>
          <w:sz w:val="24"/>
          <w:szCs w:val="24"/>
        </w:rPr>
        <w:t>seeks to be a</w:t>
      </w:r>
      <w:r w:rsidR="004A6BD5">
        <w:rPr>
          <w:rFonts w:ascii="Gadugi" w:eastAsia="MS PGothic" w:hAnsi="Gadugi"/>
          <w:sz w:val="24"/>
          <w:szCs w:val="24"/>
        </w:rPr>
        <w:t xml:space="preserve"> safe haven for</w:t>
      </w:r>
      <w:r>
        <w:rPr>
          <w:rFonts w:ascii="Gadugi" w:eastAsia="MS PGothic" w:hAnsi="Gadugi"/>
          <w:sz w:val="24"/>
          <w:szCs w:val="24"/>
        </w:rPr>
        <w:t xml:space="preserve"> girls in distress. </w:t>
      </w:r>
      <w:r w:rsidR="008E142C">
        <w:rPr>
          <w:rFonts w:ascii="Gadugi" w:eastAsia="MS PGothic" w:hAnsi="Gadugi"/>
          <w:sz w:val="24"/>
          <w:szCs w:val="24"/>
        </w:rPr>
        <w:t>The realization that GBV and child abuse comes with devastating effects on the physical and psychological wellbeing of a child prompted SYS to come up wit</w:t>
      </w:r>
      <w:r w:rsidR="004A6BD5">
        <w:rPr>
          <w:rFonts w:ascii="Gadugi" w:eastAsia="MS PGothic" w:hAnsi="Gadugi"/>
          <w:sz w:val="24"/>
          <w:szCs w:val="24"/>
        </w:rPr>
        <w:t>h an idea of having a safe shelter</w:t>
      </w:r>
      <w:r w:rsidR="008E142C">
        <w:rPr>
          <w:rFonts w:ascii="Gadugi" w:eastAsia="MS PGothic" w:hAnsi="Gadugi"/>
          <w:sz w:val="24"/>
          <w:szCs w:val="24"/>
        </w:rPr>
        <w:t xml:space="preserve"> where survivors of abuse can heal from the effects of abuse at the same time going through various stages of empowerment.  SYS en</w:t>
      </w:r>
      <w:r w:rsidRPr="00503390">
        <w:rPr>
          <w:rFonts w:ascii="Gadugi" w:eastAsia="MS PGothic" w:hAnsi="Gadugi"/>
          <w:sz w:val="24"/>
          <w:szCs w:val="24"/>
        </w:rPr>
        <w:t>vision</w:t>
      </w:r>
      <w:r w:rsidR="008E142C">
        <w:rPr>
          <w:rFonts w:ascii="Gadugi" w:eastAsia="MS PGothic" w:hAnsi="Gadugi"/>
          <w:sz w:val="24"/>
          <w:szCs w:val="24"/>
        </w:rPr>
        <w:t>s a society where girls are safe, empowered and free to participate in their social, economic and political development without any impediment</w:t>
      </w:r>
      <w:r w:rsidRPr="00503390">
        <w:rPr>
          <w:rFonts w:ascii="Gadugi" w:eastAsia="MS PGothic" w:hAnsi="Gadugi"/>
          <w:sz w:val="24"/>
          <w:szCs w:val="24"/>
        </w:rPr>
        <w:t>.</w:t>
      </w:r>
      <w:r w:rsidR="008E142C">
        <w:rPr>
          <w:rFonts w:ascii="Gadugi" w:eastAsia="MS PGothic" w:hAnsi="Gadugi"/>
          <w:sz w:val="24"/>
          <w:szCs w:val="24"/>
        </w:rPr>
        <w:t xml:space="preserve"> It is against this background that SYS seeks to extend the idea to Seke rural community as well as strengthening the already existing </w:t>
      </w:r>
      <w:r w:rsidR="003205A3">
        <w:rPr>
          <w:rFonts w:ascii="Gadugi" w:eastAsia="MS PGothic" w:hAnsi="Gadugi"/>
          <w:sz w:val="24"/>
          <w:szCs w:val="24"/>
        </w:rPr>
        <w:t>One Stop</w:t>
      </w:r>
      <w:r w:rsidR="00662CD4">
        <w:rPr>
          <w:rFonts w:ascii="Gadugi" w:eastAsia="MS PGothic" w:hAnsi="Gadugi"/>
          <w:sz w:val="24"/>
          <w:szCs w:val="24"/>
        </w:rPr>
        <w:t xml:space="preserve"> Empowerment Centre</w:t>
      </w:r>
      <w:r w:rsidR="008E142C">
        <w:rPr>
          <w:rFonts w:ascii="Gadugi" w:eastAsia="MS PGothic" w:hAnsi="Gadugi"/>
          <w:sz w:val="24"/>
          <w:szCs w:val="24"/>
        </w:rPr>
        <w:t xml:space="preserve"> </w:t>
      </w:r>
      <w:r w:rsidR="00662CD4">
        <w:rPr>
          <w:rFonts w:ascii="Gadugi" w:eastAsia="MS PGothic" w:hAnsi="Gadugi"/>
          <w:sz w:val="24"/>
          <w:szCs w:val="24"/>
        </w:rPr>
        <w:lastRenderedPageBreak/>
        <w:t xml:space="preserve">in </w:t>
      </w:r>
      <w:proofErr w:type="spellStart"/>
      <w:r w:rsidR="00662CD4">
        <w:rPr>
          <w:rFonts w:ascii="Gadugi" w:eastAsia="MS PGothic" w:hAnsi="Gadugi"/>
          <w:sz w:val="24"/>
          <w:szCs w:val="24"/>
        </w:rPr>
        <w:t>Murehwa</w:t>
      </w:r>
      <w:proofErr w:type="spellEnd"/>
      <w:r w:rsidRPr="00503390">
        <w:rPr>
          <w:rFonts w:ascii="Gadugi" w:eastAsia="MS PGothic" w:hAnsi="Gadugi"/>
          <w:sz w:val="24"/>
          <w:szCs w:val="24"/>
        </w:rPr>
        <w:t xml:space="preserve">.  The organization believes in being an exclusive friend to the girl child </w:t>
      </w:r>
      <w:r w:rsidR="008E142C">
        <w:rPr>
          <w:rFonts w:ascii="Gadugi" w:eastAsia="MS PGothic" w:hAnsi="Gadugi"/>
          <w:sz w:val="24"/>
          <w:szCs w:val="24"/>
        </w:rPr>
        <w:t>hence the need to create a</w:t>
      </w:r>
      <w:r w:rsidR="00662CD4">
        <w:rPr>
          <w:rFonts w:ascii="Gadugi" w:eastAsia="MS PGothic" w:hAnsi="Gadugi"/>
          <w:sz w:val="24"/>
          <w:szCs w:val="24"/>
        </w:rPr>
        <w:t>n enabling environment f</w:t>
      </w:r>
      <w:r w:rsidR="004A6BD5">
        <w:rPr>
          <w:rFonts w:ascii="Gadugi" w:eastAsia="MS PGothic" w:hAnsi="Gadugi"/>
          <w:sz w:val="24"/>
          <w:szCs w:val="24"/>
        </w:rPr>
        <w:t>or the survivors in form of</w:t>
      </w:r>
      <w:r w:rsidR="00662CD4">
        <w:rPr>
          <w:rFonts w:ascii="Gadugi" w:eastAsia="MS PGothic" w:hAnsi="Gadugi"/>
          <w:sz w:val="24"/>
          <w:szCs w:val="24"/>
        </w:rPr>
        <w:t xml:space="preserve"> empowerment </w:t>
      </w:r>
      <w:proofErr w:type="spellStart"/>
      <w:r w:rsidR="00662CD4">
        <w:rPr>
          <w:rFonts w:ascii="Gadugi" w:eastAsia="MS PGothic" w:hAnsi="Gadugi"/>
          <w:sz w:val="24"/>
          <w:szCs w:val="24"/>
        </w:rPr>
        <w:t>centres</w:t>
      </w:r>
      <w:proofErr w:type="spellEnd"/>
      <w:r w:rsidR="00662CD4">
        <w:rPr>
          <w:rFonts w:ascii="Gadugi" w:eastAsia="MS PGothic" w:hAnsi="Gadugi"/>
          <w:sz w:val="24"/>
          <w:szCs w:val="24"/>
        </w:rPr>
        <w:t xml:space="preserve"> </w:t>
      </w:r>
      <w:r w:rsidRPr="00503390">
        <w:rPr>
          <w:rFonts w:ascii="Gadugi" w:eastAsia="MS PGothic" w:hAnsi="Gadugi"/>
          <w:sz w:val="24"/>
          <w:szCs w:val="24"/>
        </w:rPr>
        <w:t>to cater for every need that victims and survivors of GBV and abuse could have</w:t>
      </w:r>
      <w:r w:rsidR="00EC0880">
        <w:rPr>
          <w:rFonts w:ascii="Gadugi" w:eastAsia="MS PGothic" w:hAnsi="Gadugi"/>
          <w:sz w:val="24"/>
          <w:szCs w:val="24"/>
        </w:rPr>
        <w:t xml:space="preserve"> at the same t</w:t>
      </w:r>
      <w:r w:rsidR="00662CD4">
        <w:rPr>
          <w:rFonts w:ascii="Gadugi" w:eastAsia="MS PGothic" w:hAnsi="Gadugi"/>
          <w:sz w:val="24"/>
          <w:szCs w:val="24"/>
        </w:rPr>
        <w:t>ime providing a safe space</w:t>
      </w:r>
      <w:r w:rsidR="00EC0880">
        <w:rPr>
          <w:rFonts w:ascii="Gadugi" w:eastAsia="MS PGothic" w:hAnsi="Gadugi"/>
          <w:sz w:val="24"/>
          <w:szCs w:val="24"/>
        </w:rPr>
        <w:t xml:space="preserve"> to heal and recover from the psychological torture endured as a result of GBV and abuse.</w:t>
      </w:r>
    </w:p>
    <w:p w:rsidR="00503390" w:rsidRDefault="00503390" w:rsidP="00503390">
      <w:pPr>
        <w:spacing w:line="360" w:lineRule="auto"/>
        <w:rPr>
          <w:rFonts w:ascii="Gadugi" w:hAnsi="Gadugi" w:cs="Times New Roman"/>
          <w:b/>
          <w:sz w:val="24"/>
          <w:szCs w:val="24"/>
        </w:rPr>
      </w:pPr>
      <w:r>
        <w:rPr>
          <w:rFonts w:ascii="Gadugi" w:hAnsi="Gadugi" w:cs="Times New Roman"/>
          <w:b/>
          <w:sz w:val="24"/>
          <w:szCs w:val="24"/>
        </w:rPr>
        <w:t>About Child abuse in Zimbabwe</w:t>
      </w:r>
    </w:p>
    <w:p w:rsidR="008022BD" w:rsidRDefault="00C90DA3" w:rsidP="000D3484">
      <w:pPr>
        <w:spacing w:line="360" w:lineRule="auto"/>
        <w:jc w:val="both"/>
        <w:rPr>
          <w:rFonts w:ascii="Gadugi" w:hAnsi="Gadugi" w:cs="Times New Roman"/>
          <w:sz w:val="24"/>
          <w:szCs w:val="24"/>
        </w:rPr>
      </w:pPr>
      <w:r>
        <w:rPr>
          <w:rFonts w:ascii="Gadugi" w:hAnsi="Gadugi" w:cs="Times New Roman"/>
          <w:sz w:val="24"/>
          <w:szCs w:val="24"/>
        </w:rPr>
        <w:t>T</w:t>
      </w:r>
      <w:r w:rsidR="004A37EB">
        <w:rPr>
          <w:rFonts w:ascii="Gadugi" w:hAnsi="Gadugi" w:cs="Times New Roman"/>
          <w:sz w:val="24"/>
          <w:szCs w:val="24"/>
        </w:rPr>
        <w:t>here has been an alarming increase in the number of reported cases of sexual abuse</w:t>
      </w:r>
      <w:r>
        <w:rPr>
          <w:rFonts w:ascii="Gadugi" w:hAnsi="Gadugi" w:cs="Times New Roman"/>
          <w:sz w:val="24"/>
          <w:szCs w:val="24"/>
        </w:rPr>
        <w:t xml:space="preserve"> in Zimbabwe</w:t>
      </w:r>
      <w:r w:rsidR="004A37EB">
        <w:rPr>
          <w:rFonts w:ascii="Gadugi" w:hAnsi="Gadugi" w:cs="Times New Roman"/>
          <w:sz w:val="24"/>
          <w:szCs w:val="24"/>
        </w:rPr>
        <w:t xml:space="preserve"> with the Zimbabwe Republic Police </w:t>
      </w:r>
      <w:r w:rsidR="00585F8E">
        <w:rPr>
          <w:rFonts w:ascii="Gadugi" w:hAnsi="Gadugi" w:cs="Times New Roman"/>
          <w:sz w:val="24"/>
          <w:szCs w:val="24"/>
        </w:rPr>
        <w:t>reporting that more than 100 girls are sexually abuse every day</w:t>
      </w:r>
      <w:r w:rsidR="00AB7FFC">
        <w:rPr>
          <w:rFonts w:ascii="Gadugi" w:hAnsi="Gadugi" w:cs="Times New Roman"/>
          <w:b/>
          <w:sz w:val="24"/>
          <w:szCs w:val="24"/>
        </w:rPr>
        <w:t>.</w:t>
      </w:r>
      <w:r w:rsidR="00AB7FFC">
        <w:rPr>
          <w:rStyle w:val="FootnoteReference"/>
          <w:rFonts w:ascii="Gadugi" w:hAnsi="Gadugi" w:cs="Times New Roman"/>
          <w:b/>
          <w:sz w:val="24"/>
          <w:szCs w:val="24"/>
        </w:rPr>
        <w:footnoteReference w:id="2"/>
      </w:r>
      <w:r w:rsidR="00E64F1D">
        <w:rPr>
          <w:rFonts w:ascii="Gadugi" w:hAnsi="Gadugi" w:cs="Times New Roman"/>
          <w:sz w:val="24"/>
          <w:szCs w:val="24"/>
        </w:rPr>
        <w:t xml:space="preserve"> </w:t>
      </w:r>
      <w:r w:rsidR="00672EA0" w:rsidRPr="00797C42">
        <w:rPr>
          <w:rFonts w:ascii="Gadugi" w:hAnsi="Gadugi" w:cs="Times New Roman"/>
          <w:sz w:val="24"/>
          <w:szCs w:val="24"/>
        </w:rPr>
        <w:t xml:space="preserve">Convention on the Elimination of all Forms of Violence </w:t>
      </w:r>
      <w:proofErr w:type="gramStart"/>
      <w:r w:rsidR="00672EA0" w:rsidRPr="00797C42">
        <w:rPr>
          <w:rFonts w:ascii="Gadugi" w:hAnsi="Gadugi" w:cs="Times New Roman"/>
          <w:sz w:val="24"/>
          <w:szCs w:val="24"/>
        </w:rPr>
        <w:t>Against</w:t>
      </w:r>
      <w:proofErr w:type="gramEnd"/>
      <w:r w:rsidR="00672EA0" w:rsidRPr="00797C42">
        <w:rPr>
          <w:rFonts w:ascii="Gadugi" w:hAnsi="Gadugi" w:cs="Times New Roman"/>
          <w:sz w:val="24"/>
          <w:szCs w:val="24"/>
        </w:rPr>
        <w:t xml:space="preserve"> Women </w:t>
      </w:r>
      <w:r w:rsidR="009210AD" w:rsidRPr="00797C42">
        <w:rPr>
          <w:rFonts w:ascii="Gadugi" w:hAnsi="Gadugi" w:cs="Times New Roman"/>
          <w:sz w:val="24"/>
          <w:szCs w:val="24"/>
        </w:rPr>
        <w:t>(CEDAW</w:t>
      </w:r>
      <w:r w:rsidR="00DB3D4F" w:rsidRPr="00797C42">
        <w:rPr>
          <w:rFonts w:ascii="Gadugi" w:hAnsi="Gadugi" w:cs="Times New Roman"/>
          <w:sz w:val="24"/>
          <w:szCs w:val="24"/>
        </w:rPr>
        <w:t>) defines</w:t>
      </w:r>
      <w:r w:rsidR="00672EA0" w:rsidRPr="00797C42">
        <w:rPr>
          <w:rFonts w:ascii="Gadugi" w:hAnsi="Gadugi" w:cs="Times New Roman"/>
          <w:sz w:val="24"/>
          <w:szCs w:val="24"/>
        </w:rPr>
        <w:t xml:space="preserve"> a child as any boy or </w:t>
      </w:r>
      <w:r w:rsidR="00672EA0" w:rsidRPr="00797C42">
        <w:rPr>
          <w:rFonts w:ascii="Gadugi" w:hAnsi="Gadugi" w:cs="Times New Roman"/>
          <w:b/>
          <w:sz w:val="24"/>
          <w:szCs w:val="24"/>
        </w:rPr>
        <w:t xml:space="preserve">GIRL </w:t>
      </w:r>
      <w:r w:rsidR="00672EA0" w:rsidRPr="00797C42">
        <w:rPr>
          <w:rFonts w:ascii="Gadugi" w:hAnsi="Gadugi" w:cs="Times New Roman"/>
          <w:sz w:val="24"/>
          <w:szCs w:val="24"/>
        </w:rPr>
        <w:t xml:space="preserve">under the age of 18. </w:t>
      </w:r>
      <w:r w:rsidR="00F03DA2" w:rsidRPr="00797C42">
        <w:rPr>
          <w:rFonts w:ascii="Gadugi" w:hAnsi="Gadugi" w:cs="Times New Roman"/>
          <w:sz w:val="24"/>
          <w:szCs w:val="24"/>
        </w:rPr>
        <w:t>While t</w:t>
      </w:r>
      <w:r w:rsidR="00C915D5" w:rsidRPr="00797C42">
        <w:rPr>
          <w:rFonts w:ascii="Gadugi" w:hAnsi="Gadugi" w:cs="Times New Roman"/>
          <w:sz w:val="24"/>
          <w:szCs w:val="24"/>
        </w:rPr>
        <w:t xml:space="preserve">he Convention on the Rights of the Child defines a child as a person below the age of 18. </w:t>
      </w:r>
      <w:r w:rsidR="0077404A" w:rsidRPr="00797C42">
        <w:rPr>
          <w:rFonts w:ascii="Gadugi" w:hAnsi="Gadugi" w:cs="Times New Roman"/>
          <w:sz w:val="24"/>
          <w:szCs w:val="24"/>
        </w:rPr>
        <w:t xml:space="preserve">The Constitution of Zimbabwe Amendment (No.20) Act 2013 Section 81 (1) states that </w:t>
      </w:r>
      <w:r w:rsidR="00C915D5" w:rsidRPr="00797C42">
        <w:rPr>
          <w:rFonts w:ascii="Gadugi" w:hAnsi="Gadugi" w:cs="Times New Roman"/>
          <w:sz w:val="24"/>
          <w:szCs w:val="24"/>
        </w:rPr>
        <w:t>e</w:t>
      </w:r>
      <w:r w:rsidR="0077404A" w:rsidRPr="00797C42">
        <w:rPr>
          <w:rFonts w:ascii="Gadugi" w:hAnsi="Gadugi" w:cs="Times New Roman"/>
          <w:sz w:val="24"/>
          <w:szCs w:val="24"/>
        </w:rPr>
        <w:t xml:space="preserve">very boy or a </w:t>
      </w:r>
      <w:r w:rsidR="0077404A" w:rsidRPr="00797C42">
        <w:rPr>
          <w:rFonts w:ascii="Gadugi" w:hAnsi="Gadugi" w:cs="Times New Roman"/>
          <w:b/>
          <w:sz w:val="24"/>
          <w:szCs w:val="24"/>
        </w:rPr>
        <w:t>GIRL</w:t>
      </w:r>
      <w:r w:rsidR="0077404A" w:rsidRPr="00797C42">
        <w:rPr>
          <w:rFonts w:ascii="Gadugi" w:hAnsi="Gadugi" w:cs="Times New Roman"/>
          <w:sz w:val="24"/>
          <w:szCs w:val="24"/>
        </w:rPr>
        <w:t xml:space="preserve"> under the age of 18 years</w:t>
      </w:r>
      <w:r w:rsidR="00C915D5" w:rsidRPr="00797C42">
        <w:rPr>
          <w:rFonts w:ascii="Gadugi" w:hAnsi="Gadugi" w:cs="Times New Roman"/>
          <w:sz w:val="24"/>
          <w:szCs w:val="24"/>
        </w:rPr>
        <w:t xml:space="preserve"> is a child. </w:t>
      </w:r>
      <w:r w:rsidR="009F71EE" w:rsidRPr="00797C42">
        <w:rPr>
          <w:rFonts w:ascii="Gadugi" w:hAnsi="Gadugi" w:cs="Times New Roman"/>
          <w:sz w:val="24"/>
          <w:szCs w:val="24"/>
        </w:rPr>
        <w:t xml:space="preserve">On the other hand, </w:t>
      </w:r>
      <w:r w:rsidR="008E7A94">
        <w:rPr>
          <w:rFonts w:ascii="Gadugi" w:hAnsi="Gadugi" w:cs="Times New Roman"/>
          <w:sz w:val="24"/>
          <w:szCs w:val="24"/>
        </w:rPr>
        <w:t>c</w:t>
      </w:r>
      <w:r w:rsidR="00315877">
        <w:rPr>
          <w:rFonts w:ascii="Gadugi" w:hAnsi="Gadugi" w:cs="Times New Roman"/>
          <w:sz w:val="24"/>
          <w:szCs w:val="24"/>
        </w:rPr>
        <w:t>hild abuse is</w:t>
      </w:r>
      <w:r w:rsidR="00C54BD2">
        <w:rPr>
          <w:rFonts w:ascii="Gadugi" w:hAnsi="Gadugi" w:cs="Times New Roman"/>
          <w:sz w:val="24"/>
          <w:szCs w:val="24"/>
        </w:rPr>
        <w:t xml:space="preserve"> </w:t>
      </w:r>
      <w:r w:rsidR="008022BD">
        <w:rPr>
          <w:rFonts w:ascii="Gadugi" w:hAnsi="Gadugi" w:cs="Times New Roman"/>
          <w:sz w:val="24"/>
          <w:szCs w:val="24"/>
        </w:rPr>
        <w:t>mistreatment by an adult of a child or young person that harms or endangers that child or young person’s physical or emotional he</w:t>
      </w:r>
      <w:r w:rsidR="00AB7FFC">
        <w:rPr>
          <w:rFonts w:ascii="Gadugi" w:hAnsi="Gadugi" w:cs="Times New Roman"/>
          <w:sz w:val="24"/>
          <w:szCs w:val="24"/>
        </w:rPr>
        <w:t>alth, development or wellbeing.</w:t>
      </w:r>
      <w:r w:rsidR="00AB7FFC">
        <w:rPr>
          <w:rStyle w:val="FootnoteReference"/>
          <w:rFonts w:ascii="Gadugi" w:hAnsi="Gadugi" w:cs="Times New Roman"/>
          <w:sz w:val="24"/>
          <w:szCs w:val="24"/>
        </w:rPr>
        <w:footnoteReference w:id="3"/>
      </w:r>
    </w:p>
    <w:p w:rsidR="00CA0D51" w:rsidRPr="00797C42" w:rsidRDefault="00365D72" w:rsidP="000D3484">
      <w:pPr>
        <w:spacing w:line="360" w:lineRule="auto"/>
        <w:jc w:val="both"/>
        <w:rPr>
          <w:rFonts w:ascii="Gadugi" w:hAnsi="Gadugi" w:cs="Times New Roman"/>
          <w:sz w:val="24"/>
          <w:szCs w:val="24"/>
        </w:rPr>
      </w:pPr>
      <w:r>
        <w:rPr>
          <w:rFonts w:ascii="Gadugi" w:hAnsi="Gadugi" w:cs="Times New Roman"/>
          <w:sz w:val="24"/>
          <w:szCs w:val="24"/>
        </w:rPr>
        <w:t>Child abuse</w:t>
      </w:r>
      <w:r w:rsidR="003142DE">
        <w:rPr>
          <w:rFonts w:ascii="Gadugi" w:hAnsi="Gadugi" w:cs="Times New Roman"/>
          <w:sz w:val="24"/>
          <w:szCs w:val="24"/>
        </w:rPr>
        <w:t xml:space="preserve"> has</w:t>
      </w:r>
      <w:r w:rsidR="00851E52" w:rsidRPr="00851E52">
        <w:rPr>
          <w:rFonts w:ascii="Gadugi" w:hAnsi="Gadugi" w:cs="Times New Roman"/>
          <w:sz w:val="24"/>
          <w:szCs w:val="24"/>
        </w:rPr>
        <w:t xml:space="preserve"> </w:t>
      </w:r>
      <w:r w:rsidR="003142DE">
        <w:rPr>
          <w:rFonts w:ascii="Gadugi" w:hAnsi="Gadugi" w:cs="Times New Roman"/>
          <w:sz w:val="24"/>
          <w:szCs w:val="24"/>
        </w:rPr>
        <w:t>completely devastating effects</w:t>
      </w:r>
      <w:r w:rsidR="00474D4C">
        <w:rPr>
          <w:rFonts w:ascii="Gadugi" w:hAnsi="Gadugi" w:cs="Times New Roman"/>
          <w:sz w:val="24"/>
          <w:szCs w:val="24"/>
        </w:rPr>
        <w:t xml:space="preserve"> on the victims of abuse</w:t>
      </w:r>
      <w:r w:rsidR="0034052C">
        <w:rPr>
          <w:rFonts w:ascii="Gadugi" w:hAnsi="Gadugi" w:cs="Times New Roman"/>
          <w:sz w:val="24"/>
          <w:szCs w:val="24"/>
        </w:rPr>
        <w:t>.</w:t>
      </w:r>
      <w:r w:rsidR="00BE7C3D">
        <w:rPr>
          <w:rStyle w:val="FootnoteReference"/>
          <w:rFonts w:ascii="Gadugi" w:hAnsi="Gadugi" w:cs="Times New Roman"/>
          <w:sz w:val="24"/>
          <w:szCs w:val="24"/>
        </w:rPr>
        <w:footnoteReference w:id="4"/>
      </w:r>
      <w:r w:rsidR="0034052C">
        <w:rPr>
          <w:rFonts w:ascii="Gadugi" w:hAnsi="Gadugi" w:cs="Times New Roman"/>
          <w:sz w:val="24"/>
          <w:szCs w:val="24"/>
        </w:rPr>
        <w:t xml:space="preserve">  They </w:t>
      </w:r>
      <w:r w:rsidR="003142DE">
        <w:rPr>
          <w:rFonts w:ascii="Gadugi" w:hAnsi="Gadugi" w:cs="Times New Roman"/>
          <w:sz w:val="24"/>
          <w:szCs w:val="24"/>
        </w:rPr>
        <w:t>often feel distresses and may display a wide range of psychological problems</w:t>
      </w:r>
      <w:r w:rsidR="00474D4C">
        <w:rPr>
          <w:rFonts w:ascii="Gadugi" w:hAnsi="Gadugi" w:cs="Times New Roman"/>
          <w:sz w:val="24"/>
          <w:szCs w:val="24"/>
        </w:rPr>
        <w:t xml:space="preserve"> which in most cases affects their wellbeing. </w:t>
      </w:r>
      <w:r w:rsidR="003142DE">
        <w:rPr>
          <w:rFonts w:ascii="Gadugi" w:hAnsi="Gadugi" w:cs="Times New Roman"/>
          <w:sz w:val="24"/>
          <w:szCs w:val="24"/>
        </w:rPr>
        <w:t xml:space="preserve"> They tend to feel powerless</w:t>
      </w:r>
      <w:r w:rsidR="00474D4C">
        <w:rPr>
          <w:rFonts w:ascii="Gadugi" w:hAnsi="Gadugi" w:cs="Times New Roman"/>
          <w:sz w:val="24"/>
          <w:szCs w:val="24"/>
        </w:rPr>
        <w:t>,</w:t>
      </w:r>
      <w:r w:rsidR="003142DE">
        <w:rPr>
          <w:rFonts w:ascii="Gadugi" w:hAnsi="Gadugi" w:cs="Times New Roman"/>
          <w:sz w:val="24"/>
          <w:szCs w:val="24"/>
        </w:rPr>
        <w:t xml:space="preserve"> ashamed and distrustful of others</w:t>
      </w:r>
      <w:r w:rsidR="00AB7FFC">
        <w:rPr>
          <w:rFonts w:ascii="Gadugi" w:hAnsi="Gadugi" w:cs="Times New Roman"/>
          <w:sz w:val="24"/>
          <w:szCs w:val="24"/>
        </w:rPr>
        <w:t xml:space="preserve"> with some even end</w:t>
      </w:r>
      <w:r w:rsidR="0034052C">
        <w:rPr>
          <w:rFonts w:ascii="Gadugi" w:hAnsi="Gadugi" w:cs="Times New Roman"/>
          <w:sz w:val="24"/>
          <w:szCs w:val="24"/>
        </w:rPr>
        <w:t>ing</w:t>
      </w:r>
      <w:r w:rsidR="00AB7FFC">
        <w:rPr>
          <w:rFonts w:ascii="Gadugi" w:hAnsi="Gadugi" w:cs="Times New Roman"/>
          <w:sz w:val="24"/>
          <w:szCs w:val="24"/>
        </w:rPr>
        <w:t xml:space="preserve"> up running away from </w:t>
      </w:r>
      <w:r w:rsidR="0034052C">
        <w:rPr>
          <w:rFonts w:ascii="Gadugi" w:hAnsi="Gadugi" w:cs="Times New Roman"/>
          <w:sz w:val="24"/>
          <w:szCs w:val="24"/>
        </w:rPr>
        <w:t xml:space="preserve">their </w:t>
      </w:r>
      <w:r w:rsidR="00AB7FFC">
        <w:rPr>
          <w:rFonts w:ascii="Gadugi" w:hAnsi="Gadugi" w:cs="Times New Roman"/>
          <w:sz w:val="24"/>
          <w:szCs w:val="24"/>
        </w:rPr>
        <w:t>home in the event that the perpetrator is part of the family</w:t>
      </w:r>
      <w:r w:rsidR="003142DE">
        <w:rPr>
          <w:rFonts w:ascii="Gadugi" w:hAnsi="Gadugi" w:cs="Times New Roman"/>
          <w:sz w:val="24"/>
          <w:szCs w:val="24"/>
        </w:rPr>
        <w:t>.</w:t>
      </w:r>
      <w:r w:rsidR="00155B13">
        <w:rPr>
          <w:rFonts w:ascii="Gadugi" w:hAnsi="Gadugi" w:cs="Times New Roman"/>
          <w:sz w:val="24"/>
          <w:szCs w:val="24"/>
        </w:rPr>
        <w:t xml:space="preserve"> In </w:t>
      </w:r>
      <w:r w:rsidR="0034052C">
        <w:rPr>
          <w:rFonts w:ascii="Gadugi" w:hAnsi="Gadugi" w:cs="Times New Roman"/>
          <w:sz w:val="24"/>
          <w:szCs w:val="24"/>
        </w:rPr>
        <w:t>such cases c</w:t>
      </w:r>
      <w:r w:rsidR="00155B13">
        <w:rPr>
          <w:rFonts w:ascii="Gadugi" w:hAnsi="Gadugi" w:cs="Times New Roman"/>
          <w:sz w:val="24"/>
          <w:szCs w:val="24"/>
        </w:rPr>
        <w:t xml:space="preserve">hild abuse </w:t>
      </w:r>
      <w:r w:rsidR="0034052C">
        <w:rPr>
          <w:rFonts w:ascii="Gadugi" w:hAnsi="Gadugi" w:cs="Times New Roman"/>
          <w:sz w:val="24"/>
          <w:szCs w:val="24"/>
        </w:rPr>
        <w:t>is often hidden away thereby making the victim more vulnerable.</w:t>
      </w:r>
      <w:r w:rsidR="003142DE">
        <w:rPr>
          <w:rFonts w:ascii="Gadugi" w:hAnsi="Gadugi" w:cs="Times New Roman"/>
          <w:sz w:val="24"/>
          <w:szCs w:val="24"/>
        </w:rPr>
        <w:t xml:space="preserve"> In some instances c</w:t>
      </w:r>
      <w:r w:rsidR="0005029B">
        <w:rPr>
          <w:rFonts w:ascii="Gadugi" w:hAnsi="Gadugi" w:cs="Times New Roman"/>
          <w:sz w:val="24"/>
          <w:szCs w:val="24"/>
        </w:rPr>
        <w:t xml:space="preserve">hild abuse survivors </w:t>
      </w:r>
      <w:r w:rsidR="00160664" w:rsidRPr="00851E52">
        <w:rPr>
          <w:rFonts w:ascii="Gadugi" w:hAnsi="Gadugi" w:cs="Times New Roman"/>
          <w:sz w:val="24"/>
          <w:szCs w:val="24"/>
        </w:rPr>
        <w:t xml:space="preserve">suffer from school </w:t>
      </w:r>
      <w:r w:rsidR="00160664" w:rsidRPr="00851E52">
        <w:rPr>
          <w:rFonts w:ascii="Gadugi" w:hAnsi="Gadugi" w:cs="Times New Roman"/>
          <w:sz w:val="24"/>
          <w:szCs w:val="24"/>
        </w:rPr>
        <w:lastRenderedPageBreak/>
        <w:t>dropout which reduces their capacity to</w:t>
      </w:r>
      <w:r w:rsidR="00160664" w:rsidRPr="00797C42">
        <w:rPr>
          <w:rFonts w:ascii="Gadugi" w:hAnsi="Gadugi" w:cs="Times New Roman"/>
          <w:sz w:val="24"/>
          <w:szCs w:val="24"/>
        </w:rPr>
        <w:t xml:space="preserve"> advance with education which translates </w:t>
      </w:r>
      <w:r w:rsidR="0034052C">
        <w:rPr>
          <w:rFonts w:ascii="Gadugi" w:hAnsi="Gadugi" w:cs="Times New Roman"/>
          <w:sz w:val="24"/>
          <w:szCs w:val="24"/>
        </w:rPr>
        <w:t xml:space="preserve">to </w:t>
      </w:r>
      <w:r w:rsidR="00160664" w:rsidRPr="00797C42">
        <w:rPr>
          <w:rFonts w:ascii="Gadugi" w:hAnsi="Gadugi" w:cs="Times New Roman"/>
          <w:sz w:val="24"/>
          <w:szCs w:val="24"/>
        </w:rPr>
        <w:t xml:space="preserve">economic </w:t>
      </w:r>
      <w:r w:rsidR="00851E52" w:rsidRPr="00797C42">
        <w:rPr>
          <w:rFonts w:ascii="Gadugi" w:hAnsi="Gadugi" w:cs="Times New Roman"/>
          <w:sz w:val="24"/>
          <w:szCs w:val="24"/>
        </w:rPr>
        <w:t>de</w:t>
      </w:r>
      <w:r w:rsidR="00851E52">
        <w:rPr>
          <w:rFonts w:ascii="Gadugi" w:hAnsi="Gadugi" w:cs="Times New Roman"/>
          <w:sz w:val="24"/>
          <w:szCs w:val="24"/>
        </w:rPr>
        <w:t>pende</w:t>
      </w:r>
      <w:r w:rsidR="00851E52" w:rsidRPr="00797C42">
        <w:rPr>
          <w:rFonts w:ascii="Gadugi" w:hAnsi="Gadugi" w:cs="Times New Roman"/>
          <w:sz w:val="24"/>
          <w:szCs w:val="24"/>
        </w:rPr>
        <w:t>ncy</w:t>
      </w:r>
      <w:r w:rsidR="00160664" w:rsidRPr="00797C42">
        <w:rPr>
          <w:rFonts w:ascii="Gadugi" w:hAnsi="Gadugi" w:cs="Times New Roman"/>
          <w:sz w:val="24"/>
          <w:szCs w:val="24"/>
        </w:rPr>
        <w:t xml:space="preserve"> on males and other relations which recreates cycle of poverty</w:t>
      </w:r>
      <w:r w:rsidR="00474D4C">
        <w:rPr>
          <w:rFonts w:ascii="Gadugi" w:hAnsi="Gadugi" w:cs="Times New Roman"/>
          <w:sz w:val="24"/>
          <w:szCs w:val="24"/>
        </w:rPr>
        <w:t>.</w:t>
      </w:r>
    </w:p>
    <w:p w:rsidR="005908E1" w:rsidRPr="005908E1" w:rsidRDefault="00926FF0" w:rsidP="005908E1">
      <w:pPr>
        <w:spacing w:line="360" w:lineRule="auto"/>
        <w:jc w:val="both"/>
        <w:rPr>
          <w:rFonts w:ascii="Gadugi" w:hAnsi="Gadugi" w:cs="Times New Roman"/>
          <w:bCs/>
          <w:sz w:val="24"/>
          <w:szCs w:val="24"/>
        </w:rPr>
      </w:pPr>
      <w:r w:rsidRPr="00797C42">
        <w:rPr>
          <w:rFonts w:ascii="Gadugi" w:hAnsi="Gadugi" w:cs="Times New Roman"/>
          <w:sz w:val="24"/>
          <w:szCs w:val="24"/>
        </w:rPr>
        <w:t>According to the National Baseline Survey on Life Experiences of Adolescents, a study conducted by ZIMSTATS looking at the experiences of young people and children with violence including sexual violence, they found that there is growing evidence of an association between violence, especially se</w:t>
      </w:r>
      <w:r w:rsidR="001B0C93">
        <w:rPr>
          <w:rFonts w:ascii="Gadugi" w:hAnsi="Gadugi" w:cs="Times New Roman"/>
          <w:sz w:val="24"/>
          <w:szCs w:val="24"/>
        </w:rPr>
        <w:t>xual violence, and HIV and AIDS</w:t>
      </w:r>
      <w:r w:rsidRPr="00797C42">
        <w:rPr>
          <w:rFonts w:ascii="Gadugi" w:hAnsi="Gadugi" w:cs="Times New Roman"/>
          <w:sz w:val="24"/>
          <w:szCs w:val="24"/>
        </w:rPr>
        <w:t xml:space="preserve">, forced or coerced sex may lead to HIV transmission, violence and threats of violence may inhibit a person’s ability to negotiate safe sex behaviors, sexual violence experienced as a child may lead to increase risk-taking behaviors later in life. It is </w:t>
      </w:r>
      <w:r w:rsidR="008022BD">
        <w:rPr>
          <w:rFonts w:ascii="Gadugi" w:hAnsi="Gadugi" w:cs="Times New Roman"/>
          <w:sz w:val="24"/>
          <w:szCs w:val="24"/>
        </w:rPr>
        <w:t>clear therefore that child abuse</w:t>
      </w:r>
      <w:r w:rsidR="00CA0D51" w:rsidRPr="00797C42">
        <w:rPr>
          <w:rFonts w:ascii="Gadugi" w:hAnsi="Gadugi" w:cs="Times New Roman"/>
          <w:sz w:val="24"/>
          <w:szCs w:val="24"/>
        </w:rPr>
        <w:t xml:space="preserve"> is harmful</w:t>
      </w:r>
      <w:r w:rsidR="00177824">
        <w:rPr>
          <w:rFonts w:ascii="Gadugi" w:hAnsi="Gadugi" w:cs="Times New Roman"/>
          <w:sz w:val="24"/>
          <w:szCs w:val="24"/>
        </w:rPr>
        <w:t xml:space="preserve"> and in most cases it leaves ripple effects on the wellbeing of the child</w:t>
      </w:r>
      <w:r w:rsidRPr="00797C42">
        <w:rPr>
          <w:rFonts w:ascii="Gadugi" w:hAnsi="Gadugi" w:cs="Times New Roman"/>
          <w:sz w:val="24"/>
          <w:szCs w:val="24"/>
        </w:rPr>
        <w:t xml:space="preserve">. </w:t>
      </w:r>
      <w:r w:rsidR="001B0C93">
        <w:rPr>
          <w:rFonts w:ascii="Gadugi" w:hAnsi="Gadugi" w:cs="Times New Roman"/>
          <w:sz w:val="24"/>
          <w:szCs w:val="24"/>
        </w:rPr>
        <w:t>Hence the need to create safe space for child abuse victims where they can get hope in various hopeless situations.</w:t>
      </w:r>
    </w:p>
    <w:p w:rsidR="00302202" w:rsidRDefault="00302202" w:rsidP="001B0C93">
      <w:pPr>
        <w:spacing w:line="360" w:lineRule="auto"/>
        <w:ind w:left="2160" w:firstLine="720"/>
        <w:rPr>
          <w:rFonts w:ascii="Gadugi" w:hAnsi="Gadugi" w:cs="Times New Roman"/>
          <w:b/>
          <w:sz w:val="24"/>
          <w:szCs w:val="24"/>
        </w:rPr>
      </w:pPr>
      <w:r w:rsidRPr="005908E1">
        <w:rPr>
          <w:rFonts w:ascii="Gadugi" w:hAnsi="Gadugi" w:cs="Times New Roman"/>
          <w:b/>
          <w:sz w:val="24"/>
          <w:szCs w:val="24"/>
        </w:rPr>
        <w:t>PROJECT JUSTIFICATION</w:t>
      </w:r>
    </w:p>
    <w:p w:rsidR="00313F7A" w:rsidRPr="00313F7A" w:rsidRDefault="00313F7A" w:rsidP="00313F7A">
      <w:pPr>
        <w:spacing w:line="360" w:lineRule="auto"/>
        <w:jc w:val="center"/>
        <w:rPr>
          <w:rFonts w:ascii="Gadugi" w:hAnsi="Gadugi" w:cs="Times New Roman"/>
          <w:b/>
          <w:sz w:val="24"/>
          <w:szCs w:val="24"/>
        </w:rPr>
      </w:pPr>
      <w:r w:rsidRPr="00313F7A">
        <w:rPr>
          <w:rFonts w:ascii="Gadugi" w:hAnsi="Gadugi" w:cs="Times New Roman"/>
          <w:b/>
          <w:sz w:val="24"/>
          <w:szCs w:val="24"/>
        </w:rPr>
        <w:t>“The worrisome thing is that according to our statistics, 60% of these cases are perpetrated by people known to the survivors. Most of these incidents are happening in our homes which have always been perceived to be safe havens for our children,”</w:t>
      </w:r>
    </w:p>
    <w:p w:rsidR="00313F7A" w:rsidRDefault="00313F7A" w:rsidP="00313F7A">
      <w:pPr>
        <w:spacing w:line="360" w:lineRule="auto"/>
        <w:jc w:val="center"/>
        <w:rPr>
          <w:rFonts w:ascii="Gadugi" w:hAnsi="Gadugi" w:cs="Times New Roman"/>
          <w:i/>
          <w:sz w:val="24"/>
          <w:szCs w:val="24"/>
        </w:rPr>
      </w:pPr>
      <w:r w:rsidRPr="00315877">
        <w:rPr>
          <w:rFonts w:ascii="Gadugi" w:hAnsi="Gadugi" w:cs="Times New Roman"/>
          <w:i/>
          <w:sz w:val="24"/>
          <w:szCs w:val="24"/>
        </w:rPr>
        <w:t xml:space="preserve">Remarks by the Chief </w:t>
      </w:r>
      <w:proofErr w:type="spellStart"/>
      <w:r w:rsidRPr="00315877">
        <w:rPr>
          <w:rFonts w:ascii="Gadugi" w:hAnsi="Gadugi" w:cs="Times New Roman"/>
          <w:i/>
          <w:sz w:val="24"/>
          <w:szCs w:val="24"/>
        </w:rPr>
        <w:t>magistate</w:t>
      </w:r>
      <w:proofErr w:type="spellEnd"/>
      <w:r w:rsidRPr="00315877">
        <w:rPr>
          <w:rFonts w:ascii="Gadugi" w:hAnsi="Gadugi" w:cs="Times New Roman"/>
          <w:i/>
          <w:sz w:val="24"/>
          <w:szCs w:val="24"/>
        </w:rPr>
        <w:t xml:space="preserve"> </w:t>
      </w:r>
      <w:proofErr w:type="spellStart"/>
      <w:r w:rsidRPr="00503390">
        <w:rPr>
          <w:rFonts w:ascii="Gadugi" w:hAnsi="Gadugi" w:cs="Times New Roman"/>
          <w:i/>
          <w:sz w:val="24"/>
          <w:szCs w:val="24"/>
        </w:rPr>
        <w:t>Mishrod</w:t>
      </w:r>
      <w:proofErr w:type="spellEnd"/>
      <w:r w:rsidRPr="00503390">
        <w:rPr>
          <w:rFonts w:ascii="Gadugi" w:hAnsi="Gadugi" w:cs="Times New Roman"/>
          <w:i/>
          <w:sz w:val="24"/>
          <w:szCs w:val="24"/>
        </w:rPr>
        <w:t xml:space="preserve"> </w:t>
      </w:r>
      <w:proofErr w:type="spellStart"/>
      <w:r w:rsidRPr="00503390">
        <w:rPr>
          <w:rFonts w:ascii="Gadugi" w:hAnsi="Gadugi" w:cs="Times New Roman"/>
          <w:i/>
          <w:sz w:val="24"/>
          <w:szCs w:val="24"/>
        </w:rPr>
        <w:t>Guvamombe</w:t>
      </w:r>
      <w:proofErr w:type="spellEnd"/>
      <w:r>
        <w:rPr>
          <w:rFonts w:ascii="Gadugi" w:hAnsi="Gadugi" w:cs="Times New Roman"/>
          <w:i/>
          <w:sz w:val="24"/>
          <w:szCs w:val="24"/>
        </w:rPr>
        <w:t xml:space="preserve">, </w:t>
      </w:r>
      <w:r w:rsidRPr="00315877">
        <w:rPr>
          <w:rFonts w:ascii="Gadugi" w:hAnsi="Gadugi" w:cs="Times New Roman"/>
          <w:i/>
          <w:sz w:val="24"/>
          <w:szCs w:val="24"/>
        </w:rPr>
        <w:t xml:space="preserve">Extract from the Newsday dated November 2 2017, </w:t>
      </w:r>
    </w:p>
    <w:p w:rsidR="00177824" w:rsidRDefault="00460A76" w:rsidP="00365D72">
      <w:pPr>
        <w:jc w:val="both"/>
        <w:rPr>
          <w:rFonts w:ascii="Gadugi" w:eastAsia="MS PGothic" w:hAnsi="Gadugi"/>
          <w:sz w:val="24"/>
          <w:szCs w:val="24"/>
        </w:rPr>
      </w:pPr>
      <w:r>
        <w:rPr>
          <w:rFonts w:ascii="Gadugi" w:hAnsi="Gadugi" w:cs="Times New Roman"/>
          <w:sz w:val="24"/>
          <w:szCs w:val="24"/>
        </w:rPr>
        <w:t xml:space="preserve">Because many child abuse victims are threatened with homelessness, and many other socio- economic problems, safe shelter is critical for abuse victims. </w:t>
      </w:r>
      <w:r w:rsidR="00204A7A">
        <w:rPr>
          <w:rFonts w:ascii="Gadugi" w:hAnsi="Gadugi" w:cs="Times New Roman"/>
          <w:sz w:val="24"/>
          <w:szCs w:val="24"/>
        </w:rPr>
        <w:t xml:space="preserve">It should be noted that most abuse cases are perpetrated by the </w:t>
      </w:r>
      <w:r w:rsidR="003205A3">
        <w:rPr>
          <w:rFonts w:ascii="Gadugi" w:hAnsi="Gadugi" w:cs="Times New Roman"/>
          <w:sz w:val="24"/>
          <w:szCs w:val="24"/>
        </w:rPr>
        <w:t>closest</w:t>
      </w:r>
      <w:r w:rsidR="00204A7A">
        <w:rPr>
          <w:rFonts w:ascii="Gadugi" w:hAnsi="Gadugi" w:cs="Times New Roman"/>
          <w:sz w:val="24"/>
          <w:szCs w:val="24"/>
        </w:rPr>
        <w:t xml:space="preserve"> people to the victims, those who are supposed to protect them hence in order to guard against interference</w:t>
      </w:r>
      <w:r w:rsidR="003205A3">
        <w:rPr>
          <w:rFonts w:ascii="Gadugi" w:hAnsi="Gadugi" w:cs="Times New Roman"/>
          <w:sz w:val="24"/>
          <w:szCs w:val="24"/>
        </w:rPr>
        <w:t xml:space="preserve"> with evidence</w:t>
      </w:r>
      <w:r w:rsidR="00204A7A">
        <w:rPr>
          <w:rFonts w:ascii="Gadugi" w:hAnsi="Gadugi" w:cs="Times New Roman"/>
          <w:sz w:val="24"/>
          <w:szCs w:val="24"/>
        </w:rPr>
        <w:t xml:space="preserve">, there is need to provide safe shelter for </w:t>
      </w:r>
      <w:r w:rsidR="003205A3">
        <w:rPr>
          <w:rFonts w:ascii="Gadugi" w:hAnsi="Gadugi" w:cs="Times New Roman"/>
          <w:sz w:val="24"/>
          <w:szCs w:val="24"/>
        </w:rPr>
        <w:t>such abuse</w:t>
      </w:r>
      <w:r w:rsidR="004A6BD5">
        <w:rPr>
          <w:rFonts w:ascii="Gadugi" w:hAnsi="Gadugi" w:cs="Times New Roman"/>
          <w:sz w:val="24"/>
          <w:szCs w:val="24"/>
        </w:rPr>
        <w:t xml:space="preserve"> victims so that they can be removed from abuse environment.</w:t>
      </w:r>
      <w:r w:rsidR="008108E8">
        <w:rPr>
          <w:rFonts w:ascii="Gadugi" w:hAnsi="Gadugi" w:cs="Times New Roman"/>
          <w:sz w:val="24"/>
          <w:szCs w:val="24"/>
        </w:rPr>
        <w:t xml:space="preserve"> </w:t>
      </w:r>
      <w:r w:rsidR="00204A7A">
        <w:rPr>
          <w:rFonts w:ascii="Gadugi" w:hAnsi="Gadugi" w:cs="Times New Roman"/>
          <w:sz w:val="24"/>
          <w:szCs w:val="24"/>
        </w:rPr>
        <w:t xml:space="preserve"> </w:t>
      </w:r>
      <w:r>
        <w:rPr>
          <w:rFonts w:ascii="Gadugi" w:hAnsi="Gadugi" w:cs="Times New Roman"/>
          <w:sz w:val="24"/>
          <w:szCs w:val="24"/>
        </w:rPr>
        <w:t>In order t</w:t>
      </w:r>
      <w:r w:rsidR="008A2697">
        <w:rPr>
          <w:rFonts w:ascii="Gadugi" w:eastAsia="MS PGothic" w:hAnsi="Gadugi"/>
          <w:sz w:val="24"/>
          <w:szCs w:val="24"/>
        </w:rPr>
        <w:t xml:space="preserve">o respond to the numerous effects of Child abuse, </w:t>
      </w:r>
      <w:proofErr w:type="spellStart"/>
      <w:r w:rsidR="008A2697">
        <w:rPr>
          <w:rFonts w:ascii="Gadugi" w:eastAsia="MS PGothic" w:hAnsi="Gadugi"/>
          <w:sz w:val="24"/>
          <w:szCs w:val="24"/>
        </w:rPr>
        <w:t>Shamwari</w:t>
      </w:r>
      <w:proofErr w:type="spellEnd"/>
      <w:r w:rsidR="008A2697">
        <w:rPr>
          <w:rFonts w:ascii="Gadugi" w:eastAsia="MS PGothic" w:hAnsi="Gadugi"/>
          <w:sz w:val="24"/>
          <w:szCs w:val="24"/>
        </w:rPr>
        <w:t xml:space="preserve"> </w:t>
      </w:r>
      <w:proofErr w:type="spellStart"/>
      <w:r w:rsidR="008A2697">
        <w:rPr>
          <w:rFonts w:ascii="Gadugi" w:eastAsia="MS PGothic" w:hAnsi="Gadugi"/>
          <w:sz w:val="24"/>
          <w:szCs w:val="24"/>
        </w:rPr>
        <w:t>Yemwanasikana</w:t>
      </w:r>
      <w:proofErr w:type="spellEnd"/>
      <w:r w:rsidR="00365D72" w:rsidRPr="00365D72">
        <w:rPr>
          <w:rFonts w:ascii="Gadugi" w:eastAsia="MS PGothic" w:hAnsi="Gadugi"/>
          <w:sz w:val="24"/>
          <w:szCs w:val="24"/>
        </w:rPr>
        <w:t xml:space="preserve"> has sought to establ</w:t>
      </w:r>
      <w:r w:rsidR="003205A3">
        <w:rPr>
          <w:rFonts w:ascii="Gadugi" w:eastAsia="MS PGothic" w:hAnsi="Gadugi"/>
          <w:sz w:val="24"/>
          <w:szCs w:val="24"/>
        </w:rPr>
        <w:t>ish a comprehensive</w:t>
      </w:r>
      <w:r w:rsidR="00365D72" w:rsidRPr="00365D72">
        <w:rPr>
          <w:rFonts w:ascii="Gadugi" w:eastAsia="MS PGothic" w:hAnsi="Gadugi"/>
          <w:sz w:val="24"/>
          <w:szCs w:val="24"/>
        </w:rPr>
        <w:t xml:space="preserve"> One Stop </w:t>
      </w:r>
      <w:r w:rsidR="00365D72" w:rsidRPr="00365D72">
        <w:rPr>
          <w:rFonts w:ascii="Gadugi" w:eastAsia="MS PGothic" w:hAnsi="Gadugi"/>
          <w:sz w:val="24"/>
          <w:szCs w:val="24"/>
        </w:rPr>
        <w:lastRenderedPageBreak/>
        <w:t xml:space="preserve">Empowerment Center (OSEC) in </w:t>
      </w:r>
      <w:proofErr w:type="spellStart"/>
      <w:r w:rsidR="0005029B">
        <w:rPr>
          <w:rFonts w:ascii="Gadugi" w:eastAsia="MS PGothic" w:hAnsi="Gadugi"/>
          <w:sz w:val="24"/>
          <w:szCs w:val="24"/>
        </w:rPr>
        <w:t>Murehwa</w:t>
      </w:r>
      <w:proofErr w:type="spellEnd"/>
      <w:r w:rsidR="0005029B">
        <w:rPr>
          <w:rFonts w:ascii="Gadugi" w:eastAsia="MS PGothic" w:hAnsi="Gadugi"/>
          <w:sz w:val="24"/>
          <w:szCs w:val="24"/>
        </w:rPr>
        <w:t xml:space="preserve"> and Seke </w:t>
      </w:r>
      <w:r w:rsidR="00365D72" w:rsidRPr="00365D72">
        <w:rPr>
          <w:rFonts w:ascii="Gadugi" w:eastAsia="MS PGothic" w:hAnsi="Gadugi"/>
          <w:sz w:val="24"/>
          <w:szCs w:val="24"/>
        </w:rPr>
        <w:t>district</w:t>
      </w:r>
      <w:r w:rsidR="0005029B">
        <w:rPr>
          <w:rFonts w:ascii="Gadugi" w:eastAsia="MS PGothic" w:hAnsi="Gadugi"/>
          <w:sz w:val="24"/>
          <w:szCs w:val="24"/>
        </w:rPr>
        <w:t>s</w:t>
      </w:r>
      <w:r w:rsidR="00365D72" w:rsidRPr="00365D72">
        <w:rPr>
          <w:rFonts w:ascii="Gadugi" w:eastAsia="MS PGothic" w:hAnsi="Gadugi"/>
          <w:sz w:val="24"/>
          <w:szCs w:val="24"/>
        </w:rPr>
        <w:t xml:space="preserve"> to cater for the emergency health, legal aid, psychosocial support, counselling, safe shelter, nutrition, relief and economic empowerment needs of girls and </w:t>
      </w:r>
      <w:r w:rsidR="0005029B">
        <w:rPr>
          <w:rFonts w:ascii="Gadugi" w:eastAsia="MS PGothic" w:hAnsi="Gadugi"/>
          <w:sz w:val="24"/>
          <w:szCs w:val="24"/>
        </w:rPr>
        <w:t>women</w:t>
      </w:r>
      <w:r>
        <w:rPr>
          <w:rFonts w:ascii="Gadugi" w:eastAsia="MS PGothic" w:hAnsi="Gadugi"/>
          <w:sz w:val="24"/>
          <w:szCs w:val="24"/>
        </w:rPr>
        <w:t xml:space="preserve"> who would have suffered abuse and GBV</w:t>
      </w:r>
      <w:r w:rsidR="0005029B">
        <w:rPr>
          <w:rFonts w:ascii="Gadugi" w:eastAsia="MS PGothic" w:hAnsi="Gadugi"/>
          <w:sz w:val="24"/>
          <w:szCs w:val="24"/>
        </w:rPr>
        <w:t xml:space="preserve"> in these </w:t>
      </w:r>
      <w:r w:rsidR="00365D72" w:rsidRPr="00365D72">
        <w:rPr>
          <w:rFonts w:ascii="Gadugi" w:eastAsia="MS PGothic" w:hAnsi="Gadugi"/>
          <w:sz w:val="24"/>
          <w:szCs w:val="24"/>
        </w:rPr>
        <w:t>areas</w:t>
      </w:r>
      <w:r w:rsidR="0005029B">
        <w:rPr>
          <w:rFonts w:ascii="Gadugi" w:eastAsia="MS PGothic" w:hAnsi="Gadugi"/>
          <w:sz w:val="24"/>
          <w:szCs w:val="24"/>
        </w:rPr>
        <w:t xml:space="preserve">. </w:t>
      </w:r>
      <w:r w:rsidR="00365D72" w:rsidRPr="00365D72">
        <w:rPr>
          <w:rFonts w:ascii="Gadugi" w:eastAsia="MS PGothic" w:hAnsi="Gadugi"/>
          <w:sz w:val="24"/>
          <w:szCs w:val="24"/>
        </w:rPr>
        <w:t xml:space="preserve">SYS seeks </w:t>
      </w:r>
      <w:r>
        <w:rPr>
          <w:rFonts w:ascii="Gadugi" w:eastAsia="MS PGothic" w:hAnsi="Gadugi"/>
          <w:sz w:val="24"/>
          <w:szCs w:val="24"/>
        </w:rPr>
        <w:t>to empower victims</w:t>
      </w:r>
      <w:r w:rsidR="00365D72" w:rsidRPr="00365D72">
        <w:rPr>
          <w:rFonts w:ascii="Gadugi" w:eastAsia="MS PGothic" w:hAnsi="Gadugi"/>
          <w:sz w:val="24"/>
          <w:szCs w:val="24"/>
        </w:rPr>
        <w:t xml:space="preserve"> of GBV and abuse by providing comprehensive intervention services through one stop empowerment center services that encompass medical and police referrals as well as court escorts and legal expertise, counseling, psycho-social support services and a safe shelter that provides care and support for those fleeing physical and sexual abuse with additional vocational skills training facilities in response to economic empowerment for the victims to be self-reliant young girls and women and a resource center for easy access, use and dissemination of quality information on women’s rights, health and Sexual Reproductive Health Rights (SRHR). </w:t>
      </w:r>
      <w:r>
        <w:rPr>
          <w:rFonts w:ascii="Gadugi" w:eastAsia="MS PGothic" w:hAnsi="Gadugi"/>
          <w:sz w:val="24"/>
          <w:szCs w:val="24"/>
        </w:rPr>
        <w:t>Successful establishment of the one stop empowerment centres</w:t>
      </w:r>
      <w:r w:rsidR="00365D72" w:rsidRPr="00365D72">
        <w:rPr>
          <w:rFonts w:ascii="Gadugi" w:eastAsia="MS PGothic" w:hAnsi="Gadugi"/>
          <w:sz w:val="24"/>
          <w:szCs w:val="24"/>
        </w:rPr>
        <w:t xml:space="preserve"> will contribute towards achieving a gender sensitive environment for the comprehensive development of the girl child together with that of the community at large. The empowerment cent</w:t>
      </w:r>
      <w:r>
        <w:rPr>
          <w:rFonts w:ascii="Gadugi" w:eastAsia="MS PGothic" w:hAnsi="Gadugi"/>
          <w:sz w:val="24"/>
          <w:szCs w:val="24"/>
        </w:rPr>
        <w:t>res</w:t>
      </w:r>
      <w:r w:rsidR="00365D72" w:rsidRPr="00365D72">
        <w:rPr>
          <w:rFonts w:ascii="Gadugi" w:eastAsia="MS PGothic" w:hAnsi="Gadugi"/>
          <w:sz w:val="24"/>
          <w:szCs w:val="24"/>
        </w:rPr>
        <w:t xml:space="preserve"> will have boarding facilities and other houses built </w:t>
      </w:r>
      <w:r>
        <w:rPr>
          <w:rFonts w:ascii="Gadugi" w:eastAsia="MS PGothic" w:hAnsi="Gadugi"/>
          <w:sz w:val="24"/>
          <w:szCs w:val="24"/>
        </w:rPr>
        <w:t xml:space="preserve">which </w:t>
      </w:r>
      <w:r w:rsidR="00365D72" w:rsidRPr="00365D72">
        <w:rPr>
          <w:rFonts w:ascii="Gadugi" w:eastAsia="MS PGothic" w:hAnsi="Gadugi"/>
          <w:sz w:val="24"/>
          <w:szCs w:val="24"/>
        </w:rPr>
        <w:t xml:space="preserve">will provide safe shelter for the girls fleeing away from abuse, as well as staff and visitors houses that will cater for volunteers at the empowerment center. </w:t>
      </w:r>
      <w:r w:rsidR="0005029B">
        <w:rPr>
          <w:rFonts w:ascii="Gadugi" w:eastAsia="MS PGothic" w:hAnsi="Gadugi"/>
          <w:sz w:val="24"/>
          <w:szCs w:val="24"/>
        </w:rPr>
        <w:t>Through this proposed project, SYS seeks to improve the livelihoods of the survivors</w:t>
      </w:r>
      <w:r w:rsidR="00685F48">
        <w:rPr>
          <w:rFonts w:ascii="Gadugi" w:eastAsia="MS PGothic" w:hAnsi="Gadugi"/>
          <w:sz w:val="24"/>
          <w:szCs w:val="24"/>
        </w:rPr>
        <w:t xml:space="preserve"> of</w:t>
      </w:r>
      <w:r w:rsidR="0005029B">
        <w:rPr>
          <w:rFonts w:ascii="Gadugi" w:eastAsia="MS PGothic" w:hAnsi="Gadugi"/>
          <w:sz w:val="24"/>
          <w:szCs w:val="24"/>
        </w:rPr>
        <w:t xml:space="preserve"> abuse </w:t>
      </w:r>
      <w:r w:rsidR="00685F48">
        <w:rPr>
          <w:rFonts w:ascii="Gadugi" w:eastAsia="MS PGothic" w:hAnsi="Gadugi"/>
          <w:sz w:val="24"/>
          <w:szCs w:val="24"/>
        </w:rPr>
        <w:t xml:space="preserve">by </w:t>
      </w:r>
      <w:r w:rsidR="0005029B">
        <w:rPr>
          <w:rFonts w:ascii="Gadugi" w:eastAsia="MS PGothic" w:hAnsi="Gadugi"/>
          <w:sz w:val="24"/>
          <w:szCs w:val="24"/>
        </w:rPr>
        <w:t xml:space="preserve"> </w:t>
      </w:r>
      <w:r w:rsidR="00365D72" w:rsidRPr="00365D72">
        <w:rPr>
          <w:rFonts w:ascii="Gadugi" w:eastAsia="MS PGothic" w:hAnsi="Gadugi"/>
          <w:sz w:val="24"/>
          <w:szCs w:val="24"/>
        </w:rPr>
        <w:t>set</w:t>
      </w:r>
      <w:r w:rsidR="00685F48">
        <w:rPr>
          <w:rFonts w:ascii="Gadugi" w:eastAsia="MS PGothic" w:hAnsi="Gadugi"/>
          <w:sz w:val="24"/>
          <w:szCs w:val="24"/>
        </w:rPr>
        <w:t>ting</w:t>
      </w:r>
      <w:r w:rsidR="00365D72" w:rsidRPr="00365D72">
        <w:rPr>
          <w:rFonts w:ascii="Gadugi" w:eastAsia="MS PGothic" w:hAnsi="Gadugi"/>
          <w:sz w:val="24"/>
          <w:szCs w:val="24"/>
        </w:rPr>
        <w:t xml:space="preserve"> up </w:t>
      </w:r>
      <w:r w:rsidR="00685F48">
        <w:rPr>
          <w:rFonts w:ascii="Gadugi" w:eastAsia="MS PGothic" w:hAnsi="Gadugi"/>
          <w:sz w:val="24"/>
          <w:szCs w:val="24"/>
        </w:rPr>
        <w:t xml:space="preserve">a vocational training initiatives where girls will go through training on </w:t>
      </w:r>
      <w:r w:rsidR="00365D72" w:rsidRPr="00365D72">
        <w:rPr>
          <w:rFonts w:ascii="Gadugi" w:eastAsia="MS PGothic" w:hAnsi="Gadugi"/>
          <w:sz w:val="24"/>
          <w:szCs w:val="24"/>
        </w:rPr>
        <w:t xml:space="preserve"> sustainable livelihood skills such as dressmaking, cake making, hairdressing, plumbing, brick laying, pottery, weaving, basketry, market gardening among other skills that can be sustainable in achieving one’s total economic empowerment. </w:t>
      </w:r>
    </w:p>
    <w:p w:rsidR="00365D72" w:rsidRPr="00365D72" w:rsidRDefault="00685F48" w:rsidP="00365D72">
      <w:pPr>
        <w:jc w:val="both"/>
        <w:rPr>
          <w:rFonts w:ascii="Gadugi" w:eastAsia="MS PGothic" w:hAnsi="Gadugi"/>
          <w:sz w:val="24"/>
          <w:szCs w:val="24"/>
        </w:rPr>
      </w:pPr>
      <w:r>
        <w:rPr>
          <w:rFonts w:ascii="Gadugi" w:eastAsia="MS PGothic" w:hAnsi="Gadugi"/>
          <w:sz w:val="24"/>
          <w:szCs w:val="24"/>
        </w:rPr>
        <w:t>SYS</w:t>
      </w:r>
      <w:r w:rsidR="00365D72" w:rsidRPr="00365D72">
        <w:rPr>
          <w:rFonts w:ascii="Gadugi" w:eastAsia="MS PGothic" w:hAnsi="Gadugi"/>
          <w:sz w:val="24"/>
          <w:szCs w:val="24"/>
        </w:rPr>
        <w:t xml:space="preserve"> also seek to</w:t>
      </w:r>
      <w:r>
        <w:rPr>
          <w:rFonts w:ascii="Gadugi" w:eastAsia="MS PGothic" w:hAnsi="Gadugi"/>
          <w:sz w:val="24"/>
          <w:szCs w:val="24"/>
        </w:rPr>
        <w:t xml:space="preserve"> increase information dissemination efforts by</w:t>
      </w:r>
      <w:r w:rsidR="00365D72" w:rsidRPr="00365D72">
        <w:rPr>
          <w:rFonts w:ascii="Gadugi" w:eastAsia="MS PGothic" w:hAnsi="Gadugi"/>
          <w:sz w:val="24"/>
          <w:szCs w:val="24"/>
        </w:rPr>
        <w:t xml:space="preserve"> establish</w:t>
      </w:r>
      <w:r>
        <w:rPr>
          <w:rFonts w:ascii="Gadugi" w:eastAsia="MS PGothic" w:hAnsi="Gadugi"/>
          <w:sz w:val="24"/>
          <w:szCs w:val="24"/>
        </w:rPr>
        <w:t>ing</w:t>
      </w:r>
      <w:r w:rsidR="00365D72" w:rsidRPr="00365D72">
        <w:rPr>
          <w:rFonts w:ascii="Gadugi" w:eastAsia="MS PGothic" w:hAnsi="Gadugi"/>
          <w:sz w:val="24"/>
          <w:szCs w:val="24"/>
        </w:rPr>
        <w:t xml:space="preserve"> an advocacy unit that will work as a resource center where girls and community members will freely access educational, legislative and informative materials that offer sexual and health reproduction, HIV and AIDS, gender equality, maintenance laws, national constitution, inheritance laws, domestic violence act, child rights articles, drugs and alcohol abuse, child prostitution, human trafficking among a host of other relevant advocacy areas. A counselling unit will be part of the center where victims will be provided with individual and group </w:t>
      </w:r>
      <w:r w:rsidR="00053F55">
        <w:rPr>
          <w:rFonts w:ascii="Gadugi" w:eastAsia="MS PGothic" w:hAnsi="Gadugi"/>
          <w:sz w:val="24"/>
          <w:szCs w:val="24"/>
        </w:rPr>
        <w:t xml:space="preserve">counselling </w:t>
      </w:r>
      <w:r w:rsidR="00365D72" w:rsidRPr="00365D72">
        <w:rPr>
          <w:rFonts w:ascii="Gadugi" w:eastAsia="MS PGothic" w:hAnsi="Gadugi"/>
          <w:sz w:val="24"/>
          <w:szCs w:val="24"/>
        </w:rPr>
        <w:t xml:space="preserve">sessions. The administration center will also house a dispensary unit where health checks and treatment will be conducted. A legislative unit will be established to cater for those who will be in need of legal aid and advice. A dining and kitchen block will be set up to cater for all the nutritional support for the residents and non- residents accessing counselling and heath care services. </w:t>
      </w:r>
    </w:p>
    <w:p w:rsidR="004A6BD5" w:rsidRDefault="004A6BD5" w:rsidP="00365D72">
      <w:pPr>
        <w:spacing w:line="360" w:lineRule="auto"/>
        <w:rPr>
          <w:rFonts w:ascii="Gadugi" w:hAnsi="Gadugi" w:cs="Times New Roman"/>
          <w:sz w:val="24"/>
          <w:szCs w:val="24"/>
        </w:rPr>
      </w:pPr>
    </w:p>
    <w:p w:rsidR="004A6BD5" w:rsidRDefault="004A6BD5" w:rsidP="00365D72">
      <w:pPr>
        <w:spacing w:line="360" w:lineRule="auto"/>
        <w:rPr>
          <w:rFonts w:ascii="Gadugi" w:hAnsi="Gadugi" w:cs="Times New Roman"/>
          <w:sz w:val="24"/>
          <w:szCs w:val="24"/>
        </w:rPr>
      </w:pPr>
    </w:p>
    <w:p w:rsidR="001E3ED7" w:rsidRDefault="00302202" w:rsidP="00365D72">
      <w:pPr>
        <w:spacing w:line="360" w:lineRule="auto"/>
        <w:rPr>
          <w:rFonts w:ascii="Gadugi" w:hAnsi="Gadugi" w:cs="Times New Roman"/>
          <w:b/>
          <w:sz w:val="24"/>
          <w:szCs w:val="24"/>
          <w:u w:val="single"/>
        </w:rPr>
      </w:pPr>
      <w:r w:rsidRPr="00797C42">
        <w:rPr>
          <w:rFonts w:ascii="Gadugi" w:hAnsi="Gadugi" w:cs="Times New Roman"/>
          <w:b/>
          <w:sz w:val="24"/>
          <w:szCs w:val="24"/>
          <w:u w:val="single"/>
        </w:rPr>
        <w:t>PROJECT TARGET</w:t>
      </w:r>
      <w:r w:rsidR="00365D72">
        <w:rPr>
          <w:rFonts w:ascii="Gadugi" w:hAnsi="Gadugi" w:cs="Times New Roman"/>
          <w:b/>
          <w:sz w:val="24"/>
          <w:szCs w:val="24"/>
          <w:u w:val="single"/>
        </w:rPr>
        <w:t xml:space="preserve"> AND IMPLEMENTATION STRATEGY</w:t>
      </w:r>
    </w:p>
    <w:p w:rsidR="00352277" w:rsidRPr="00352277" w:rsidRDefault="00352277" w:rsidP="00053F55">
      <w:pPr>
        <w:spacing w:after="0"/>
        <w:rPr>
          <w:rFonts w:ascii="Gadugi" w:hAnsi="Gadugi" w:cs="Times New Roman"/>
          <w:sz w:val="24"/>
          <w:szCs w:val="24"/>
        </w:rPr>
      </w:pPr>
      <w:proofErr w:type="spellStart"/>
      <w:r>
        <w:rPr>
          <w:rFonts w:ascii="Gadugi" w:hAnsi="Gadugi" w:cs="Times New Roman"/>
          <w:sz w:val="24"/>
          <w:szCs w:val="24"/>
        </w:rPr>
        <w:t>Shamwari</w:t>
      </w:r>
      <w:proofErr w:type="spellEnd"/>
      <w:r>
        <w:rPr>
          <w:rFonts w:ascii="Gadugi" w:hAnsi="Gadugi" w:cs="Times New Roman"/>
          <w:sz w:val="24"/>
          <w:szCs w:val="24"/>
        </w:rPr>
        <w:t xml:space="preserve"> </w:t>
      </w:r>
      <w:proofErr w:type="spellStart"/>
      <w:r>
        <w:rPr>
          <w:rFonts w:ascii="Gadugi" w:hAnsi="Gadugi" w:cs="Times New Roman"/>
          <w:sz w:val="24"/>
          <w:szCs w:val="24"/>
        </w:rPr>
        <w:t>Yemwanasikana</w:t>
      </w:r>
      <w:proofErr w:type="spellEnd"/>
      <w:r>
        <w:rPr>
          <w:rFonts w:ascii="Gadugi" w:hAnsi="Gadugi" w:cs="Times New Roman"/>
          <w:sz w:val="24"/>
          <w:szCs w:val="24"/>
        </w:rPr>
        <w:t xml:space="preserve"> will constructively use a diversified approach to guarantee the acco</w:t>
      </w:r>
      <w:r w:rsidR="004A6BD5">
        <w:rPr>
          <w:rFonts w:ascii="Gadugi" w:hAnsi="Gadugi" w:cs="Times New Roman"/>
          <w:sz w:val="24"/>
          <w:szCs w:val="24"/>
        </w:rPr>
        <w:t>mplishment of the objectives of</w:t>
      </w:r>
      <w:r>
        <w:rPr>
          <w:rFonts w:ascii="Gadugi" w:hAnsi="Gadugi" w:cs="Times New Roman"/>
          <w:sz w:val="24"/>
          <w:szCs w:val="24"/>
        </w:rPr>
        <w:t xml:space="preserve"> the </w:t>
      </w:r>
      <w:r w:rsidRPr="00365D72">
        <w:rPr>
          <w:rFonts w:ascii="Gadugi" w:eastAsia="MS PGothic" w:hAnsi="Gadugi"/>
          <w:sz w:val="24"/>
          <w:szCs w:val="24"/>
        </w:rPr>
        <w:t>One Stop Empowerment Center (OSEC)</w:t>
      </w:r>
      <w:r>
        <w:rPr>
          <w:rFonts w:ascii="Gadugi" w:eastAsia="MS PGothic" w:hAnsi="Gadugi"/>
          <w:sz w:val="24"/>
          <w:szCs w:val="24"/>
        </w:rPr>
        <w:t xml:space="preserve"> project</w:t>
      </w:r>
      <w:r w:rsidRPr="00365D72">
        <w:rPr>
          <w:rFonts w:ascii="Gadugi" w:eastAsia="MS PGothic" w:hAnsi="Gadugi"/>
          <w:sz w:val="24"/>
          <w:szCs w:val="24"/>
        </w:rPr>
        <w:t xml:space="preserve"> in </w:t>
      </w:r>
      <w:proofErr w:type="spellStart"/>
      <w:r>
        <w:rPr>
          <w:rFonts w:ascii="Gadugi" w:eastAsia="MS PGothic" w:hAnsi="Gadugi"/>
          <w:sz w:val="24"/>
          <w:szCs w:val="24"/>
        </w:rPr>
        <w:t>Murehwa</w:t>
      </w:r>
      <w:proofErr w:type="spellEnd"/>
      <w:r>
        <w:rPr>
          <w:rFonts w:ascii="Gadugi" w:eastAsia="MS PGothic" w:hAnsi="Gadugi"/>
          <w:sz w:val="24"/>
          <w:szCs w:val="24"/>
        </w:rPr>
        <w:t xml:space="preserve"> and Seke </w:t>
      </w:r>
      <w:r w:rsidRPr="00365D72">
        <w:rPr>
          <w:rFonts w:ascii="Gadugi" w:eastAsia="MS PGothic" w:hAnsi="Gadugi"/>
          <w:sz w:val="24"/>
          <w:szCs w:val="24"/>
        </w:rPr>
        <w:t>district</w:t>
      </w:r>
      <w:r>
        <w:rPr>
          <w:rFonts w:ascii="Gadugi" w:eastAsia="MS PGothic" w:hAnsi="Gadugi"/>
          <w:sz w:val="24"/>
          <w:szCs w:val="24"/>
        </w:rPr>
        <w:t>s.</w:t>
      </w:r>
      <w:r w:rsidR="00FC1E9E">
        <w:rPr>
          <w:rFonts w:ascii="Gadugi" w:eastAsia="MS PGothic" w:hAnsi="Gadugi"/>
          <w:sz w:val="24"/>
          <w:szCs w:val="24"/>
        </w:rPr>
        <w:t xml:space="preserve"> SYS’s intervention strategy will cater for the </w:t>
      </w:r>
      <w:r w:rsidR="00FC1E9E" w:rsidRPr="00365D72">
        <w:rPr>
          <w:rFonts w:ascii="Gadugi" w:eastAsia="MS PGothic" w:hAnsi="Gadugi"/>
          <w:sz w:val="24"/>
          <w:szCs w:val="24"/>
        </w:rPr>
        <w:t>emergency health</w:t>
      </w:r>
      <w:r w:rsidR="00FC1E9E">
        <w:rPr>
          <w:rFonts w:ascii="Gadugi" w:eastAsia="MS PGothic" w:hAnsi="Gadugi"/>
          <w:sz w:val="24"/>
          <w:szCs w:val="24"/>
        </w:rPr>
        <w:t xml:space="preserve"> examination and prevention against STIs and HIV transmission by ensuring the administration of Post Exposure Prophylaxis (PEP)</w:t>
      </w:r>
      <w:r w:rsidR="00155B13">
        <w:rPr>
          <w:rFonts w:ascii="Gadugi" w:eastAsia="MS PGothic" w:hAnsi="Gadugi"/>
          <w:sz w:val="24"/>
          <w:szCs w:val="24"/>
        </w:rPr>
        <w:t>. The organization will also provide</w:t>
      </w:r>
      <w:r w:rsidR="00FC1E9E" w:rsidRPr="00365D72">
        <w:rPr>
          <w:rFonts w:ascii="Gadugi" w:eastAsia="MS PGothic" w:hAnsi="Gadugi"/>
          <w:sz w:val="24"/>
          <w:szCs w:val="24"/>
        </w:rPr>
        <w:t xml:space="preserve"> legal aid, psycho</w:t>
      </w:r>
      <w:r w:rsidR="00155B13">
        <w:rPr>
          <w:rFonts w:ascii="Gadugi" w:eastAsia="MS PGothic" w:hAnsi="Gadugi"/>
          <w:sz w:val="24"/>
          <w:szCs w:val="24"/>
        </w:rPr>
        <w:t xml:space="preserve">social support, counselling, </w:t>
      </w:r>
      <w:r w:rsidR="00FC1E9E" w:rsidRPr="00365D72">
        <w:rPr>
          <w:rFonts w:ascii="Gadugi" w:eastAsia="MS PGothic" w:hAnsi="Gadugi"/>
          <w:sz w:val="24"/>
          <w:szCs w:val="24"/>
        </w:rPr>
        <w:t>economic empowerment</w:t>
      </w:r>
      <w:r w:rsidR="00155B13">
        <w:rPr>
          <w:rFonts w:ascii="Gadugi" w:eastAsia="MS PGothic" w:hAnsi="Gadugi"/>
          <w:sz w:val="24"/>
          <w:szCs w:val="24"/>
        </w:rPr>
        <w:t xml:space="preserve"> and above all safe shelter with an enabling environment for complete healing from the consequences of abuse.</w:t>
      </w:r>
    </w:p>
    <w:p w:rsidR="001E3ED7" w:rsidRDefault="001E3ED7" w:rsidP="000D3484">
      <w:pPr>
        <w:spacing w:line="360" w:lineRule="auto"/>
        <w:jc w:val="both"/>
        <w:rPr>
          <w:rFonts w:ascii="Gadugi" w:hAnsi="Gadugi" w:cs="Times New Roman"/>
          <w:b/>
          <w:sz w:val="24"/>
          <w:szCs w:val="24"/>
        </w:rPr>
      </w:pPr>
    </w:p>
    <w:p w:rsidR="001E3ED7" w:rsidRDefault="001E3ED7" w:rsidP="000D3484">
      <w:pPr>
        <w:spacing w:line="360" w:lineRule="auto"/>
        <w:jc w:val="both"/>
        <w:rPr>
          <w:rFonts w:ascii="Gadugi" w:hAnsi="Gadugi" w:cs="Times New Roman"/>
          <w:b/>
          <w:sz w:val="24"/>
          <w:szCs w:val="24"/>
        </w:rPr>
      </w:pPr>
    </w:p>
    <w:p w:rsidR="001E3ED7" w:rsidRDefault="001E3ED7" w:rsidP="000D3484">
      <w:pPr>
        <w:spacing w:line="360" w:lineRule="auto"/>
        <w:jc w:val="both"/>
        <w:rPr>
          <w:rFonts w:ascii="Gadugi" w:hAnsi="Gadugi" w:cs="Times New Roman"/>
          <w:b/>
          <w:sz w:val="24"/>
          <w:szCs w:val="24"/>
        </w:rPr>
      </w:pPr>
    </w:p>
    <w:p w:rsidR="004A37EB" w:rsidRDefault="004A37EB" w:rsidP="000D3484">
      <w:pPr>
        <w:spacing w:line="360" w:lineRule="auto"/>
        <w:jc w:val="both"/>
        <w:rPr>
          <w:rFonts w:ascii="Gadugi" w:hAnsi="Gadugi" w:cs="Times New Roman"/>
          <w:b/>
          <w:sz w:val="24"/>
          <w:szCs w:val="24"/>
        </w:rPr>
      </w:pPr>
    </w:p>
    <w:p w:rsidR="004A37EB" w:rsidRDefault="004A37EB" w:rsidP="000D3484">
      <w:pPr>
        <w:spacing w:line="360" w:lineRule="auto"/>
        <w:jc w:val="both"/>
        <w:rPr>
          <w:rFonts w:ascii="Gadugi" w:hAnsi="Gadugi" w:cs="Times New Roman"/>
          <w:b/>
          <w:sz w:val="24"/>
          <w:szCs w:val="24"/>
        </w:rPr>
      </w:pPr>
    </w:p>
    <w:p w:rsidR="004A37EB" w:rsidRDefault="004A37EB" w:rsidP="000D3484">
      <w:pPr>
        <w:spacing w:line="360" w:lineRule="auto"/>
        <w:jc w:val="both"/>
        <w:rPr>
          <w:rFonts w:ascii="Gadugi" w:hAnsi="Gadugi" w:cs="Times New Roman"/>
          <w:b/>
          <w:sz w:val="24"/>
          <w:szCs w:val="24"/>
        </w:rPr>
      </w:pPr>
    </w:p>
    <w:p w:rsidR="004A37EB" w:rsidRDefault="004A37EB" w:rsidP="000D3484">
      <w:pPr>
        <w:spacing w:line="360" w:lineRule="auto"/>
        <w:jc w:val="both"/>
        <w:rPr>
          <w:rFonts w:ascii="Gadugi" w:hAnsi="Gadugi" w:cs="Times New Roman"/>
          <w:b/>
          <w:sz w:val="24"/>
          <w:szCs w:val="24"/>
        </w:rPr>
      </w:pPr>
    </w:p>
    <w:p w:rsidR="00155B13" w:rsidRDefault="00155B13" w:rsidP="000D3484">
      <w:pPr>
        <w:spacing w:line="360" w:lineRule="auto"/>
        <w:jc w:val="both"/>
        <w:rPr>
          <w:rFonts w:ascii="Gadugi" w:hAnsi="Gadugi" w:cs="Times New Roman"/>
          <w:b/>
          <w:sz w:val="24"/>
          <w:szCs w:val="24"/>
        </w:rPr>
      </w:pPr>
    </w:p>
    <w:p w:rsidR="00155B13" w:rsidRDefault="00155B13" w:rsidP="000D3484">
      <w:pPr>
        <w:spacing w:line="360" w:lineRule="auto"/>
        <w:jc w:val="both"/>
        <w:rPr>
          <w:rFonts w:ascii="Gadugi" w:hAnsi="Gadugi" w:cs="Times New Roman"/>
          <w:b/>
          <w:sz w:val="24"/>
          <w:szCs w:val="24"/>
        </w:rPr>
      </w:pPr>
    </w:p>
    <w:p w:rsidR="00155B13" w:rsidRDefault="00155B13" w:rsidP="000D3484">
      <w:pPr>
        <w:spacing w:line="360" w:lineRule="auto"/>
        <w:jc w:val="both"/>
        <w:rPr>
          <w:rFonts w:ascii="Gadugi" w:hAnsi="Gadugi" w:cs="Times New Roman"/>
          <w:b/>
          <w:sz w:val="24"/>
          <w:szCs w:val="24"/>
        </w:rPr>
      </w:pPr>
    </w:p>
    <w:p w:rsidR="00155B13" w:rsidRDefault="00155B13" w:rsidP="000D3484">
      <w:pPr>
        <w:spacing w:line="360" w:lineRule="auto"/>
        <w:jc w:val="both"/>
        <w:rPr>
          <w:rFonts w:ascii="Gadugi" w:hAnsi="Gadugi" w:cs="Times New Roman"/>
          <w:b/>
          <w:sz w:val="24"/>
          <w:szCs w:val="24"/>
        </w:rPr>
      </w:pPr>
    </w:p>
    <w:p w:rsidR="00155B13" w:rsidRDefault="00155B13" w:rsidP="000D3484">
      <w:pPr>
        <w:spacing w:line="360" w:lineRule="auto"/>
        <w:jc w:val="both"/>
        <w:rPr>
          <w:rFonts w:ascii="Gadugi" w:hAnsi="Gadugi" w:cs="Times New Roman"/>
          <w:b/>
          <w:sz w:val="24"/>
          <w:szCs w:val="24"/>
        </w:rPr>
      </w:pPr>
    </w:p>
    <w:p w:rsidR="00053F55" w:rsidRDefault="00053F55" w:rsidP="000D3484">
      <w:pPr>
        <w:spacing w:line="360" w:lineRule="auto"/>
        <w:jc w:val="both"/>
        <w:rPr>
          <w:rFonts w:ascii="Gadugi" w:hAnsi="Gadugi" w:cs="Times New Roman"/>
          <w:b/>
          <w:sz w:val="24"/>
          <w:szCs w:val="24"/>
        </w:rPr>
      </w:pPr>
    </w:p>
    <w:p w:rsidR="00053F55" w:rsidRDefault="00053F55" w:rsidP="000D3484">
      <w:pPr>
        <w:spacing w:line="360" w:lineRule="auto"/>
        <w:jc w:val="both"/>
        <w:rPr>
          <w:rFonts w:ascii="Gadugi" w:hAnsi="Gadugi" w:cs="Times New Roman"/>
          <w:b/>
          <w:sz w:val="24"/>
          <w:szCs w:val="24"/>
        </w:rPr>
      </w:pPr>
    </w:p>
    <w:p w:rsidR="00053F55" w:rsidRDefault="00053F55" w:rsidP="000D3484">
      <w:pPr>
        <w:spacing w:line="360" w:lineRule="auto"/>
        <w:jc w:val="both"/>
        <w:rPr>
          <w:rFonts w:ascii="Gadugi" w:hAnsi="Gadugi" w:cs="Times New Roman"/>
          <w:b/>
          <w:sz w:val="24"/>
          <w:szCs w:val="24"/>
        </w:rPr>
      </w:pPr>
    </w:p>
    <w:p w:rsidR="00053F55" w:rsidRDefault="00053F55" w:rsidP="000D3484">
      <w:pPr>
        <w:spacing w:line="360" w:lineRule="auto"/>
        <w:jc w:val="both"/>
        <w:rPr>
          <w:rFonts w:ascii="Gadugi" w:hAnsi="Gadugi" w:cs="Times New Roman"/>
          <w:b/>
          <w:sz w:val="24"/>
          <w:szCs w:val="24"/>
        </w:rPr>
      </w:pPr>
    </w:p>
    <w:p w:rsidR="00053F55" w:rsidRDefault="00053F55" w:rsidP="000D3484">
      <w:pPr>
        <w:spacing w:line="360" w:lineRule="auto"/>
        <w:jc w:val="both"/>
        <w:rPr>
          <w:rFonts w:ascii="Gadugi" w:hAnsi="Gadugi" w:cs="Times New Roman"/>
          <w:b/>
          <w:sz w:val="24"/>
          <w:szCs w:val="24"/>
        </w:rPr>
      </w:pPr>
    </w:p>
    <w:p w:rsidR="00BF08C9" w:rsidRPr="00E728EB" w:rsidRDefault="00AC6220" w:rsidP="000D3484">
      <w:pPr>
        <w:spacing w:line="360" w:lineRule="auto"/>
        <w:jc w:val="both"/>
        <w:rPr>
          <w:rFonts w:ascii="Gadugi" w:hAnsi="Gadugi" w:cs="Times New Roman"/>
          <w:b/>
          <w:sz w:val="24"/>
          <w:szCs w:val="24"/>
        </w:rPr>
      </w:pPr>
      <w:r>
        <w:rPr>
          <w:rFonts w:ascii="Gadugi" w:hAnsi="Gadugi" w:cs="Times New Roman"/>
          <w:b/>
          <w:sz w:val="24"/>
          <w:szCs w:val="24"/>
        </w:rPr>
        <w:t>Re</w:t>
      </w:r>
      <w:r w:rsidR="00BF08C9" w:rsidRPr="00E728EB">
        <w:rPr>
          <w:rFonts w:ascii="Gadugi" w:hAnsi="Gadugi" w:cs="Times New Roman"/>
          <w:b/>
          <w:sz w:val="24"/>
          <w:szCs w:val="24"/>
        </w:rPr>
        <w:t>ferences</w:t>
      </w:r>
    </w:p>
    <w:p w:rsidR="00053F55" w:rsidRPr="00797C42" w:rsidRDefault="00053F55" w:rsidP="00053F55">
      <w:pPr>
        <w:spacing w:line="360" w:lineRule="auto"/>
        <w:jc w:val="both"/>
        <w:rPr>
          <w:rFonts w:ascii="Gadugi" w:hAnsi="Gadugi" w:cs="Times New Roman"/>
          <w:bCs/>
          <w:sz w:val="24"/>
          <w:szCs w:val="24"/>
        </w:rPr>
      </w:pPr>
      <w:r w:rsidRPr="00D417FD">
        <w:rPr>
          <w:rFonts w:ascii="Gadugi" w:hAnsi="Gadugi" w:cs="Times New Roman"/>
          <w:bCs/>
          <w:sz w:val="24"/>
          <w:szCs w:val="24"/>
        </w:rPr>
        <w:t>Child protection from violence, exploitation and abuse - http://www.unicef.org/protection/57929_58008.html</w:t>
      </w:r>
    </w:p>
    <w:p w:rsidR="008E7A94" w:rsidRDefault="008E7A94" w:rsidP="000D3484">
      <w:pPr>
        <w:spacing w:line="360" w:lineRule="auto"/>
        <w:jc w:val="both"/>
        <w:rPr>
          <w:rStyle w:val="Hyperlink"/>
          <w:rFonts w:ascii="Gadugi" w:hAnsi="Gadugi" w:cs="Times New Roman"/>
          <w:color w:val="auto"/>
          <w:sz w:val="24"/>
          <w:szCs w:val="24"/>
          <w:u w:val="none"/>
        </w:rPr>
      </w:pPr>
      <w:r>
        <w:rPr>
          <w:rFonts w:ascii="Gadugi" w:hAnsi="Gadugi" w:cs="Times New Roman"/>
          <w:sz w:val="24"/>
          <w:szCs w:val="24"/>
        </w:rPr>
        <w:t>Concern over spike in child abuse cases</w:t>
      </w:r>
      <w:r w:rsidRPr="00053F55">
        <w:rPr>
          <w:rFonts w:ascii="Gadugi" w:hAnsi="Gadugi" w:cs="Times New Roman"/>
          <w:sz w:val="24"/>
          <w:szCs w:val="24"/>
        </w:rPr>
        <w:t xml:space="preserve">- </w:t>
      </w:r>
      <w:hyperlink r:id="rId9" w:history="1">
        <w:r w:rsidR="00474D4C" w:rsidRPr="00053F55">
          <w:rPr>
            <w:rStyle w:val="Hyperlink"/>
            <w:rFonts w:ascii="Gadugi" w:hAnsi="Gadugi" w:cs="Times New Roman"/>
            <w:color w:val="auto"/>
            <w:sz w:val="24"/>
            <w:szCs w:val="24"/>
            <w:u w:val="none"/>
          </w:rPr>
          <w:t>https://www.newsday.co.zw/2017/11/concern-spike-child-abuse-cases/</w:t>
        </w:r>
      </w:hyperlink>
    </w:p>
    <w:p w:rsidR="00053F55" w:rsidRPr="00053F55" w:rsidRDefault="00053F55" w:rsidP="000D3484">
      <w:pPr>
        <w:spacing w:line="360" w:lineRule="auto"/>
        <w:jc w:val="both"/>
        <w:rPr>
          <w:rFonts w:ascii="Gadugi" w:hAnsi="Gadugi" w:cs="Times New Roman"/>
          <w:sz w:val="24"/>
          <w:szCs w:val="24"/>
        </w:rPr>
      </w:pPr>
      <w:r>
        <w:rPr>
          <w:rFonts w:ascii="Gadugi" w:hAnsi="Gadugi" w:cs="Times New Roman"/>
          <w:sz w:val="24"/>
          <w:szCs w:val="24"/>
        </w:rPr>
        <w:t xml:space="preserve">G. </w:t>
      </w:r>
      <w:proofErr w:type="spellStart"/>
      <w:r>
        <w:rPr>
          <w:rFonts w:ascii="Gadugi" w:hAnsi="Gadugi" w:cs="Times New Roman"/>
          <w:sz w:val="24"/>
          <w:szCs w:val="24"/>
        </w:rPr>
        <w:t>Feltoe</w:t>
      </w:r>
      <w:proofErr w:type="spellEnd"/>
      <w:r>
        <w:rPr>
          <w:rFonts w:ascii="Gadugi" w:hAnsi="Gadugi" w:cs="Times New Roman"/>
          <w:sz w:val="24"/>
          <w:szCs w:val="24"/>
        </w:rPr>
        <w:t>, Strengthening Our Law on Child Sexual Abuse, 2017</w:t>
      </w:r>
    </w:p>
    <w:p w:rsidR="00585F8E" w:rsidRDefault="00585F8E" w:rsidP="000D3484">
      <w:pPr>
        <w:spacing w:line="360" w:lineRule="auto"/>
        <w:jc w:val="both"/>
        <w:rPr>
          <w:rFonts w:ascii="Gadugi" w:hAnsi="Gadugi" w:cs="Times New Roman"/>
          <w:sz w:val="24"/>
          <w:szCs w:val="24"/>
        </w:rPr>
      </w:pPr>
      <w:r>
        <w:rPr>
          <w:rFonts w:ascii="Gadugi" w:hAnsi="Gadugi" w:cs="Times New Roman"/>
          <w:sz w:val="24"/>
          <w:szCs w:val="24"/>
        </w:rPr>
        <w:t>Hidden in plain Sight: Child Sexual abuse in Zimbabwe- https://www.unicef.org/zimbabwe/resource_15420.html</w:t>
      </w:r>
    </w:p>
    <w:p w:rsidR="008022BD" w:rsidRDefault="008022BD" w:rsidP="000D3484">
      <w:pPr>
        <w:spacing w:line="360" w:lineRule="auto"/>
        <w:jc w:val="both"/>
        <w:rPr>
          <w:rFonts w:ascii="Gadugi" w:hAnsi="Gadugi" w:cs="Times New Roman"/>
          <w:sz w:val="24"/>
          <w:szCs w:val="24"/>
        </w:rPr>
      </w:pPr>
      <w:r w:rsidRPr="008022BD">
        <w:rPr>
          <w:rFonts w:ascii="Gadugi" w:hAnsi="Gadugi" w:cs="Times New Roman"/>
          <w:sz w:val="24"/>
          <w:szCs w:val="24"/>
        </w:rPr>
        <w:t>https://www.communities.qld.gov.au/childsafety/protecting-children/what-child-abuse</w:t>
      </w:r>
    </w:p>
    <w:p w:rsidR="00C93281" w:rsidRPr="00797C42" w:rsidRDefault="00C93281" w:rsidP="000D3484">
      <w:pPr>
        <w:spacing w:line="360" w:lineRule="auto"/>
        <w:jc w:val="both"/>
        <w:rPr>
          <w:rFonts w:ascii="Gadugi" w:hAnsi="Gadugi" w:cs="Times New Roman"/>
          <w:sz w:val="24"/>
          <w:szCs w:val="24"/>
        </w:rPr>
      </w:pPr>
    </w:p>
    <w:p w:rsidR="00E0499D" w:rsidRPr="00797C42" w:rsidRDefault="00E0499D" w:rsidP="000D3484">
      <w:pPr>
        <w:spacing w:line="360" w:lineRule="auto"/>
        <w:jc w:val="both"/>
        <w:rPr>
          <w:rFonts w:ascii="Gadugi" w:hAnsi="Gadugi" w:cs="Times New Roman"/>
          <w:sz w:val="24"/>
          <w:szCs w:val="24"/>
        </w:rPr>
      </w:pPr>
    </w:p>
    <w:sectPr w:rsidR="00E0499D" w:rsidRPr="00797C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140" w:rsidRDefault="00213140" w:rsidP="004C76A2">
      <w:pPr>
        <w:spacing w:after="0" w:line="240" w:lineRule="auto"/>
      </w:pPr>
      <w:r>
        <w:separator/>
      </w:r>
    </w:p>
  </w:endnote>
  <w:endnote w:type="continuationSeparator" w:id="0">
    <w:p w:rsidR="00213140" w:rsidRDefault="00213140" w:rsidP="004C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00000003" w:usb1="00000000" w:usb2="00003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140" w:rsidRDefault="00213140" w:rsidP="004C76A2">
      <w:pPr>
        <w:spacing w:after="0" w:line="240" w:lineRule="auto"/>
      </w:pPr>
      <w:r>
        <w:separator/>
      </w:r>
    </w:p>
  </w:footnote>
  <w:footnote w:type="continuationSeparator" w:id="0">
    <w:p w:rsidR="00213140" w:rsidRDefault="00213140" w:rsidP="004C76A2">
      <w:pPr>
        <w:spacing w:after="0" w:line="240" w:lineRule="auto"/>
      </w:pPr>
      <w:r>
        <w:continuationSeparator/>
      </w:r>
    </w:p>
  </w:footnote>
  <w:footnote w:id="1">
    <w:p w:rsidR="007357BD" w:rsidRDefault="007357BD">
      <w:pPr>
        <w:pStyle w:val="FootnoteText"/>
      </w:pPr>
      <w:r>
        <w:rPr>
          <w:rStyle w:val="FootnoteReference"/>
        </w:rPr>
        <w:footnoteRef/>
      </w:r>
      <w:r>
        <w:t xml:space="preserve"> Exclusive friend of the girl Child</w:t>
      </w:r>
    </w:p>
  </w:footnote>
  <w:footnote w:id="2">
    <w:p w:rsidR="00AB7FFC" w:rsidRDefault="00AB7FFC">
      <w:pPr>
        <w:pStyle w:val="FootnoteText"/>
      </w:pPr>
      <w:r>
        <w:rPr>
          <w:rStyle w:val="FootnoteReference"/>
        </w:rPr>
        <w:footnoteRef/>
      </w:r>
      <w:r>
        <w:t xml:space="preserve"> Hidden in plain sight: Child Sexual Abuse in Zimbabwe- https://www.unicef.org/zimbabwe/resource_15420.html</w:t>
      </w:r>
      <w:r>
        <w:rPr>
          <w:rFonts w:ascii="Gadugi" w:hAnsi="Gadugi" w:cs="Times New Roman"/>
          <w:sz w:val="24"/>
          <w:szCs w:val="24"/>
        </w:rPr>
        <w:t xml:space="preserve"> </w:t>
      </w:r>
    </w:p>
  </w:footnote>
  <w:footnote w:id="3">
    <w:p w:rsidR="00AB7FFC" w:rsidRDefault="00AB7FFC">
      <w:pPr>
        <w:pStyle w:val="FootnoteText"/>
      </w:pPr>
      <w:r>
        <w:rPr>
          <w:rStyle w:val="FootnoteReference"/>
        </w:rPr>
        <w:footnoteRef/>
      </w:r>
      <w:r>
        <w:t xml:space="preserve"> </w:t>
      </w:r>
      <w:r w:rsidRPr="00AB7FFC">
        <w:t>https://www.communities.qld.gov.au/childsafety/protecting-children/what-child-abuse</w:t>
      </w:r>
    </w:p>
  </w:footnote>
  <w:footnote w:id="4">
    <w:p w:rsidR="00BE7C3D" w:rsidRPr="00053F55" w:rsidRDefault="00BE7C3D" w:rsidP="00BE7C3D">
      <w:pPr>
        <w:spacing w:line="360" w:lineRule="auto"/>
        <w:jc w:val="both"/>
        <w:rPr>
          <w:rFonts w:ascii="Gadugi" w:hAnsi="Gadugi" w:cs="Times New Roman"/>
          <w:sz w:val="24"/>
          <w:szCs w:val="24"/>
        </w:rPr>
      </w:pPr>
      <w:r>
        <w:rPr>
          <w:rStyle w:val="FootnoteReference"/>
        </w:rPr>
        <w:footnoteRef/>
      </w:r>
      <w:r>
        <w:t xml:space="preserve"> G. </w:t>
      </w:r>
      <w:proofErr w:type="spellStart"/>
      <w:r>
        <w:t>Feltoe</w:t>
      </w:r>
      <w:proofErr w:type="spellEnd"/>
      <w:r>
        <w:t>, Strengthening Our Law On Sexual Abuse</w:t>
      </w:r>
      <w:r>
        <w:rPr>
          <w:rFonts w:ascii="Gadugi" w:hAnsi="Gadugi" w:cs="Times New Roman"/>
          <w:sz w:val="24"/>
          <w:szCs w:val="24"/>
        </w:rPr>
        <w:t>, 2017</w:t>
      </w:r>
    </w:p>
    <w:p w:rsidR="00BE7C3D" w:rsidRDefault="00BE7C3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66150"/>
    <w:multiLevelType w:val="hybridMultilevel"/>
    <w:tmpl w:val="3EB041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2F137A7"/>
    <w:multiLevelType w:val="hybridMultilevel"/>
    <w:tmpl w:val="6DF24246"/>
    <w:lvl w:ilvl="0" w:tplc="FB06B0D8">
      <w:start w:val="1"/>
      <w:numFmt w:val="bullet"/>
      <w:lvlText w:val="•"/>
      <w:lvlJc w:val="left"/>
      <w:pPr>
        <w:tabs>
          <w:tab w:val="num" w:pos="720"/>
        </w:tabs>
        <w:ind w:left="720" w:hanging="360"/>
      </w:pPr>
      <w:rPr>
        <w:rFonts w:ascii="Arial" w:hAnsi="Arial" w:hint="default"/>
      </w:rPr>
    </w:lvl>
    <w:lvl w:ilvl="1" w:tplc="C25E1590" w:tentative="1">
      <w:start w:val="1"/>
      <w:numFmt w:val="bullet"/>
      <w:lvlText w:val="•"/>
      <w:lvlJc w:val="left"/>
      <w:pPr>
        <w:tabs>
          <w:tab w:val="num" w:pos="1440"/>
        </w:tabs>
        <w:ind w:left="1440" w:hanging="360"/>
      </w:pPr>
      <w:rPr>
        <w:rFonts w:ascii="Arial" w:hAnsi="Arial" w:hint="default"/>
      </w:rPr>
    </w:lvl>
    <w:lvl w:ilvl="2" w:tplc="8E5E4D6C" w:tentative="1">
      <w:start w:val="1"/>
      <w:numFmt w:val="bullet"/>
      <w:lvlText w:val="•"/>
      <w:lvlJc w:val="left"/>
      <w:pPr>
        <w:tabs>
          <w:tab w:val="num" w:pos="2160"/>
        </w:tabs>
        <w:ind w:left="2160" w:hanging="360"/>
      </w:pPr>
      <w:rPr>
        <w:rFonts w:ascii="Arial" w:hAnsi="Arial" w:hint="default"/>
      </w:rPr>
    </w:lvl>
    <w:lvl w:ilvl="3" w:tplc="B2A27E3C" w:tentative="1">
      <w:start w:val="1"/>
      <w:numFmt w:val="bullet"/>
      <w:lvlText w:val="•"/>
      <w:lvlJc w:val="left"/>
      <w:pPr>
        <w:tabs>
          <w:tab w:val="num" w:pos="2880"/>
        </w:tabs>
        <w:ind w:left="2880" w:hanging="360"/>
      </w:pPr>
      <w:rPr>
        <w:rFonts w:ascii="Arial" w:hAnsi="Arial" w:hint="default"/>
      </w:rPr>
    </w:lvl>
    <w:lvl w:ilvl="4" w:tplc="3FB4405C" w:tentative="1">
      <w:start w:val="1"/>
      <w:numFmt w:val="bullet"/>
      <w:lvlText w:val="•"/>
      <w:lvlJc w:val="left"/>
      <w:pPr>
        <w:tabs>
          <w:tab w:val="num" w:pos="3600"/>
        </w:tabs>
        <w:ind w:left="3600" w:hanging="360"/>
      </w:pPr>
      <w:rPr>
        <w:rFonts w:ascii="Arial" w:hAnsi="Arial" w:hint="default"/>
      </w:rPr>
    </w:lvl>
    <w:lvl w:ilvl="5" w:tplc="5786293E" w:tentative="1">
      <w:start w:val="1"/>
      <w:numFmt w:val="bullet"/>
      <w:lvlText w:val="•"/>
      <w:lvlJc w:val="left"/>
      <w:pPr>
        <w:tabs>
          <w:tab w:val="num" w:pos="4320"/>
        </w:tabs>
        <w:ind w:left="4320" w:hanging="360"/>
      </w:pPr>
      <w:rPr>
        <w:rFonts w:ascii="Arial" w:hAnsi="Arial" w:hint="default"/>
      </w:rPr>
    </w:lvl>
    <w:lvl w:ilvl="6" w:tplc="B90E021C" w:tentative="1">
      <w:start w:val="1"/>
      <w:numFmt w:val="bullet"/>
      <w:lvlText w:val="•"/>
      <w:lvlJc w:val="left"/>
      <w:pPr>
        <w:tabs>
          <w:tab w:val="num" w:pos="5040"/>
        </w:tabs>
        <w:ind w:left="5040" w:hanging="360"/>
      </w:pPr>
      <w:rPr>
        <w:rFonts w:ascii="Arial" w:hAnsi="Arial" w:hint="default"/>
      </w:rPr>
    </w:lvl>
    <w:lvl w:ilvl="7" w:tplc="657CD316" w:tentative="1">
      <w:start w:val="1"/>
      <w:numFmt w:val="bullet"/>
      <w:lvlText w:val="•"/>
      <w:lvlJc w:val="left"/>
      <w:pPr>
        <w:tabs>
          <w:tab w:val="num" w:pos="5760"/>
        </w:tabs>
        <w:ind w:left="5760" w:hanging="360"/>
      </w:pPr>
      <w:rPr>
        <w:rFonts w:ascii="Arial" w:hAnsi="Arial" w:hint="default"/>
      </w:rPr>
    </w:lvl>
    <w:lvl w:ilvl="8" w:tplc="A928FB84" w:tentative="1">
      <w:start w:val="1"/>
      <w:numFmt w:val="bullet"/>
      <w:lvlText w:val="•"/>
      <w:lvlJc w:val="left"/>
      <w:pPr>
        <w:tabs>
          <w:tab w:val="num" w:pos="6480"/>
        </w:tabs>
        <w:ind w:left="6480" w:hanging="360"/>
      </w:pPr>
      <w:rPr>
        <w:rFonts w:ascii="Arial" w:hAnsi="Arial" w:hint="default"/>
      </w:rPr>
    </w:lvl>
  </w:abstractNum>
  <w:abstractNum w:abstractNumId="2">
    <w:nsid w:val="34D51B89"/>
    <w:multiLevelType w:val="hybridMultilevel"/>
    <w:tmpl w:val="098A4516"/>
    <w:lvl w:ilvl="0" w:tplc="B44EC2AC">
      <w:start w:val="1"/>
      <w:numFmt w:val="bullet"/>
      <w:lvlText w:val="•"/>
      <w:lvlJc w:val="left"/>
      <w:pPr>
        <w:tabs>
          <w:tab w:val="num" w:pos="720"/>
        </w:tabs>
        <w:ind w:left="720" w:hanging="360"/>
      </w:pPr>
      <w:rPr>
        <w:rFonts w:ascii="Arial" w:hAnsi="Arial" w:hint="default"/>
      </w:rPr>
    </w:lvl>
    <w:lvl w:ilvl="1" w:tplc="F926BB7A" w:tentative="1">
      <w:start w:val="1"/>
      <w:numFmt w:val="bullet"/>
      <w:lvlText w:val="•"/>
      <w:lvlJc w:val="left"/>
      <w:pPr>
        <w:tabs>
          <w:tab w:val="num" w:pos="1440"/>
        </w:tabs>
        <w:ind w:left="1440" w:hanging="360"/>
      </w:pPr>
      <w:rPr>
        <w:rFonts w:ascii="Arial" w:hAnsi="Arial" w:hint="default"/>
      </w:rPr>
    </w:lvl>
    <w:lvl w:ilvl="2" w:tplc="D8F25D16" w:tentative="1">
      <w:start w:val="1"/>
      <w:numFmt w:val="bullet"/>
      <w:lvlText w:val="•"/>
      <w:lvlJc w:val="left"/>
      <w:pPr>
        <w:tabs>
          <w:tab w:val="num" w:pos="2160"/>
        </w:tabs>
        <w:ind w:left="2160" w:hanging="360"/>
      </w:pPr>
      <w:rPr>
        <w:rFonts w:ascii="Arial" w:hAnsi="Arial" w:hint="default"/>
      </w:rPr>
    </w:lvl>
    <w:lvl w:ilvl="3" w:tplc="8AD0F9B2" w:tentative="1">
      <w:start w:val="1"/>
      <w:numFmt w:val="bullet"/>
      <w:lvlText w:val="•"/>
      <w:lvlJc w:val="left"/>
      <w:pPr>
        <w:tabs>
          <w:tab w:val="num" w:pos="2880"/>
        </w:tabs>
        <w:ind w:left="2880" w:hanging="360"/>
      </w:pPr>
      <w:rPr>
        <w:rFonts w:ascii="Arial" w:hAnsi="Arial" w:hint="default"/>
      </w:rPr>
    </w:lvl>
    <w:lvl w:ilvl="4" w:tplc="A3B2886C" w:tentative="1">
      <w:start w:val="1"/>
      <w:numFmt w:val="bullet"/>
      <w:lvlText w:val="•"/>
      <w:lvlJc w:val="left"/>
      <w:pPr>
        <w:tabs>
          <w:tab w:val="num" w:pos="3600"/>
        </w:tabs>
        <w:ind w:left="3600" w:hanging="360"/>
      </w:pPr>
      <w:rPr>
        <w:rFonts w:ascii="Arial" w:hAnsi="Arial" w:hint="default"/>
      </w:rPr>
    </w:lvl>
    <w:lvl w:ilvl="5" w:tplc="2780E2FA" w:tentative="1">
      <w:start w:val="1"/>
      <w:numFmt w:val="bullet"/>
      <w:lvlText w:val="•"/>
      <w:lvlJc w:val="left"/>
      <w:pPr>
        <w:tabs>
          <w:tab w:val="num" w:pos="4320"/>
        </w:tabs>
        <w:ind w:left="4320" w:hanging="360"/>
      </w:pPr>
      <w:rPr>
        <w:rFonts w:ascii="Arial" w:hAnsi="Arial" w:hint="default"/>
      </w:rPr>
    </w:lvl>
    <w:lvl w:ilvl="6" w:tplc="1F2A155A" w:tentative="1">
      <w:start w:val="1"/>
      <w:numFmt w:val="bullet"/>
      <w:lvlText w:val="•"/>
      <w:lvlJc w:val="left"/>
      <w:pPr>
        <w:tabs>
          <w:tab w:val="num" w:pos="5040"/>
        </w:tabs>
        <w:ind w:left="5040" w:hanging="360"/>
      </w:pPr>
      <w:rPr>
        <w:rFonts w:ascii="Arial" w:hAnsi="Arial" w:hint="default"/>
      </w:rPr>
    </w:lvl>
    <w:lvl w:ilvl="7" w:tplc="7DE42B8C" w:tentative="1">
      <w:start w:val="1"/>
      <w:numFmt w:val="bullet"/>
      <w:lvlText w:val="•"/>
      <w:lvlJc w:val="left"/>
      <w:pPr>
        <w:tabs>
          <w:tab w:val="num" w:pos="5760"/>
        </w:tabs>
        <w:ind w:left="5760" w:hanging="360"/>
      </w:pPr>
      <w:rPr>
        <w:rFonts w:ascii="Arial" w:hAnsi="Arial" w:hint="default"/>
      </w:rPr>
    </w:lvl>
    <w:lvl w:ilvl="8" w:tplc="ED0A39EC" w:tentative="1">
      <w:start w:val="1"/>
      <w:numFmt w:val="bullet"/>
      <w:lvlText w:val="•"/>
      <w:lvlJc w:val="left"/>
      <w:pPr>
        <w:tabs>
          <w:tab w:val="num" w:pos="6480"/>
        </w:tabs>
        <w:ind w:left="6480" w:hanging="360"/>
      </w:pPr>
      <w:rPr>
        <w:rFonts w:ascii="Arial" w:hAnsi="Arial" w:hint="default"/>
      </w:rPr>
    </w:lvl>
  </w:abstractNum>
  <w:abstractNum w:abstractNumId="3">
    <w:nsid w:val="50132784"/>
    <w:multiLevelType w:val="hybridMultilevel"/>
    <w:tmpl w:val="42287E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6D"/>
    <w:rsid w:val="0000083B"/>
    <w:rsid w:val="00004C44"/>
    <w:rsid w:val="00012045"/>
    <w:rsid w:val="0005029B"/>
    <w:rsid w:val="00053F55"/>
    <w:rsid w:val="00086EA5"/>
    <w:rsid w:val="000A3A07"/>
    <w:rsid w:val="000B6CCE"/>
    <w:rsid w:val="000D3484"/>
    <w:rsid w:val="000D3CA4"/>
    <w:rsid w:val="000F6653"/>
    <w:rsid w:val="0012287D"/>
    <w:rsid w:val="001247B4"/>
    <w:rsid w:val="00155B13"/>
    <w:rsid w:val="001604EA"/>
    <w:rsid w:val="00160664"/>
    <w:rsid w:val="00176070"/>
    <w:rsid w:val="00177824"/>
    <w:rsid w:val="0018392C"/>
    <w:rsid w:val="001B0C93"/>
    <w:rsid w:val="001B5E8B"/>
    <w:rsid w:val="001E1EB3"/>
    <w:rsid w:val="001E3ED7"/>
    <w:rsid w:val="001E75FA"/>
    <w:rsid w:val="002025F4"/>
    <w:rsid w:val="00204A7A"/>
    <w:rsid w:val="00213140"/>
    <w:rsid w:val="00230838"/>
    <w:rsid w:val="00233E88"/>
    <w:rsid w:val="00236853"/>
    <w:rsid w:val="00253C84"/>
    <w:rsid w:val="002C3286"/>
    <w:rsid w:val="00302202"/>
    <w:rsid w:val="00313F7A"/>
    <w:rsid w:val="003142DE"/>
    <w:rsid w:val="00315877"/>
    <w:rsid w:val="003205A3"/>
    <w:rsid w:val="0032220A"/>
    <w:rsid w:val="003332D6"/>
    <w:rsid w:val="003350B4"/>
    <w:rsid w:val="0034052C"/>
    <w:rsid w:val="0034176C"/>
    <w:rsid w:val="00352277"/>
    <w:rsid w:val="00365D72"/>
    <w:rsid w:val="003C72A0"/>
    <w:rsid w:val="003D31CF"/>
    <w:rsid w:val="003E505D"/>
    <w:rsid w:val="00400D8D"/>
    <w:rsid w:val="00412481"/>
    <w:rsid w:val="00414B1D"/>
    <w:rsid w:val="004466BF"/>
    <w:rsid w:val="00460A76"/>
    <w:rsid w:val="00472827"/>
    <w:rsid w:val="00474D4C"/>
    <w:rsid w:val="00492857"/>
    <w:rsid w:val="004A2566"/>
    <w:rsid w:val="004A37EB"/>
    <w:rsid w:val="004A6BD5"/>
    <w:rsid w:val="004B7E5B"/>
    <w:rsid w:val="004C41F4"/>
    <w:rsid w:val="004C76A2"/>
    <w:rsid w:val="004F152C"/>
    <w:rsid w:val="004F559C"/>
    <w:rsid w:val="00503390"/>
    <w:rsid w:val="00531CFB"/>
    <w:rsid w:val="00562032"/>
    <w:rsid w:val="00585F8E"/>
    <w:rsid w:val="0058716A"/>
    <w:rsid w:val="005908E1"/>
    <w:rsid w:val="005A5C63"/>
    <w:rsid w:val="005B3AA7"/>
    <w:rsid w:val="005F4009"/>
    <w:rsid w:val="00610CC7"/>
    <w:rsid w:val="006174B8"/>
    <w:rsid w:val="006547AB"/>
    <w:rsid w:val="00661252"/>
    <w:rsid w:val="00661E0D"/>
    <w:rsid w:val="00662CD4"/>
    <w:rsid w:val="00672EA0"/>
    <w:rsid w:val="00685F48"/>
    <w:rsid w:val="00692739"/>
    <w:rsid w:val="00693B1F"/>
    <w:rsid w:val="006B1480"/>
    <w:rsid w:val="006C6F49"/>
    <w:rsid w:val="006C7461"/>
    <w:rsid w:val="006D4092"/>
    <w:rsid w:val="006D7D33"/>
    <w:rsid w:val="006F4548"/>
    <w:rsid w:val="00716AD7"/>
    <w:rsid w:val="00723863"/>
    <w:rsid w:val="00727720"/>
    <w:rsid w:val="007357BD"/>
    <w:rsid w:val="007358B6"/>
    <w:rsid w:val="0075261D"/>
    <w:rsid w:val="0077404A"/>
    <w:rsid w:val="00774DFD"/>
    <w:rsid w:val="00775C43"/>
    <w:rsid w:val="00797C42"/>
    <w:rsid w:val="007B371C"/>
    <w:rsid w:val="007D18C9"/>
    <w:rsid w:val="008022BD"/>
    <w:rsid w:val="008108E8"/>
    <w:rsid w:val="008157AA"/>
    <w:rsid w:val="00825540"/>
    <w:rsid w:val="00843DB7"/>
    <w:rsid w:val="008451F9"/>
    <w:rsid w:val="00847F1A"/>
    <w:rsid w:val="00851E52"/>
    <w:rsid w:val="00851FF8"/>
    <w:rsid w:val="00861508"/>
    <w:rsid w:val="008615D9"/>
    <w:rsid w:val="0086752A"/>
    <w:rsid w:val="00872F98"/>
    <w:rsid w:val="00875B9F"/>
    <w:rsid w:val="00882103"/>
    <w:rsid w:val="0088470E"/>
    <w:rsid w:val="00885297"/>
    <w:rsid w:val="008871A4"/>
    <w:rsid w:val="00894930"/>
    <w:rsid w:val="008A2697"/>
    <w:rsid w:val="008B3C25"/>
    <w:rsid w:val="008E142C"/>
    <w:rsid w:val="008E1D91"/>
    <w:rsid w:val="008E7A94"/>
    <w:rsid w:val="0090269D"/>
    <w:rsid w:val="00903BAD"/>
    <w:rsid w:val="00904590"/>
    <w:rsid w:val="009210AD"/>
    <w:rsid w:val="00921C4B"/>
    <w:rsid w:val="00926FF0"/>
    <w:rsid w:val="00937A1E"/>
    <w:rsid w:val="0096698E"/>
    <w:rsid w:val="00973108"/>
    <w:rsid w:val="009E2F66"/>
    <w:rsid w:val="009F1C04"/>
    <w:rsid w:val="009F1D3D"/>
    <w:rsid w:val="009F71EE"/>
    <w:rsid w:val="00A27282"/>
    <w:rsid w:val="00A3447C"/>
    <w:rsid w:val="00A501AA"/>
    <w:rsid w:val="00A678D6"/>
    <w:rsid w:val="00A7122F"/>
    <w:rsid w:val="00A968A0"/>
    <w:rsid w:val="00AB7FFC"/>
    <w:rsid w:val="00AC6220"/>
    <w:rsid w:val="00B056BB"/>
    <w:rsid w:val="00B204F4"/>
    <w:rsid w:val="00B3350E"/>
    <w:rsid w:val="00B47403"/>
    <w:rsid w:val="00B7248C"/>
    <w:rsid w:val="00B92357"/>
    <w:rsid w:val="00BC0C6C"/>
    <w:rsid w:val="00BC7D4A"/>
    <w:rsid w:val="00BE7C3D"/>
    <w:rsid w:val="00BF08C9"/>
    <w:rsid w:val="00BF7B08"/>
    <w:rsid w:val="00C05DBA"/>
    <w:rsid w:val="00C218DE"/>
    <w:rsid w:val="00C4164E"/>
    <w:rsid w:val="00C54BD2"/>
    <w:rsid w:val="00C7084D"/>
    <w:rsid w:val="00C85B35"/>
    <w:rsid w:val="00C90081"/>
    <w:rsid w:val="00C9073B"/>
    <w:rsid w:val="00C90DA3"/>
    <w:rsid w:val="00C915D5"/>
    <w:rsid w:val="00C93281"/>
    <w:rsid w:val="00CA0D51"/>
    <w:rsid w:val="00CA75E4"/>
    <w:rsid w:val="00D31F88"/>
    <w:rsid w:val="00D35EFE"/>
    <w:rsid w:val="00D417FD"/>
    <w:rsid w:val="00D631B6"/>
    <w:rsid w:val="00D73447"/>
    <w:rsid w:val="00DA098F"/>
    <w:rsid w:val="00DB3D4F"/>
    <w:rsid w:val="00DC4CF1"/>
    <w:rsid w:val="00DF0BF3"/>
    <w:rsid w:val="00DF30B8"/>
    <w:rsid w:val="00DF64DC"/>
    <w:rsid w:val="00E0499D"/>
    <w:rsid w:val="00E52A3E"/>
    <w:rsid w:val="00E64F1D"/>
    <w:rsid w:val="00E728EB"/>
    <w:rsid w:val="00E873A4"/>
    <w:rsid w:val="00E9306D"/>
    <w:rsid w:val="00E96998"/>
    <w:rsid w:val="00EB439E"/>
    <w:rsid w:val="00EC0880"/>
    <w:rsid w:val="00ED53B1"/>
    <w:rsid w:val="00F0009A"/>
    <w:rsid w:val="00F03DA2"/>
    <w:rsid w:val="00F1101A"/>
    <w:rsid w:val="00F12929"/>
    <w:rsid w:val="00F172F0"/>
    <w:rsid w:val="00F327BB"/>
    <w:rsid w:val="00F61ACB"/>
    <w:rsid w:val="00F63ACC"/>
    <w:rsid w:val="00F67EED"/>
    <w:rsid w:val="00F738C1"/>
    <w:rsid w:val="00F74D97"/>
    <w:rsid w:val="00F837FC"/>
    <w:rsid w:val="00FB2D46"/>
    <w:rsid w:val="00FC186D"/>
    <w:rsid w:val="00FC1E9E"/>
    <w:rsid w:val="00FC35F9"/>
    <w:rsid w:val="00FD681A"/>
    <w:rsid w:val="00FE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64553-32CF-4233-8DEF-03F73CE8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202"/>
    <w:rPr>
      <w:rFonts w:ascii="Tahoma" w:hAnsi="Tahoma" w:cs="Tahoma"/>
      <w:sz w:val="16"/>
      <w:szCs w:val="16"/>
    </w:rPr>
  </w:style>
  <w:style w:type="paragraph" w:styleId="ListParagraph">
    <w:name w:val="List Paragraph"/>
    <w:basedOn w:val="Normal"/>
    <w:uiPriority w:val="34"/>
    <w:qFormat/>
    <w:rsid w:val="00F738C1"/>
    <w:pPr>
      <w:ind w:left="720"/>
      <w:contextualSpacing/>
    </w:pPr>
  </w:style>
  <w:style w:type="paragraph" w:styleId="EndnoteText">
    <w:name w:val="endnote text"/>
    <w:basedOn w:val="Normal"/>
    <w:link w:val="EndnoteTextChar"/>
    <w:uiPriority w:val="99"/>
    <w:semiHidden/>
    <w:unhideWhenUsed/>
    <w:rsid w:val="004C76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76A2"/>
    <w:rPr>
      <w:sz w:val="20"/>
      <w:szCs w:val="20"/>
    </w:rPr>
  </w:style>
  <w:style w:type="character" w:styleId="EndnoteReference">
    <w:name w:val="endnote reference"/>
    <w:basedOn w:val="DefaultParagraphFont"/>
    <w:uiPriority w:val="99"/>
    <w:semiHidden/>
    <w:unhideWhenUsed/>
    <w:rsid w:val="004C76A2"/>
    <w:rPr>
      <w:vertAlign w:val="superscript"/>
    </w:rPr>
  </w:style>
  <w:style w:type="paragraph" w:styleId="FootnoteText">
    <w:name w:val="footnote text"/>
    <w:basedOn w:val="Normal"/>
    <w:link w:val="FootnoteTextChar"/>
    <w:uiPriority w:val="99"/>
    <w:semiHidden/>
    <w:unhideWhenUsed/>
    <w:rsid w:val="004C7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6A2"/>
    <w:rPr>
      <w:sz w:val="20"/>
      <w:szCs w:val="20"/>
    </w:rPr>
  </w:style>
  <w:style w:type="character" w:styleId="FootnoteReference">
    <w:name w:val="footnote reference"/>
    <w:basedOn w:val="DefaultParagraphFont"/>
    <w:uiPriority w:val="99"/>
    <w:semiHidden/>
    <w:unhideWhenUsed/>
    <w:rsid w:val="004C76A2"/>
    <w:rPr>
      <w:vertAlign w:val="superscript"/>
    </w:rPr>
  </w:style>
  <w:style w:type="character" w:styleId="CommentReference">
    <w:name w:val="annotation reference"/>
    <w:basedOn w:val="DefaultParagraphFont"/>
    <w:uiPriority w:val="99"/>
    <w:semiHidden/>
    <w:unhideWhenUsed/>
    <w:rsid w:val="004C76A2"/>
    <w:rPr>
      <w:sz w:val="16"/>
      <w:szCs w:val="16"/>
    </w:rPr>
  </w:style>
  <w:style w:type="paragraph" w:styleId="CommentText">
    <w:name w:val="annotation text"/>
    <w:basedOn w:val="Normal"/>
    <w:link w:val="CommentTextChar"/>
    <w:uiPriority w:val="99"/>
    <w:semiHidden/>
    <w:unhideWhenUsed/>
    <w:rsid w:val="004C76A2"/>
    <w:pPr>
      <w:spacing w:line="240" w:lineRule="auto"/>
    </w:pPr>
    <w:rPr>
      <w:sz w:val="20"/>
      <w:szCs w:val="20"/>
    </w:rPr>
  </w:style>
  <w:style w:type="character" w:customStyle="1" w:styleId="CommentTextChar">
    <w:name w:val="Comment Text Char"/>
    <w:basedOn w:val="DefaultParagraphFont"/>
    <w:link w:val="CommentText"/>
    <w:uiPriority w:val="99"/>
    <w:semiHidden/>
    <w:rsid w:val="004C76A2"/>
    <w:rPr>
      <w:sz w:val="20"/>
      <w:szCs w:val="20"/>
    </w:rPr>
  </w:style>
  <w:style w:type="paragraph" w:styleId="CommentSubject">
    <w:name w:val="annotation subject"/>
    <w:basedOn w:val="CommentText"/>
    <w:next w:val="CommentText"/>
    <w:link w:val="CommentSubjectChar"/>
    <w:uiPriority w:val="99"/>
    <w:semiHidden/>
    <w:unhideWhenUsed/>
    <w:rsid w:val="004C76A2"/>
    <w:rPr>
      <w:b/>
      <w:bCs/>
    </w:rPr>
  </w:style>
  <w:style w:type="character" w:customStyle="1" w:styleId="CommentSubjectChar">
    <w:name w:val="Comment Subject Char"/>
    <w:basedOn w:val="CommentTextChar"/>
    <w:link w:val="CommentSubject"/>
    <w:uiPriority w:val="99"/>
    <w:semiHidden/>
    <w:rsid w:val="004C76A2"/>
    <w:rPr>
      <w:b/>
      <w:bCs/>
      <w:sz w:val="20"/>
      <w:szCs w:val="20"/>
    </w:rPr>
  </w:style>
  <w:style w:type="paragraph" w:styleId="Header">
    <w:name w:val="header"/>
    <w:basedOn w:val="Normal"/>
    <w:link w:val="HeaderChar"/>
    <w:uiPriority w:val="99"/>
    <w:unhideWhenUsed/>
    <w:rsid w:val="00F32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7BB"/>
  </w:style>
  <w:style w:type="paragraph" w:styleId="Footer">
    <w:name w:val="footer"/>
    <w:basedOn w:val="Normal"/>
    <w:link w:val="FooterChar"/>
    <w:uiPriority w:val="99"/>
    <w:unhideWhenUsed/>
    <w:rsid w:val="00F32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7BB"/>
  </w:style>
  <w:style w:type="character" w:styleId="Hyperlink">
    <w:name w:val="Hyperlink"/>
    <w:basedOn w:val="DefaultParagraphFont"/>
    <w:uiPriority w:val="99"/>
    <w:unhideWhenUsed/>
    <w:rsid w:val="00474D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108902">
      <w:bodyDiv w:val="1"/>
      <w:marLeft w:val="0"/>
      <w:marRight w:val="0"/>
      <w:marTop w:val="0"/>
      <w:marBottom w:val="0"/>
      <w:divBdr>
        <w:top w:val="none" w:sz="0" w:space="0" w:color="auto"/>
        <w:left w:val="none" w:sz="0" w:space="0" w:color="auto"/>
        <w:bottom w:val="none" w:sz="0" w:space="0" w:color="auto"/>
        <w:right w:val="none" w:sz="0" w:space="0" w:color="auto"/>
      </w:divBdr>
      <w:divsChild>
        <w:div w:id="98336387">
          <w:marLeft w:val="547"/>
          <w:marRight w:val="0"/>
          <w:marTop w:val="130"/>
          <w:marBottom w:val="0"/>
          <w:divBdr>
            <w:top w:val="none" w:sz="0" w:space="0" w:color="auto"/>
            <w:left w:val="none" w:sz="0" w:space="0" w:color="auto"/>
            <w:bottom w:val="none" w:sz="0" w:space="0" w:color="auto"/>
            <w:right w:val="none" w:sz="0" w:space="0" w:color="auto"/>
          </w:divBdr>
        </w:div>
        <w:div w:id="523323992">
          <w:marLeft w:val="547"/>
          <w:marRight w:val="0"/>
          <w:marTop w:val="130"/>
          <w:marBottom w:val="0"/>
          <w:divBdr>
            <w:top w:val="none" w:sz="0" w:space="0" w:color="auto"/>
            <w:left w:val="none" w:sz="0" w:space="0" w:color="auto"/>
            <w:bottom w:val="none" w:sz="0" w:space="0" w:color="auto"/>
            <w:right w:val="none" w:sz="0" w:space="0" w:color="auto"/>
          </w:divBdr>
        </w:div>
      </w:divsChild>
    </w:div>
    <w:div w:id="1149712819">
      <w:bodyDiv w:val="1"/>
      <w:marLeft w:val="0"/>
      <w:marRight w:val="0"/>
      <w:marTop w:val="0"/>
      <w:marBottom w:val="0"/>
      <w:divBdr>
        <w:top w:val="none" w:sz="0" w:space="0" w:color="auto"/>
        <w:left w:val="none" w:sz="0" w:space="0" w:color="auto"/>
        <w:bottom w:val="none" w:sz="0" w:space="0" w:color="auto"/>
        <w:right w:val="none" w:sz="0" w:space="0" w:color="auto"/>
      </w:divBdr>
      <w:divsChild>
        <w:div w:id="1203595913">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wsday.co.zw/2017/11/concern-spike-child-abuse-c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7E612-8505-43A7-898F-C30F7AF4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shamwariyemwanasikan</dc:creator>
  <cp:lastModifiedBy>CARDPRO</cp:lastModifiedBy>
  <cp:revision>2</cp:revision>
  <dcterms:created xsi:type="dcterms:W3CDTF">2018-05-18T14:32:00Z</dcterms:created>
  <dcterms:modified xsi:type="dcterms:W3CDTF">2018-05-18T14:32:00Z</dcterms:modified>
</cp:coreProperties>
</file>