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Layout"/>
        <w:tblW w:w="0" w:type="auto"/>
        <w:jc w:val="center"/>
        <w:tblLayout w:type="fixed"/>
        <w:tblLook w:val="04A0" w:firstRow="1" w:lastRow="0" w:firstColumn="1" w:lastColumn="0" w:noHBand="0" w:noVBand="1"/>
        <w:tblDescription w:val="Brochure layout table page 1"/>
      </w:tblPr>
      <w:tblGrid>
        <w:gridCol w:w="3840"/>
        <w:gridCol w:w="713"/>
        <w:gridCol w:w="713"/>
        <w:gridCol w:w="3843"/>
        <w:gridCol w:w="720"/>
        <w:gridCol w:w="720"/>
        <w:gridCol w:w="3851"/>
      </w:tblGrid>
      <w:tr w:rsidR="00125369">
        <w:trPr>
          <w:trHeight w:hRule="exact" w:val="10800"/>
          <w:jc w:val="center"/>
        </w:trPr>
        <w:tc>
          <w:tcPr>
            <w:tcW w:w="3840" w:type="dxa"/>
          </w:tcPr>
          <w:sdt>
            <w:sdtPr>
              <w:alias w:val="Click icon at right to replace picture"/>
              <w:tag w:val="Click icon at right to replace picture"/>
              <w:id w:val="321324275"/>
              <w:picture/>
            </w:sdtPr>
            <w:sdtEndPr/>
            <w:sdtContent>
              <w:p w:rsidR="00125369" w:rsidRDefault="00A67940">
                <w:r>
                  <w:rPr>
                    <w:noProof/>
                    <w:lang w:eastAsia="en-US"/>
                  </w:rPr>
                  <w:drawing>
                    <wp:inline distT="0" distB="0" distL="0" distR="0">
                      <wp:extent cx="2432303" cy="2343119"/>
                      <wp:effectExtent l="0" t="0" r="6350" b="63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432303" cy="2343119"/>
                              </a:xfrm>
                              <a:prstGeom prst="rect">
                                <a:avLst/>
                              </a:prstGeom>
                              <a:noFill/>
                              <a:ln>
                                <a:noFill/>
                              </a:ln>
                              <a:extLst>
                                <a:ext uri="{53640926-AAD7-44D8-BBD7-CCE9431645EC}">
                                  <a14:shadowObscured xmlns:a14="http://schemas.microsoft.com/office/drawing/2010/main"/>
                                </a:ext>
                              </a:extLst>
                            </pic:spPr>
                          </pic:pic>
                        </a:graphicData>
                      </a:graphic>
                    </wp:inline>
                  </w:drawing>
                </w:r>
              </w:p>
            </w:sdtContent>
          </w:sdt>
          <w:p w:rsidR="00125369" w:rsidRPr="003870E3" w:rsidRDefault="00A45440">
            <w:pPr>
              <w:pStyle w:val="Caption"/>
              <w:rPr>
                <w:sz w:val="24"/>
                <w:szCs w:val="24"/>
              </w:rPr>
            </w:pPr>
            <w:r>
              <w:rPr>
                <w:sz w:val="24"/>
                <w:szCs w:val="24"/>
              </w:rPr>
              <w:t xml:space="preserve"> HEALTH FOR ALL (HFA)</w:t>
            </w:r>
          </w:p>
          <w:p w:rsidR="003870E3" w:rsidRDefault="003870E3" w:rsidP="00CB400F">
            <w:pPr>
              <w:pStyle w:val="Heading2"/>
            </w:pPr>
          </w:p>
          <w:p w:rsidR="00125369" w:rsidRDefault="003870E3" w:rsidP="00CB400F">
            <w:pPr>
              <w:pStyle w:val="Heading2"/>
            </w:pPr>
            <w:r>
              <w:t>T</w:t>
            </w:r>
            <w:r w:rsidR="00CB400F">
              <w:t>he death rate in rural Nigeria is high, much higher than it should be.</w:t>
            </w:r>
          </w:p>
          <w:p w:rsidR="00CB400F" w:rsidRDefault="00CB400F" w:rsidP="00CB400F">
            <w:pPr>
              <w:rPr>
                <w:b/>
              </w:rPr>
            </w:pPr>
            <w:r w:rsidRPr="00CB400F">
              <w:rPr>
                <w:b/>
              </w:rPr>
              <w:t>The organized public healthcare system is often utili</w:t>
            </w:r>
            <w:r w:rsidR="003870E3">
              <w:rPr>
                <w:b/>
              </w:rPr>
              <w:t>zed</w:t>
            </w:r>
            <w:r w:rsidRPr="00CB400F">
              <w:rPr>
                <w:b/>
              </w:rPr>
              <w:t xml:space="preserve"> very late in a disease process</w:t>
            </w:r>
            <w:r w:rsidR="003870E3">
              <w:rPr>
                <w:b/>
              </w:rPr>
              <w:t>, and when people are near death</w:t>
            </w:r>
            <w:r w:rsidRPr="00CB400F">
              <w:rPr>
                <w:b/>
              </w:rPr>
              <w:t>.</w:t>
            </w:r>
          </w:p>
          <w:p w:rsidR="003C2169" w:rsidRDefault="007C7AD5" w:rsidP="003C2169">
            <w:pPr>
              <w:rPr>
                <w:b/>
              </w:rPr>
            </w:pPr>
            <w:r>
              <w:rPr>
                <w:b/>
              </w:rPr>
              <w:t>In 2012</w:t>
            </w:r>
            <w:r w:rsidR="00B5720B">
              <w:rPr>
                <w:b/>
              </w:rPr>
              <w:t xml:space="preserve">, the life expectancy of </w:t>
            </w:r>
            <w:r>
              <w:rPr>
                <w:b/>
              </w:rPr>
              <w:t>the population of Nigeria was 53</w:t>
            </w:r>
            <w:r w:rsidR="00B5720B">
              <w:rPr>
                <w:b/>
              </w:rPr>
              <w:t xml:space="preserve"> years. </w:t>
            </w:r>
          </w:p>
          <w:p w:rsidR="003870E3" w:rsidRDefault="00A15CA8" w:rsidP="003C2169">
            <w:pPr>
              <w:rPr>
                <w:b/>
              </w:rPr>
            </w:pPr>
            <w:r>
              <w:rPr>
                <w:b/>
              </w:rPr>
              <w:t xml:space="preserve">The estimated </w:t>
            </w:r>
            <w:r w:rsidR="00914109">
              <w:rPr>
                <w:b/>
              </w:rPr>
              <w:t>p</w:t>
            </w:r>
            <w:r w:rsidR="003870E3">
              <w:rPr>
                <w:b/>
              </w:rPr>
              <w:t xml:space="preserve">er capita GDP </w:t>
            </w:r>
            <w:r>
              <w:rPr>
                <w:b/>
              </w:rPr>
              <w:t xml:space="preserve">in these communities is less than $1,000, </w:t>
            </w:r>
            <w:r w:rsidR="00914109">
              <w:rPr>
                <w:b/>
              </w:rPr>
              <w:t>much less than the low $6,082 in Nigeria as a whole.</w:t>
            </w:r>
          </w:p>
          <w:p w:rsidR="00B5720B" w:rsidRPr="00CB400F" w:rsidRDefault="00914109" w:rsidP="00914109">
            <w:pPr>
              <w:rPr>
                <w:b/>
              </w:rPr>
            </w:pPr>
            <w:r>
              <w:rPr>
                <w:b/>
              </w:rPr>
              <w:t>There is limited access to trained health workers, as well as little knowledge of common chronic diseases and the strategies to manage them.</w:t>
            </w:r>
            <w:r w:rsidR="003870E3">
              <w:rPr>
                <w:b/>
              </w:rPr>
              <w:t xml:space="preserve"> </w:t>
            </w:r>
          </w:p>
        </w:tc>
        <w:tc>
          <w:tcPr>
            <w:tcW w:w="713" w:type="dxa"/>
          </w:tcPr>
          <w:p w:rsidR="00125369" w:rsidRDefault="00125369"/>
        </w:tc>
        <w:tc>
          <w:tcPr>
            <w:tcW w:w="713" w:type="dxa"/>
          </w:tcPr>
          <w:p w:rsidR="00125369" w:rsidRDefault="00125369"/>
        </w:tc>
        <w:tc>
          <w:tcPr>
            <w:tcW w:w="3843" w:type="dxa"/>
          </w:tcPr>
          <w:tbl>
            <w:tblPr>
              <w:tblStyle w:val="TableLayout"/>
              <w:tblW w:w="5000" w:type="pct"/>
              <w:tblLayout w:type="fixed"/>
              <w:tblLook w:val="04A0" w:firstRow="1" w:lastRow="0" w:firstColumn="1" w:lastColumn="0" w:noHBand="0" w:noVBand="1"/>
            </w:tblPr>
            <w:tblGrid>
              <w:gridCol w:w="3823"/>
              <w:gridCol w:w="20"/>
            </w:tblGrid>
            <w:tr w:rsidR="00125369">
              <w:trPr>
                <w:trHeight w:hRule="exact" w:val="7920"/>
              </w:trPr>
              <w:tc>
                <w:tcPr>
                  <w:tcW w:w="5000" w:type="pct"/>
                </w:tcPr>
                <w:p w:rsidR="00125369" w:rsidRDefault="00A67940">
                  <w:pPr>
                    <w:pStyle w:val="Heading1"/>
                  </w:pPr>
                  <w:r>
                    <w:t>Who We Are</w:t>
                  </w:r>
                </w:p>
                <w:p w:rsidR="00125369" w:rsidRPr="009D1981" w:rsidRDefault="00A67940">
                  <w:pPr>
                    <w:pStyle w:val="Heading2"/>
                    <w:rPr>
                      <w:szCs w:val="24"/>
                    </w:rPr>
                  </w:pPr>
                  <w:r w:rsidRPr="009D1981">
                    <w:rPr>
                      <w:szCs w:val="24"/>
                    </w:rPr>
                    <w:t>About Us</w:t>
                  </w:r>
                </w:p>
                <w:p w:rsidR="00125369" w:rsidRPr="009D1981" w:rsidRDefault="00ED2A19">
                  <w:pPr>
                    <w:rPr>
                      <w:sz w:val="24"/>
                      <w:szCs w:val="24"/>
                    </w:rPr>
                  </w:pPr>
                  <w:r w:rsidRPr="009D1981">
                    <w:rPr>
                      <w:sz w:val="24"/>
                      <w:szCs w:val="24"/>
                    </w:rPr>
                    <w:t>HFA is a non-profit organization that provides free health care to communities in rural Nigeria. HFA provides health screenings, me</w:t>
                  </w:r>
                  <w:r w:rsidR="00914109">
                    <w:rPr>
                      <w:sz w:val="24"/>
                      <w:szCs w:val="24"/>
                    </w:rPr>
                    <w:t>dical exams, health education,</w:t>
                  </w:r>
                  <w:r w:rsidR="00030D75" w:rsidRPr="009D1981">
                    <w:rPr>
                      <w:sz w:val="24"/>
                      <w:szCs w:val="24"/>
                    </w:rPr>
                    <w:t xml:space="preserve"> diagnostic tests</w:t>
                  </w:r>
                  <w:r w:rsidRPr="009D1981">
                    <w:rPr>
                      <w:sz w:val="24"/>
                      <w:szCs w:val="24"/>
                    </w:rPr>
                    <w:t xml:space="preserve">, and medications. </w:t>
                  </w:r>
                </w:p>
                <w:p w:rsidR="009D1981" w:rsidRDefault="009D1981"/>
                <w:p w:rsidR="00125369" w:rsidRPr="009D1981" w:rsidRDefault="00A67940">
                  <w:pPr>
                    <w:pStyle w:val="Heading2"/>
                    <w:rPr>
                      <w:szCs w:val="24"/>
                    </w:rPr>
                  </w:pPr>
                  <w:r w:rsidRPr="009D1981">
                    <w:rPr>
                      <w:szCs w:val="24"/>
                    </w:rPr>
                    <w:t>Contact Us</w:t>
                  </w:r>
                </w:p>
                <w:p w:rsidR="008968AA" w:rsidRDefault="00A67940" w:rsidP="009D1981">
                  <w:r w:rsidRPr="009D1981">
                    <w:rPr>
                      <w:sz w:val="24"/>
                      <w:szCs w:val="24"/>
                    </w:rPr>
                    <w:t xml:space="preserve">Phone: </w:t>
                  </w:r>
                  <w:r w:rsidR="00030D75" w:rsidRPr="009D1981">
                    <w:rPr>
                      <w:sz w:val="24"/>
                      <w:szCs w:val="24"/>
                    </w:rPr>
                    <w:t>415-420-8132</w:t>
                  </w:r>
                  <w:r w:rsidRPr="009D1981">
                    <w:rPr>
                      <w:sz w:val="24"/>
                      <w:szCs w:val="24"/>
                    </w:rPr>
                    <w:br/>
                    <w:t xml:space="preserve">Email: </w:t>
                  </w:r>
                  <w:r w:rsidR="0003422D">
                    <w:rPr>
                      <w:sz w:val="24"/>
                      <w:szCs w:val="24"/>
                    </w:rPr>
                    <w:t>healthforallglobal@yahoo</w:t>
                  </w:r>
                  <w:r w:rsidR="009D1981" w:rsidRPr="009D1981">
                    <w:rPr>
                      <w:sz w:val="24"/>
                      <w:szCs w:val="24"/>
                    </w:rPr>
                    <w:t>.com</w:t>
                  </w:r>
                  <w:r w:rsidRPr="009D1981">
                    <w:rPr>
                      <w:sz w:val="24"/>
                      <w:szCs w:val="24"/>
                    </w:rPr>
                    <w:br/>
                    <w:t>Web:</w:t>
                  </w:r>
                  <w:r>
                    <w:t xml:space="preserve"> </w:t>
                  </w:r>
                </w:p>
                <w:p w:rsidR="008968AA" w:rsidRPr="008968AA" w:rsidRDefault="008968AA" w:rsidP="008968AA"/>
                <w:p w:rsidR="00125369" w:rsidRPr="008968AA" w:rsidRDefault="00125369" w:rsidP="008968AA"/>
              </w:tc>
              <w:tc>
                <w:tcPr>
                  <w:tcW w:w="360" w:type="dxa"/>
                </w:tcPr>
                <w:p w:rsidR="00125369" w:rsidRDefault="008968AA">
                  <w:r>
                    <w:tab/>
                  </w:r>
                </w:p>
              </w:tc>
            </w:tr>
            <w:tr w:rsidR="00125369">
              <w:trPr>
                <w:gridAfter w:val="1"/>
                <w:wAfter w:w="360" w:type="dxa"/>
                <w:trHeight w:hRule="exact" w:val="2880"/>
              </w:trPr>
              <w:tc>
                <w:tcPr>
                  <w:tcW w:w="5000" w:type="pct"/>
                  <w:vAlign w:val="bottom"/>
                </w:tcPr>
                <w:tbl>
                  <w:tblPr>
                    <w:tblW w:w="5000" w:type="pct"/>
                    <w:tblLayout w:type="fixed"/>
                    <w:tblCellMar>
                      <w:left w:w="0" w:type="dxa"/>
                      <w:right w:w="0" w:type="dxa"/>
                    </w:tblCellMar>
                    <w:tblLook w:val="04A0" w:firstRow="1" w:lastRow="0" w:firstColumn="1" w:lastColumn="0" w:noHBand="0" w:noVBand="1"/>
                  </w:tblPr>
                  <w:tblGrid>
                    <w:gridCol w:w="1215"/>
                    <w:gridCol w:w="268"/>
                    <w:gridCol w:w="2340"/>
                  </w:tblGrid>
                  <w:tr w:rsidR="00125369">
                    <w:sdt>
                      <w:sdtPr>
                        <w:alias w:val="Logo"/>
                        <w:tag w:val="Logo"/>
                        <w:id w:val="-180896203"/>
                        <w:picture/>
                      </w:sdtPr>
                      <w:sdtEndPr/>
                      <w:sdtContent>
                        <w:tc>
                          <w:tcPr>
                            <w:tcW w:w="1582" w:type="pct"/>
                            <w:vAlign w:val="center"/>
                          </w:tcPr>
                          <w:p w:rsidR="00125369" w:rsidRDefault="00A67940">
                            <w:pPr>
                              <w:pStyle w:val="NoSpacing"/>
                            </w:pPr>
                            <w:r>
                              <w:rPr>
                                <w:noProof/>
                                <w:lang w:eastAsia="en-US"/>
                              </w:rPr>
                              <w:drawing>
                                <wp:inline distT="0" distB="0" distL="0" distR="0" wp14:anchorId="3AD4A5CA" wp14:editId="0AE903F0">
                                  <wp:extent cx="379681" cy="365760"/>
                                  <wp:effectExtent l="0" t="0" r="1905"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379681" cy="365760"/>
                                          </a:xfrm>
                                          <a:prstGeom prst="rect">
                                            <a:avLst/>
                                          </a:prstGeom>
                                          <a:noFill/>
                                          <a:ln>
                                            <a:noFill/>
                                          </a:ln>
                                        </pic:spPr>
                                      </pic:pic>
                                    </a:graphicData>
                                  </a:graphic>
                                </wp:inline>
                              </w:drawing>
                            </w:r>
                          </w:p>
                        </w:tc>
                      </w:sdtContent>
                    </w:sdt>
                    <w:tc>
                      <w:tcPr>
                        <w:tcW w:w="350" w:type="pct"/>
                      </w:tcPr>
                      <w:p w:rsidR="00125369" w:rsidRDefault="00125369"/>
                    </w:tc>
                    <w:tc>
                      <w:tcPr>
                        <w:tcW w:w="3050" w:type="pct"/>
                      </w:tcPr>
                      <w:sdt>
                        <w:sdtPr>
                          <w:alias w:val="Company"/>
                          <w:tag w:val=""/>
                          <w:id w:val="1621798997"/>
                          <w:placeholder>
                            <w:docPart w:val="51D5C9AE1CEE41C086A5D1514C257551"/>
                          </w:placeholder>
                          <w:dataBinding w:prefixMappings="xmlns:ns0='http://schemas.openxmlformats.org/officeDocument/2006/extended-properties' " w:xpath="/ns0:Properties[1]/ns0:Company[1]" w:storeItemID="{6668398D-A668-4E3E-A5EB-62B293D839F1}"/>
                          <w:text/>
                        </w:sdtPr>
                        <w:sdtEndPr/>
                        <w:sdtContent>
                          <w:p w:rsidR="00125369" w:rsidRDefault="00ED2A19">
                            <w:pPr>
                              <w:pStyle w:val="Company"/>
                            </w:pPr>
                            <w:r>
                              <w:t>HEALTH FOR ALL (HFA)</w:t>
                            </w:r>
                          </w:p>
                        </w:sdtContent>
                      </w:sdt>
                      <w:p w:rsidR="00125369" w:rsidRDefault="0003422D" w:rsidP="0003422D">
                        <w:pPr>
                          <w:pStyle w:val="Footer"/>
                        </w:pPr>
                        <w:r>
                          <w:t>21 Thrift Street</w:t>
                        </w:r>
                      </w:p>
                      <w:p w:rsidR="0003422D" w:rsidRDefault="0003422D" w:rsidP="0003422D">
                        <w:pPr>
                          <w:pStyle w:val="Footer"/>
                        </w:pPr>
                        <w:r>
                          <w:t xml:space="preserve">San Francisco, CA 94112. </w:t>
                        </w:r>
                      </w:p>
                      <w:p w:rsidR="0003422D" w:rsidRDefault="0003422D" w:rsidP="0003422D">
                        <w:pPr>
                          <w:pStyle w:val="Footer"/>
                        </w:pPr>
                      </w:p>
                    </w:tc>
                  </w:tr>
                </w:tbl>
                <w:p w:rsidR="00125369" w:rsidRDefault="00125369"/>
              </w:tc>
            </w:tr>
          </w:tbl>
          <w:p w:rsidR="00125369" w:rsidRDefault="00125369"/>
        </w:tc>
        <w:tc>
          <w:tcPr>
            <w:tcW w:w="720" w:type="dxa"/>
          </w:tcPr>
          <w:p w:rsidR="00125369" w:rsidRDefault="00125369"/>
        </w:tc>
        <w:tc>
          <w:tcPr>
            <w:tcW w:w="720" w:type="dxa"/>
          </w:tcPr>
          <w:p w:rsidR="00125369" w:rsidRDefault="00125369"/>
        </w:tc>
        <w:tc>
          <w:tcPr>
            <w:tcW w:w="3851" w:type="dxa"/>
          </w:tcPr>
          <w:tbl>
            <w:tblPr>
              <w:tblStyle w:val="TableLayout"/>
              <w:tblW w:w="5000" w:type="pct"/>
              <w:tblLayout w:type="fixed"/>
              <w:tblLook w:val="04A0" w:firstRow="1" w:lastRow="0" w:firstColumn="1" w:lastColumn="0" w:noHBand="0" w:noVBand="1"/>
            </w:tblPr>
            <w:tblGrid>
              <w:gridCol w:w="3851"/>
            </w:tblGrid>
            <w:tr w:rsidR="00125369">
              <w:trPr>
                <w:trHeight w:hRule="exact" w:val="5760"/>
              </w:trPr>
              <w:sdt>
                <w:sdtPr>
                  <w:id w:val="-1297910721"/>
                  <w:picture/>
                </w:sdtPr>
                <w:sdtEndPr/>
                <w:sdtContent>
                  <w:tc>
                    <w:tcPr>
                      <w:tcW w:w="5000" w:type="pct"/>
                    </w:tcPr>
                    <w:p w:rsidR="00125369" w:rsidRDefault="00A67940">
                      <w:r>
                        <w:rPr>
                          <w:noProof/>
                          <w:lang w:eastAsia="en-US"/>
                        </w:rPr>
                        <w:drawing>
                          <wp:inline distT="0" distB="0" distL="0" distR="0">
                            <wp:extent cx="2573095" cy="192982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573095" cy="1929821"/>
                                    </a:xfrm>
                                    <a:prstGeom prst="rect">
                                      <a:avLst/>
                                    </a:prstGeom>
                                    <a:noFill/>
                                    <a:ln>
                                      <a:noFill/>
                                    </a:ln>
                                    <a:extLst>
                                      <a:ext uri="{53640926-AAD7-44D8-BBD7-CCE9431645EC}">
                                        <a14:shadowObscured xmlns:a14="http://schemas.microsoft.com/office/drawing/2010/main"/>
                                      </a:ext>
                                    </a:extLst>
                                  </pic:spPr>
                                </pic:pic>
                              </a:graphicData>
                            </a:graphic>
                          </wp:inline>
                        </w:drawing>
                      </w:r>
                    </w:p>
                  </w:tc>
                </w:sdtContent>
              </w:sdt>
            </w:tr>
            <w:tr w:rsidR="00125369">
              <w:trPr>
                <w:trHeight w:hRule="exact" w:val="360"/>
              </w:trPr>
              <w:tc>
                <w:tcPr>
                  <w:tcW w:w="5000" w:type="pct"/>
                </w:tcPr>
                <w:p w:rsidR="00125369" w:rsidRDefault="00125369"/>
              </w:tc>
            </w:tr>
            <w:tr w:rsidR="00125369">
              <w:trPr>
                <w:trHeight w:hRule="exact" w:val="3240"/>
              </w:trPr>
              <w:sdt>
                <w:sdtPr>
                  <w:alias w:val="Company"/>
                  <w:tag w:val=""/>
                  <w:id w:val="1477263083"/>
                  <w:placeholder>
                    <w:docPart w:val="51D5C9AE1CEE41C086A5D1514C257551"/>
                  </w:placeholder>
                  <w:dataBinding w:prefixMappings="xmlns:ns0='http://schemas.openxmlformats.org/officeDocument/2006/extended-properties' " w:xpath="/ns0:Properties[1]/ns0:Company[1]" w:storeItemID="{6668398D-A668-4E3E-A5EB-62B293D839F1}"/>
                  <w:text/>
                </w:sdtPr>
                <w:sdtEndPr/>
                <w:sdtContent>
                  <w:tc>
                    <w:tcPr>
                      <w:tcW w:w="5000" w:type="pct"/>
                      <w:shd w:val="clear" w:color="auto" w:fill="03A996" w:themeFill="accent1"/>
                    </w:tcPr>
                    <w:p w:rsidR="00125369" w:rsidRDefault="00ED2A19">
                      <w:pPr>
                        <w:pStyle w:val="Title"/>
                      </w:pPr>
                      <w:r>
                        <w:t>HEALTH FOR ALL (HFA)</w:t>
                      </w:r>
                    </w:p>
                  </w:tc>
                </w:sdtContent>
              </w:sdt>
            </w:tr>
            <w:tr w:rsidR="00125369">
              <w:trPr>
                <w:trHeight w:hRule="exact" w:val="1440"/>
              </w:trPr>
              <w:tc>
                <w:tcPr>
                  <w:tcW w:w="5000" w:type="pct"/>
                  <w:shd w:val="clear" w:color="auto" w:fill="03A996" w:themeFill="accent1"/>
                  <w:vAlign w:val="bottom"/>
                </w:tcPr>
                <w:p w:rsidR="00125369" w:rsidRDefault="00CB400F" w:rsidP="00CB400F">
                  <w:pPr>
                    <w:pStyle w:val="Subtitle"/>
                  </w:pPr>
                  <w:r>
                    <w:t xml:space="preserve">… </w:t>
                  </w:r>
                  <w:proofErr w:type="gramStart"/>
                  <w:r>
                    <w:t>because</w:t>
                  </w:r>
                  <w:proofErr w:type="gramEnd"/>
                  <w:r>
                    <w:t xml:space="preserve"> everyone deserves a chance at life.</w:t>
                  </w:r>
                </w:p>
              </w:tc>
            </w:tr>
          </w:tbl>
          <w:p w:rsidR="00125369" w:rsidRDefault="00125369"/>
        </w:tc>
      </w:tr>
    </w:tbl>
    <w:p w:rsidR="00125369" w:rsidRDefault="00125369">
      <w:pPr>
        <w:pStyle w:val="NoSpacing"/>
      </w:pPr>
      <w:bookmarkStart w:id="0" w:name="_GoBack"/>
      <w:bookmarkEnd w:id="0"/>
    </w:p>
    <w:tbl>
      <w:tblPr>
        <w:tblStyle w:val="TableLayout"/>
        <w:tblW w:w="0" w:type="auto"/>
        <w:jc w:val="center"/>
        <w:tblLayout w:type="fixed"/>
        <w:tblLook w:val="04A0" w:firstRow="1" w:lastRow="0" w:firstColumn="1" w:lastColumn="0" w:noHBand="0" w:noVBand="1"/>
        <w:tblDescription w:val="Brochure layout table page 2"/>
      </w:tblPr>
      <w:tblGrid>
        <w:gridCol w:w="3840"/>
        <w:gridCol w:w="713"/>
        <w:gridCol w:w="713"/>
        <w:gridCol w:w="3843"/>
        <w:gridCol w:w="720"/>
        <w:gridCol w:w="720"/>
        <w:gridCol w:w="3851"/>
      </w:tblGrid>
      <w:tr w:rsidR="00125369">
        <w:trPr>
          <w:trHeight w:hRule="exact" w:val="10800"/>
          <w:jc w:val="center"/>
        </w:trPr>
        <w:tc>
          <w:tcPr>
            <w:tcW w:w="3840" w:type="dxa"/>
          </w:tcPr>
          <w:sdt>
            <w:sdtPr>
              <w:id w:val="-1941750188"/>
              <w:picture/>
            </w:sdtPr>
            <w:sdtEndPr/>
            <w:sdtContent>
              <w:p w:rsidR="000F5F77" w:rsidRDefault="00A67940" w:rsidP="000F5F77">
                <w:r>
                  <w:rPr>
                    <w:noProof/>
                    <w:lang w:eastAsia="en-US"/>
                  </w:rPr>
                  <w:drawing>
                    <wp:inline distT="0" distB="0" distL="0" distR="0">
                      <wp:extent cx="2432304" cy="1824228"/>
                      <wp:effectExtent l="0" t="0" r="6350" b="508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432304" cy="1824228"/>
                              </a:xfrm>
                              <a:prstGeom prst="rect">
                                <a:avLst/>
                              </a:prstGeom>
                              <a:noFill/>
                              <a:ln>
                                <a:noFill/>
                              </a:ln>
                            </pic:spPr>
                          </pic:pic>
                        </a:graphicData>
                      </a:graphic>
                    </wp:inline>
                  </w:drawing>
                </w:r>
              </w:p>
            </w:sdtContent>
          </w:sdt>
          <w:p w:rsidR="004E6081" w:rsidRDefault="004E6081" w:rsidP="001B6533">
            <w:pPr>
              <w:pStyle w:val="Heading1"/>
            </w:pPr>
            <w:r>
              <w:rPr>
                <w:rStyle w:val="Heading1Char"/>
                <w:b/>
                <w:bCs/>
              </w:rPr>
              <w:t>Mission statement</w:t>
            </w:r>
          </w:p>
          <w:p w:rsidR="004E6081" w:rsidRDefault="004E6081" w:rsidP="004E6081">
            <w:r>
              <w:t xml:space="preserve">The mission of HFA is to bring healthcare to all in these communities because everyone deserves a chance at life. </w:t>
            </w:r>
          </w:p>
          <w:p w:rsidR="004E6081" w:rsidRDefault="004E6081" w:rsidP="004E6081">
            <w:r>
              <w:t xml:space="preserve">The vision of Health For All (HFA) is that screening clinics will spread throughout the town, one village at a time. HFA will introduce the concept of health promotion and health maintenance to manage and prevent diseases in these communities. </w:t>
            </w:r>
          </w:p>
          <w:p w:rsidR="004E6081" w:rsidRDefault="004E6081" w:rsidP="004E6081"/>
          <w:p w:rsidR="00A45440" w:rsidRPr="004E6081" w:rsidRDefault="00A45440" w:rsidP="004E6081">
            <w:r>
              <w:rPr>
                <w:noProof/>
                <w:lang w:eastAsia="en-US"/>
              </w:rPr>
              <w:drawing>
                <wp:inline distT="0" distB="0" distL="0" distR="0" wp14:anchorId="6DDFB783" wp14:editId="3A901E71">
                  <wp:extent cx="1757339" cy="2343119"/>
                  <wp:effectExtent l="0" t="0" r="0" b="63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757339" cy="23431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13" w:type="dxa"/>
          </w:tcPr>
          <w:p w:rsidR="00125369" w:rsidRDefault="00125369"/>
        </w:tc>
        <w:tc>
          <w:tcPr>
            <w:tcW w:w="713" w:type="dxa"/>
          </w:tcPr>
          <w:p w:rsidR="00125369" w:rsidRDefault="00125369"/>
        </w:tc>
        <w:tc>
          <w:tcPr>
            <w:tcW w:w="3843" w:type="dxa"/>
          </w:tcPr>
          <w:p w:rsidR="0009334E" w:rsidRDefault="0009334E" w:rsidP="0009334E">
            <w:r>
              <w:t xml:space="preserve">Health For All </w:t>
            </w:r>
            <w:r w:rsidR="007E5486">
              <w:t xml:space="preserve">(HFA) </w:t>
            </w:r>
            <w:r>
              <w:t>is a free healthcare, wellness initiative formed with the objective of providing free basic medical care to the people of rural communities in Nigeria. Health For All was created to change the reality of death due to untreated chronic diseases. Through healt</w:t>
            </w:r>
            <w:r w:rsidR="00A578DB">
              <w:t>h screenings, hypertension and d</w:t>
            </w:r>
            <w:r>
              <w:t xml:space="preserve">iabetes, among many other diseases can be identified, and treated. </w:t>
            </w:r>
          </w:p>
          <w:p w:rsidR="0009334E" w:rsidRDefault="00914109" w:rsidP="0009334E">
            <w:r>
              <w:t>I</w:t>
            </w:r>
            <w:r w:rsidR="0009334E">
              <w:t xml:space="preserve">n its debut, </w:t>
            </w:r>
            <w:r>
              <w:t>HFA</w:t>
            </w:r>
            <w:r w:rsidR="00CA58A0">
              <w:t xml:space="preserve"> r</w:t>
            </w:r>
            <w:r w:rsidR="0009334E">
              <w:t xml:space="preserve">eached over 200 people </w:t>
            </w:r>
            <w:r w:rsidR="00CA58A0">
              <w:t>for screening and provided additional one-on-one clinical exams and counselling for 80 of them</w:t>
            </w:r>
            <w:r w:rsidR="000A581D">
              <w:t>,</w:t>
            </w:r>
            <w:r w:rsidR="00CA58A0">
              <w:t xml:space="preserve"> all despite limited resources.</w:t>
            </w:r>
          </w:p>
          <w:p w:rsidR="00B5720B" w:rsidRDefault="00A578DB" w:rsidP="003870E3">
            <w:pPr>
              <w:rPr>
                <w:color w:val="00B050"/>
              </w:rPr>
            </w:pPr>
            <w:r>
              <w:rPr>
                <w:color w:val="00B050"/>
              </w:rPr>
              <w:t>One person served was a</w:t>
            </w:r>
            <w:r w:rsidR="00B5720B" w:rsidRPr="003870E3">
              <w:rPr>
                <w:color w:val="00B050"/>
              </w:rPr>
              <w:t xml:space="preserve"> 46 year old father of six with a pregnant wife. </w:t>
            </w:r>
            <w:r>
              <w:rPr>
                <w:color w:val="00B050"/>
              </w:rPr>
              <w:t>He had n</w:t>
            </w:r>
            <w:r w:rsidR="00B5720B" w:rsidRPr="003870E3">
              <w:rPr>
                <w:color w:val="00B050"/>
              </w:rPr>
              <w:t>o specific complaint</w:t>
            </w:r>
            <w:r>
              <w:rPr>
                <w:color w:val="00B050"/>
              </w:rPr>
              <w:t>s</w:t>
            </w:r>
            <w:r w:rsidR="00B5720B" w:rsidRPr="003870E3">
              <w:rPr>
                <w:color w:val="00B050"/>
              </w:rPr>
              <w:t xml:space="preserve">, but came </w:t>
            </w:r>
            <w:r>
              <w:rPr>
                <w:color w:val="00B050"/>
              </w:rPr>
              <w:t xml:space="preserve">along </w:t>
            </w:r>
            <w:r w:rsidR="00B5720B" w:rsidRPr="003870E3">
              <w:rPr>
                <w:color w:val="00B050"/>
              </w:rPr>
              <w:t>with his wife because she hasn’t received any prenatal care at 4 months pregna</w:t>
            </w:r>
            <w:r>
              <w:rPr>
                <w:color w:val="00B050"/>
              </w:rPr>
              <w:t>nt. He was diagnosed with both h</w:t>
            </w:r>
            <w:r w:rsidR="00B5720B" w:rsidRPr="003870E3">
              <w:rPr>
                <w:color w:val="00B050"/>
              </w:rPr>
              <w:t xml:space="preserve">ypertension and </w:t>
            </w:r>
            <w:r>
              <w:rPr>
                <w:color w:val="00B050"/>
              </w:rPr>
              <w:t>d</w:t>
            </w:r>
            <w:r w:rsidR="00B5720B" w:rsidRPr="003870E3">
              <w:rPr>
                <w:color w:val="00B050"/>
              </w:rPr>
              <w:t xml:space="preserve">iabetes, with a hemoglobin A1c of higher than 10. After </w:t>
            </w:r>
            <w:r>
              <w:rPr>
                <w:color w:val="00B050"/>
              </w:rPr>
              <w:t xml:space="preserve">a </w:t>
            </w:r>
            <w:r w:rsidR="00B5720B" w:rsidRPr="003870E3">
              <w:rPr>
                <w:color w:val="00B050"/>
              </w:rPr>
              <w:t xml:space="preserve">clinical exam, he was given appropriate medications for hypertension and diabetes, along with vitamins. His wife received prenatal </w:t>
            </w:r>
            <w:r>
              <w:rPr>
                <w:color w:val="00B050"/>
              </w:rPr>
              <w:t>v</w:t>
            </w:r>
            <w:r w:rsidR="00B5720B" w:rsidRPr="003870E3">
              <w:rPr>
                <w:color w:val="00B050"/>
              </w:rPr>
              <w:t>i</w:t>
            </w:r>
            <w:r w:rsidR="003870E3" w:rsidRPr="003870E3">
              <w:rPr>
                <w:color w:val="00B050"/>
              </w:rPr>
              <w:t xml:space="preserve">tamins, and related medication. </w:t>
            </w:r>
            <w:r w:rsidR="00B5720B" w:rsidRPr="003870E3">
              <w:rPr>
                <w:color w:val="00B050"/>
              </w:rPr>
              <w:t xml:space="preserve">Chances are high that he did not continue his medications after </w:t>
            </w:r>
            <w:r>
              <w:rPr>
                <w:color w:val="00B050"/>
              </w:rPr>
              <w:t xml:space="preserve">his initial supply was used up, </w:t>
            </w:r>
            <w:r w:rsidR="003870E3" w:rsidRPr="003870E3">
              <w:rPr>
                <w:color w:val="00B050"/>
              </w:rPr>
              <w:t xml:space="preserve">a common problem in these communities. </w:t>
            </w:r>
          </w:p>
          <w:p w:rsidR="00A67940" w:rsidRDefault="00A67940" w:rsidP="00A67940">
            <w:r>
              <w:t>More than 50% of adults over 30 years old screened, had a</w:t>
            </w:r>
            <w:r>
              <w:rPr>
                <w:color w:val="FF0000"/>
              </w:rPr>
              <w:t xml:space="preserve"> </w:t>
            </w:r>
            <w:r>
              <w:t xml:space="preserve">diagnosis of </w:t>
            </w:r>
            <w:r w:rsidR="00A578DB">
              <w:t>h</w:t>
            </w:r>
            <w:r>
              <w:t xml:space="preserve">ypertension and 13 people had a diagnosis of </w:t>
            </w:r>
            <w:r w:rsidR="00A578DB">
              <w:t>d</w:t>
            </w:r>
            <w:r>
              <w:t>iabetes with hemoglobin A1c greater than 7.</w:t>
            </w:r>
          </w:p>
          <w:p w:rsidR="00A67940" w:rsidRDefault="00A67940" w:rsidP="00A67940">
            <w:r>
              <w:t xml:space="preserve">These numbers are alarming </w:t>
            </w:r>
            <w:r w:rsidR="00A578DB">
              <w:t>since many</w:t>
            </w:r>
            <w:r>
              <w:t xml:space="preserve"> are at high risk for not treating these conditions either with medication or dietary </w:t>
            </w:r>
            <w:r w:rsidR="00A578DB">
              <w:t>changes</w:t>
            </w:r>
            <w:r>
              <w:t xml:space="preserve">. </w:t>
            </w:r>
          </w:p>
          <w:p w:rsidR="00A67940" w:rsidRDefault="00A67940" w:rsidP="003870E3"/>
        </w:tc>
        <w:tc>
          <w:tcPr>
            <w:tcW w:w="720" w:type="dxa"/>
          </w:tcPr>
          <w:p w:rsidR="00125369" w:rsidRDefault="00125369"/>
        </w:tc>
        <w:tc>
          <w:tcPr>
            <w:tcW w:w="720" w:type="dxa"/>
          </w:tcPr>
          <w:p w:rsidR="00125369" w:rsidRDefault="00125369"/>
        </w:tc>
        <w:tc>
          <w:tcPr>
            <w:tcW w:w="3851" w:type="dxa"/>
          </w:tcPr>
          <w:sdt>
            <w:sdtPr>
              <w:id w:val="1665123103"/>
              <w:picture/>
            </w:sdtPr>
            <w:sdtEndPr/>
            <w:sdtContent>
              <w:p w:rsidR="00125369" w:rsidRDefault="00A67940">
                <w:r>
                  <w:rPr>
                    <w:noProof/>
                    <w:lang w:eastAsia="en-US"/>
                  </w:rPr>
                  <w:drawing>
                    <wp:inline distT="0" distB="0" distL="0" distR="0">
                      <wp:extent cx="1371600" cy="1828800"/>
                      <wp:effectExtent l="0" t="0" r="0"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371600" cy="1828800"/>
                              </a:xfrm>
                              <a:prstGeom prst="rect">
                                <a:avLst/>
                              </a:prstGeom>
                              <a:noFill/>
                              <a:ln>
                                <a:noFill/>
                              </a:ln>
                            </pic:spPr>
                          </pic:pic>
                        </a:graphicData>
                      </a:graphic>
                    </wp:inline>
                  </w:drawing>
                </w:r>
              </w:p>
            </w:sdtContent>
          </w:sdt>
          <w:p w:rsidR="00125369" w:rsidRPr="009D1981" w:rsidRDefault="004E6081">
            <w:pPr>
              <w:pStyle w:val="Caption"/>
              <w:rPr>
                <w:sz w:val="28"/>
                <w:szCs w:val="28"/>
              </w:rPr>
            </w:pPr>
            <w:r w:rsidRPr="009D1981">
              <w:rPr>
                <w:sz w:val="28"/>
                <w:szCs w:val="28"/>
              </w:rPr>
              <w:t>Health Education</w:t>
            </w:r>
          </w:p>
          <w:p w:rsidR="00125369" w:rsidRDefault="00A578DB" w:rsidP="0009334E">
            <w:r>
              <w:t>The services provided by HFA are aimed at h</w:t>
            </w:r>
            <w:r w:rsidR="0009334E">
              <w:t>ealth promotion and disease prevention through early detection by health</w:t>
            </w:r>
            <w:r w:rsidR="007E5486">
              <w:t xml:space="preserve"> screenings, </w:t>
            </w:r>
            <w:r w:rsidR="0009334E">
              <w:t xml:space="preserve">medication management of chronic diseases, and </w:t>
            </w:r>
            <w:r w:rsidR="007E5486">
              <w:t xml:space="preserve">health education and coaching to promote healthful behaviors. </w:t>
            </w:r>
          </w:p>
          <w:p w:rsidR="007E5486" w:rsidRDefault="007E5486" w:rsidP="0009334E">
            <w:r>
              <w:t>Part of the health education was provision of seeds to improve gardening success and promote increased vegetables in the diet</w:t>
            </w:r>
          </w:p>
          <w:p w:rsidR="007E5486" w:rsidRDefault="007E5486" w:rsidP="007E5486">
            <w:r>
              <w:t xml:space="preserve">HFA offers monthly follow up blood pressure and blood  sugar screenings, in addition to a more comprehensive health screenings and clinical exam two or more times a year, </w:t>
            </w:r>
          </w:p>
          <w:p w:rsidR="007E5486" w:rsidRDefault="007E5486" w:rsidP="00D77585">
            <w:r>
              <w:t>The monthly f</w:t>
            </w:r>
            <w:r w:rsidR="00D77585">
              <w:t xml:space="preserve">ollow up aims to maintain close monitoring </w:t>
            </w:r>
            <w:r>
              <w:t xml:space="preserve">and prevent breaks in </w:t>
            </w:r>
            <w:r w:rsidR="00D77585">
              <w:t xml:space="preserve">the </w:t>
            </w:r>
            <w:r>
              <w:t>medication regimen, an important component in chronic disease management.</w:t>
            </w:r>
          </w:p>
        </w:tc>
      </w:tr>
    </w:tbl>
    <w:p w:rsidR="00125369" w:rsidRDefault="00125369">
      <w:pPr>
        <w:pStyle w:val="NoSpacing"/>
      </w:pPr>
    </w:p>
    <w:sectPr w:rsidR="00125369">
      <w:pgSz w:w="15840" w:h="12240" w:orient="landscape" w:code="1"/>
      <w:pgMar w:top="720" w:right="720" w:bottom="432"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352F25" w:themeColor="text2"/>
        <w:sz w:val="16"/>
      </w:rPr>
    </w:lvl>
  </w:abstractNum>
  <w:num w:numId="1">
    <w:abstractNumId w:val="0"/>
  </w:num>
  <w:num w:numId="2">
    <w:abstractNumId w:val="0"/>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2A19"/>
    <w:rsid w:val="00030D75"/>
    <w:rsid w:val="0003422D"/>
    <w:rsid w:val="0009334E"/>
    <w:rsid w:val="000A581D"/>
    <w:rsid w:val="000F5F77"/>
    <w:rsid w:val="001142D6"/>
    <w:rsid w:val="00125369"/>
    <w:rsid w:val="001B6533"/>
    <w:rsid w:val="003870E3"/>
    <w:rsid w:val="003C2169"/>
    <w:rsid w:val="004E6081"/>
    <w:rsid w:val="007C7AD5"/>
    <w:rsid w:val="007E5486"/>
    <w:rsid w:val="008968AA"/>
    <w:rsid w:val="00913441"/>
    <w:rsid w:val="00914109"/>
    <w:rsid w:val="009D1981"/>
    <w:rsid w:val="00A15CA8"/>
    <w:rsid w:val="00A45440"/>
    <w:rsid w:val="00A578DB"/>
    <w:rsid w:val="00A67940"/>
    <w:rsid w:val="00B5720B"/>
    <w:rsid w:val="00CA58A0"/>
    <w:rsid w:val="00CB400F"/>
    <w:rsid w:val="00D77585"/>
    <w:rsid w:val="00ED2A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AD5B948A-97C6-4935-B52F-336164928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D4436" w:themeColor="text2" w:themeTint="E6"/>
        <w:lang w:val="en-US" w:eastAsia="ja-JP"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027E6F"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4"/>
    </w:rPr>
  </w:style>
  <w:style w:type="paragraph" w:styleId="Heading3">
    <w:name w:val="heading 3"/>
    <w:basedOn w:val="Normal"/>
    <w:next w:val="Normal"/>
    <w:link w:val="Heading3Char"/>
    <w:uiPriority w:val="9"/>
    <w:semiHidden/>
    <w:unhideWhenUsed/>
    <w:qFormat/>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tblPr>
      <w:tblCellMar>
        <w:left w:w="0" w:type="dxa"/>
        <w:right w:w="0" w:type="dxa"/>
      </w:tblCellMar>
    </w:tblPr>
  </w:style>
  <w:style w:type="paragraph" w:styleId="Caption">
    <w:name w:val="caption"/>
    <w:basedOn w:val="Normal"/>
    <w:next w:val="Normal"/>
    <w:uiPriority w:val="2"/>
    <w:unhideWhenUsed/>
    <w:qFormat/>
    <w:pPr>
      <w:spacing w:after="340" w:line="240" w:lineRule="auto"/>
    </w:pPr>
    <w:rPr>
      <w:i/>
      <w:iCs/>
      <w:sz w:val="16"/>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352F25" w:themeColor="text2"/>
      <w:sz w:val="24"/>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unhideWhenUsed/>
    <w:qFormat/>
    <w:pPr>
      <w:numPr>
        <w:numId w:val="2"/>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27E6F" w:themeColor="accent1" w:themeShade="BF"/>
      <w:sz w:val="4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aps/>
      <w:color w:val="027E6F" w:themeColor="accent1" w:themeShade="BF"/>
    </w:rPr>
  </w:style>
  <w:style w:type="paragraph" w:styleId="Footer">
    <w:name w:val="footer"/>
    <w:basedOn w:val="Normal"/>
    <w:link w:val="FooterChar"/>
    <w:uiPriority w:val="2"/>
    <w:unhideWhenUsed/>
    <w:qFormat/>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Pr>
      <w:rFonts w:asciiTheme="minorHAnsi" w:eastAsiaTheme="minorEastAsia" w:hAnsiTheme="minorHAnsi" w:cstheme="minorBidi"/>
      <w:sz w:val="17"/>
    </w:rPr>
  </w:style>
  <w:style w:type="paragraph" w:styleId="Title">
    <w:name w:val="Title"/>
    <w:basedOn w:val="Normal"/>
    <w:next w:val="Normal"/>
    <w:link w:val="TitleChar"/>
    <w:uiPriority w:val="1"/>
    <w:qFormat/>
    <w:pPr>
      <w:spacing w:before="320" w:after="0" w:line="204" w:lineRule="auto"/>
      <w:ind w:left="288" w:right="288"/>
      <w:contextualSpacing/>
    </w:pPr>
    <w:rPr>
      <w:rFonts w:asciiTheme="majorHAnsi" w:eastAsiaTheme="majorEastAsia" w:hAnsiTheme="majorHAnsi" w:cstheme="majorBidi"/>
      <w:b/>
      <w:bCs/>
      <w:caps/>
      <w:color w:val="FFFFFF" w:themeColor="background1"/>
      <w:kern w:val="28"/>
      <w:sz w:val="56"/>
    </w:rPr>
  </w:style>
  <w:style w:type="character" w:customStyle="1" w:styleId="TitleChar">
    <w:name w:val="Title Char"/>
    <w:basedOn w:val="DefaultParagraphFont"/>
    <w:link w:val="Title"/>
    <w:uiPriority w:val="1"/>
    <w:rPr>
      <w:rFonts w:asciiTheme="majorHAnsi" w:eastAsiaTheme="majorEastAsia" w:hAnsiTheme="majorHAnsi" w:cstheme="majorBidi"/>
      <w:b/>
      <w:bCs/>
      <w:caps/>
      <w:color w:val="FFFFFF" w:themeColor="background1"/>
      <w:kern w:val="28"/>
      <w:sz w:val="56"/>
    </w:rPr>
  </w:style>
  <w:style w:type="paragraph" w:styleId="Subtitle">
    <w:name w:val="Subtitle"/>
    <w:basedOn w:val="Normal"/>
    <w:next w:val="Normal"/>
    <w:link w:val="SubtitleChar"/>
    <w:uiPriority w:val="1"/>
    <w:qFormat/>
    <w:pPr>
      <w:numPr>
        <w:ilvl w:val="1"/>
      </w:numPr>
      <w:spacing w:after="360" w:line="264" w:lineRule="auto"/>
      <w:ind w:left="288" w:right="288"/>
    </w:pPr>
    <w:rPr>
      <w:i/>
      <w:iCs/>
      <w:color w:val="FFFFFF" w:themeColor="background1"/>
      <w:sz w:val="26"/>
    </w:rPr>
  </w:style>
  <w:style w:type="character" w:customStyle="1" w:styleId="SubtitleChar">
    <w:name w:val="Subtitle Char"/>
    <w:basedOn w:val="DefaultParagraphFont"/>
    <w:link w:val="Subtitle"/>
    <w:uiPriority w:val="1"/>
    <w:rPr>
      <w:i/>
      <w:iCs/>
      <w:color w:val="FFFFFF" w:themeColor="background1"/>
      <w:sz w:val="26"/>
    </w:rPr>
  </w:style>
  <w:style w:type="paragraph" w:styleId="NoSpacing">
    <w:name w:val="No Spacing"/>
    <w:uiPriority w:val="99"/>
    <w:qFormat/>
    <w:pPr>
      <w:spacing w:after="0" w:line="240" w:lineRule="auto"/>
    </w:pPr>
  </w:style>
  <w:style w:type="paragraph" w:styleId="Quote">
    <w:name w:val="Quote"/>
    <w:basedOn w:val="Normal"/>
    <w:next w:val="Normal"/>
    <w:link w:val="QuoteChar"/>
    <w:uiPriority w:val="1"/>
    <w:qFormat/>
    <w:pPr>
      <w:pBdr>
        <w:top w:val="single" w:sz="4" w:space="14" w:color="027E6F" w:themeColor="accent1" w:themeShade="BF"/>
        <w:bottom w:val="single" w:sz="4" w:space="14" w:color="027E6F" w:themeColor="accent1" w:themeShade="BF"/>
      </w:pBdr>
      <w:spacing w:before="480" w:after="480" w:line="336" w:lineRule="auto"/>
    </w:pPr>
    <w:rPr>
      <w:i/>
      <w:iCs/>
      <w:color w:val="027E6F" w:themeColor="accent1" w:themeShade="BF"/>
      <w:sz w:val="30"/>
    </w:rPr>
  </w:style>
  <w:style w:type="character" w:customStyle="1" w:styleId="QuoteChar">
    <w:name w:val="Quote Char"/>
    <w:basedOn w:val="DefaultParagraphFont"/>
    <w:link w:val="Quote"/>
    <w:uiPriority w:val="1"/>
    <w:rPr>
      <w:i/>
      <w:iCs/>
      <w:color w:val="027E6F" w:themeColor="accent1" w:themeShade="BF"/>
      <w:sz w:val="30"/>
    </w:rPr>
  </w:style>
  <w:style w:type="character" w:customStyle="1" w:styleId="Heading3Char">
    <w:name w:val="Heading 3 Char"/>
    <w:basedOn w:val="DefaultParagraphFont"/>
    <w:link w:val="Heading3"/>
    <w:uiPriority w:val="9"/>
    <w:semiHidden/>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glossaryDocument" Target="glossary/document.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go%20Family\AppData\Roaming\Microsoft\Templates\Brochure.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1D5C9AE1CEE41C086A5D1514C257551"/>
        <w:category>
          <w:name w:val="General"/>
          <w:gallery w:val="placeholder"/>
        </w:category>
        <w:types>
          <w:type w:val="bbPlcHdr"/>
        </w:types>
        <w:behaviors>
          <w:behavior w:val="content"/>
        </w:behaviors>
        <w:guid w:val="{662197B2-1040-4AAE-A9EE-61E59A482D28}"/>
      </w:docPartPr>
      <w:docPartBody>
        <w:p w:rsidR="00796777" w:rsidRDefault="00AA5C76">
          <w:pPr>
            <w:pStyle w:val="51D5C9AE1CEE41C086A5D1514C257551"/>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44546A" w:themeColor="text2"/>
        <w:sz w:val="16"/>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5C76"/>
    <w:rsid w:val="004F10F0"/>
    <w:rsid w:val="00796777"/>
    <w:rsid w:val="00A46492"/>
    <w:rsid w:val="00AA5C76"/>
    <w:rsid w:val="00BF68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2E74B5"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44546A"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6CAEA578A79496D89A7DE38565E6ADB">
    <w:name w:val="E6CAEA578A79496D89A7DE38565E6ADB"/>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44546A" w:themeColor="text2"/>
      <w:sz w:val="24"/>
    </w:rPr>
  </w:style>
  <w:style w:type="paragraph" w:styleId="ListBullet">
    <w:name w:val="List Bullet"/>
    <w:basedOn w:val="Normal"/>
    <w:uiPriority w:val="1"/>
    <w:unhideWhenUsed/>
    <w:qFormat/>
    <w:pPr>
      <w:numPr>
        <w:numId w:val="1"/>
      </w:numPr>
      <w:spacing w:after="200" w:line="288" w:lineRule="auto"/>
    </w:pPr>
    <w:rPr>
      <w:color w:val="50637D" w:themeColor="text2" w:themeTint="E6"/>
      <w:sz w:val="20"/>
    </w:rPr>
  </w:style>
  <w:style w:type="paragraph" w:customStyle="1" w:styleId="59012FE8443F4EA5B856653D65E761D5">
    <w:name w:val="59012FE8443F4EA5B856653D65E761D5"/>
  </w:style>
  <w:style w:type="paragraph" w:customStyle="1" w:styleId="43CBB78763914DD98DEAF3AB6EF20936">
    <w:name w:val="43CBB78763914DD98DEAF3AB6EF20936"/>
  </w:style>
  <w:style w:type="paragraph" w:customStyle="1" w:styleId="F729F162AC7E4C6FA385DAD8F836163E">
    <w:name w:val="F729F162AC7E4C6FA385DAD8F836163E"/>
  </w:style>
  <w:style w:type="paragraph" w:customStyle="1" w:styleId="D8849BE4EC324ED6AC247466D9C8DE3E">
    <w:name w:val="D8849BE4EC324ED6AC247466D9C8DE3E"/>
  </w:style>
  <w:style w:type="paragraph" w:customStyle="1" w:styleId="2E72B61E0AC54074A0C3474BF0FC476D">
    <w:name w:val="2E72B61E0AC54074A0C3474BF0FC476D"/>
  </w:style>
  <w:style w:type="paragraph" w:customStyle="1" w:styleId="51D5C9AE1CEE41C086A5D1514C257551">
    <w:name w:val="51D5C9AE1CEE41C086A5D1514C257551"/>
  </w:style>
  <w:style w:type="paragraph" w:customStyle="1" w:styleId="E98DFF012FF64BF685E448527426487E">
    <w:name w:val="E98DFF012FF64BF685E448527426487E"/>
  </w:style>
  <w:style w:type="paragraph" w:customStyle="1" w:styleId="6DE4CD1C2FB34365A180328E6711A57D">
    <w:name w:val="6DE4CD1C2FB34365A180328E6711A57D"/>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2E74B5" w:themeColor="accent1" w:themeShade="BF"/>
      <w:sz w:val="42"/>
    </w:rPr>
  </w:style>
  <w:style w:type="paragraph" w:customStyle="1" w:styleId="44DA7CF8415A40B4BD45BB758B65E361">
    <w:name w:val="44DA7CF8415A40B4BD45BB758B65E361"/>
  </w:style>
  <w:style w:type="paragraph" w:customStyle="1" w:styleId="CB49BC2FE37640C29C2B8B2246B5485D">
    <w:name w:val="CB49BC2FE37640C29C2B8B2246B5485D"/>
  </w:style>
  <w:style w:type="paragraph" w:styleId="Quote">
    <w:name w:val="Quote"/>
    <w:basedOn w:val="Normal"/>
    <w:next w:val="Normal"/>
    <w:link w:val="QuoteChar"/>
    <w:uiPriority w:val="1"/>
    <w:qFormat/>
    <w:pPr>
      <w:pBdr>
        <w:top w:val="single" w:sz="4" w:space="14" w:color="2E74B5" w:themeColor="accent1" w:themeShade="BF"/>
        <w:bottom w:val="single" w:sz="4" w:space="14" w:color="2E74B5" w:themeColor="accent1" w:themeShade="BF"/>
      </w:pBdr>
      <w:spacing w:before="480" w:after="480" w:line="336" w:lineRule="auto"/>
    </w:pPr>
    <w:rPr>
      <w:i/>
      <w:iCs/>
      <w:color w:val="2E74B5" w:themeColor="accent1" w:themeShade="BF"/>
      <w:sz w:val="30"/>
    </w:rPr>
  </w:style>
  <w:style w:type="character" w:customStyle="1" w:styleId="QuoteChar">
    <w:name w:val="Quote Char"/>
    <w:basedOn w:val="DefaultParagraphFont"/>
    <w:link w:val="Quote"/>
    <w:uiPriority w:val="1"/>
    <w:rPr>
      <w:i/>
      <w:iCs/>
      <w:color w:val="2E74B5" w:themeColor="accent1" w:themeShade="BF"/>
      <w:sz w:val="30"/>
    </w:rPr>
  </w:style>
  <w:style w:type="paragraph" w:customStyle="1" w:styleId="9DBACF8891A74E41AAE8C5256A7ECFFE">
    <w:name w:val="9DBACF8891A74E41AAE8C5256A7ECFFE"/>
  </w:style>
  <w:style w:type="paragraph" w:customStyle="1" w:styleId="CB33B16CFD124390A1E213449D54897B">
    <w:name w:val="CB33B16CFD124390A1E213449D54897B"/>
  </w:style>
  <w:style w:type="paragraph" w:customStyle="1" w:styleId="862B031940064186B683E1D6A1E36B63">
    <w:name w:val="862B031940064186B683E1D6A1E36B63"/>
    <w:rsid w:val="00796777"/>
  </w:style>
  <w:style w:type="paragraph" w:customStyle="1" w:styleId="6E0CBC31659E4A9DB5EA961860994A59">
    <w:name w:val="6E0CBC31659E4A9DB5EA961860994A59"/>
    <w:rsid w:val="0079677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Small Business Set">
  <a:themeElements>
    <a:clrScheme name="Small Business">
      <a:dk1>
        <a:sysClr val="windowText" lastClr="000000"/>
      </a:dk1>
      <a:lt1>
        <a:sysClr val="window" lastClr="FFFFFF"/>
      </a:lt1>
      <a:dk2>
        <a:srgbClr val="352F25"/>
      </a:dk2>
      <a:lt2>
        <a:srgbClr val="EDECEB"/>
      </a:lt2>
      <a:accent1>
        <a:srgbClr val="03A996"/>
      </a:accent1>
      <a:accent2>
        <a:srgbClr val="B33536"/>
      </a:accent2>
      <a:accent3>
        <a:srgbClr val="E8C94B"/>
      </a:accent3>
      <a:accent4>
        <a:srgbClr val="2682A6"/>
      </a:accent4>
      <a:accent5>
        <a:srgbClr val="F08A42"/>
      </a:accent5>
      <a:accent6>
        <a:srgbClr val="6A5178"/>
      </a:accent6>
      <a:hlink>
        <a:srgbClr val="4D4436"/>
      </a:hlink>
      <a:folHlink>
        <a:srgbClr val="027E7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DFA69E81-0C24-4775-962E-38A881F681A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Brochure.dotx</Template>
  <TotalTime>254</TotalTime>
  <Pages>2</Pages>
  <Words>532</Words>
  <Characters>3037</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HEALTH FOR ALL (HFA)</Company>
  <LinksUpToDate>false</LinksUpToDate>
  <CharactersWithSpaces>3562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Ugo Family</dc:creator>
  <cp:keywords/>
  <cp:lastModifiedBy>Ijezie Ugo</cp:lastModifiedBy>
  <cp:revision>8</cp:revision>
  <dcterms:created xsi:type="dcterms:W3CDTF">2015-03-14T23:48:00Z</dcterms:created>
  <dcterms:modified xsi:type="dcterms:W3CDTF">2015-04-27T18:28:00Z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TC029118979991</vt:lpwstr>
  </property>
</Properties>
</file>