
<file path=[Content_Types].xml><?xml version="1.0" encoding="utf-8"?>
<Types xmlns="http://schemas.openxmlformats.org/package/2006/content-types">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137145307"/>
        <w:docPartObj>
          <w:docPartGallery w:val="Cover Pages"/>
          <w:docPartUnique/>
        </w:docPartObj>
      </w:sdtPr>
      <w:sdtEndPr>
        <w:rPr>
          <w:rFonts w:asciiTheme="minorHAnsi" w:eastAsiaTheme="minorHAnsi" w:hAnsiTheme="minorHAnsi" w:cstheme="minorBidi"/>
          <w:sz w:val="22"/>
          <w:szCs w:val="22"/>
        </w:rPr>
      </w:sdtEndPr>
      <w:sdtContent>
        <w:p w:rsidR="008A3026" w:rsidRDefault="003C73D9">
          <w:pPr>
            <w:pStyle w:val="NoSpacing"/>
            <w:rPr>
              <w:rFonts w:asciiTheme="majorHAnsi" w:eastAsiaTheme="majorEastAsia" w:hAnsiTheme="majorHAnsi" w:cstheme="majorBidi"/>
              <w:sz w:val="72"/>
              <w:szCs w:val="72"/>
            </w:rPr>
          </w:pPr>
          <w:r w:rsidRPr="003C73D9">
            <w:rPr>
              <w:rFonts w:asciiTheme="majorHAnsi" w:eastAsiaTheme="majorEastAsia" w:hAnsiTheme="majorHAnsi" w:cstheme="majorBidi"/>
              <w:noProof/>
              <w:sz w:val="72"/>
              <w:szCs w:val="72"/>
            </w:rPr>
            <w:drawing>
              <wp:anchor distT="0" distB="0" distL="114300" distR="114300" simplePos="0" relativeHeight="251667456" behindDoc="1" locked="0" layoutInCell="1" allowOverlap="1">
                <wp:simplePos x="0" y="0"/>
                <wp:positionH relativeFrom="column">
                  <wp:posOffset>-281940</wp:posOffset>
                </wp:positionH>
                <wp:positionV relativeFrom="paragraph">
                  <wp:posOffset>-289560</wp:posOffset>
                </wp:positionV>
                <wp:extent cx="1668780" cy="556260"/>
                <wp:effectExtent l="19050" t="0" r="7620" b="0"/>
                <wp:wrapTight wrapText="bothSides">
                  <wp:wrapPolygon edited="0">
                    <wp:start x="-247" y="0"/>
                    <wp:lineTo x="-247" y="20712"/>
                    <wp:lineTo x="21699" y="20712"/>
                    <wp:lineTo x="21699" y="0"/>
                    <wp:lineTo x="-247" y="0"/>
                  </wp:wrapPolygon>
                </wp:wrapTight>
                <wp:docPr id="17" name="Picture 17" descr="C:\Users\dell\Desktop\global-giving-logo-400-px.jpg"/>
                <wp:cNvGraphicFramePr/>
                <a:graphic xmlns:a="http://schemas.openxmlformats.org/drawingml/2006/main">
                  <a:graphicData uri="http://schemas.openxmlformats.org/drawingml/2006/picture">
                    <pic:pic xmlns:pic="http://schemas.openxmlformats.org/drawingml/2006/picture">
                      <pic:nvPicPr>
                        <pic:cNvPr id="17" name="Picture 17" descr="C:\Users\dell\Desktop\global-giving-logo-400-px.jpg"/>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8780" cy="556260"/>
                        </a:xfrm>
                        <a:prstGeom prst="rect">
                          <a:avLst/>
                        </a:prstGeom>
                        <a:noFill/>
                        <a:ln>
                          <a:noFill/>
                        </a:ln>
                      </pic:spPr>
                    </pic:pic>
                  </a:graphicData>
                </a:graphic>
              </wp:anchor>
            </w:drawing>
          </w:r>
          <w:r>
            <w:rPr>
              <w:rFonts w:eastAsiaTheme="majorEastAsia" w:cstheme="majorBidi"/>
              <w:noProof/>
            </w:rPr>
            <w:drawing>
              <wp:anchor distT="0" distB="0" distL="114300" distR="114300" simplePos="0" relativeHeight="251665408" behindDoc="1" locked="0" layoutInCell="1" allowOverlap="1">
                <wp:simplePos x="0" y="0"/>
                <wp:positionH relativeFrom="column">
                  <wp:posOffset>5292090</wp:posOffset>
                </wp:positionH>
                <wp:positionV relativeFrom="paragraph">
                  <wp:posOffset>-419100</wp:posOffset>
                </wp:positionV>
                <wp:extent cx="779145" cy="762000"/>
                <wp:effectExtent l="19050" t="0" r="1905" b="0"/>
                <wp:wrapTight wrapText="bothSides">
                  <wp:wrapPolygon edited="0">
                    <wp:start x="-528" y="0"/>
                    <wp:lineTo x="-528" y="21060"/>
                    <wp:lineTo x="21653" y="21060"/>
                    <wp:lineTo x="21653" y="0"/>
                    <wp:lineTo x="-528" y="0"/>
                  </wp:wrapPolygon>
                </wp:wrapTight>
                <wp:docPr id="15" name="Picture 15" descr="C:\Users\DELL\Desktop\Global Giving\YCDA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Global Giving\YCDA New Logo.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anchor>
            </w:drawing>
          </w:r>
          <w:r w:rsidR="00AE798E" w:rsidRPr="00AE798E">
            <w:rPr>
              <w:rFonts w:eastAsiaTheme="majorEastAsia" w:cstheme="majorBidi"/>
              <w:noProof/>
              <w:lang w:eastAsia="zh-TW"/>
            </w:rPr>
            <w:pict>
              <v:rect id="_x0000_s1027" style="position:absolute;margin-left:-10.1pt;margin-top:-30.6pt;width:641.75pt;height:64pt;z-index:251661312;mso-width-percent:1050;mso-height-percent:900;mso-position-horizontal-relative:page;mso-position-vertical-relative:top-margin-area;mso-width-percent:1050;mso-height-percent:900;mso-height-relative:top-margin-area" o:allowincell="f" fillcolor="#4bacc6 [3208]" strokecolor="#31849b [2408]">
                <w10:wrap anchorx="page" anchory="margin"/>
              </v:rect>
            </w:pict>
          </w:r>
          <w:r w:rsidR="00AE798E" w:rsidRPr="00AE798E">
            <w:rPr>
              <w:rFonts w:eastAsiaTheme="majorEastAsia" w:cstheme="majorBidi"/>
              <w:noProof/>
              <w:lang w:eastAsia="zh-TW"/>
            </w:rPr>
            <w:pict>
              <v:rect id="_x0000_s1026" style="position:absolute;margin-left:0;margin-top:0;width:641.75pt;height:64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00AE798E" w:rsidRPr="00AE798E">
            <w:rPr>
              <w:rFonts w:eastAsiaTheme="majorEastAsia" w:cstheme="majorBidi"/>
              <w:noProof/>
              <w:lang w:eastAsia="zh-TW"/>
            </w:rPr>
            <w:pict>
              <v:rect id="_x0000_s1029" style="position:absolute;margin-left:0;margin-top:0;width:7.15pt;height:830.75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00AE798E" w:rsidRPr="00AE798E">
            <w:rPr>
              <w:rFonts w:eastAsiaTheme="majorEastAsia" w:cstheme="majorBidi"/>
              <w:noProof/>
              <w:lang w:eastAsia="zh-TW"/>
            </w:rPr>
            <w:pict>
              <v:rect id="_x0000_s1028" style="position:absolute;margin-left:0;margin-top:0;width:7.15pt;height:830.75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p>
        <w:p w:rsidR="006A53DC" w:rsidRDefault="00F261C3" w:rsidP="00F261C3">
          <w:pPr>
            <w:pStyle w:val="NoSpacing"/>
            <w:rPr>
              <w:rFonts w:ascii="Algerian" w:eastAsiaTheme="majorEastAsia" w:hAnsi="Algerian" w:cstheme="majorBidi"/>
              <w:color w:val="943634" w:themeColor="accent2" w:themeShade="BF"/>
              <w:sz w:val="80"/>
              <w:szCs w:val="80"/>
            </w:rPr>
          </w:pPr>
          <w:r>
            <w:rPr>
              <w:rFonts w:ascii="Algerian" w:eastAsiaTheme="majorEastAsia" w:hAnsi="Algerian" w:cstheme="majorBidi"/>
              <w:color w:val="943634" w:themeColor="accent2" w:themeShade="BF"/>
              <w:sz w:val="80"/>
              <w:szCs w:val="80"/>
            </w:rPr>
            <w:t xml:space="preserve">Life </w:t>
          </w:r>
          <w:r w:rsidR="003C73D9" w:rsidRPr="003C73D9">
            <w:rPr>
              <w:rFonts w:ascii="Algerian" w:eastAsiaTheme="majorEastAsia" w:hAnsi="Algerian" w:cstheme="majorBidi"/>
              <w:color w:val="943634" w:themeColor="accent2" w:themeShade="BF"/>
              <w:sz w:val="80"/>
              <w:szCs w:val="80"/>
            </w:rPr>
            <w:t>After</w:t>
          </w:r>
        </w:p>
        <w:p w:rsidR="008A3026" w:rsidRDefault="006A53DC" w:rsidP="00F261C3">
          <w:pPr>
            <w:pStyle w:val="NoSpacing"/>
            <w:rPr>
              <w:rFonts w:ascii="Algerian" w:eastAsiaTheme="majorEastAsia" w:hAnsi="Algerian" w:cstheme="majorBidi"/>
              <w:color w:val="943634" w:themeColor="accent2" w:themeShade="BF"/>
              <w:sz w:val="80"/>
              <w:szCs w:val="80"/>
            </w:rPr>
          </w:pPr>
          <w:r>
            <w:rPr>
              <w:rFonts w:ascii="Algerian" w:eastAsiaTheme="majorEastAsia" w:hAnsi="Algerian" w:cstheme="majorBidi"/>
              <w:color w:val="943634" w:themeColor="accent2" w:themeShade="BF"/>
              <w:sz w:val="80"/>
              <w:szCs w:val="80"/>
            </w:rPr>
            <w:t xml:space="preserve">          </w:t>
          </w:r>
          <w:r w:rsidR="003C73D9" w:rsidRPr="003C73D9">
            <w:rPr>
              <w:rFonts w:ascii="Algerian" w:eastAsiaTheme="majorEastAsia" w:hAnsi="Algerian" w:cstheme="majorBidi"/>
              <w:color w:val="943634" w:themeColor="accent2" w:themeShade="BF"/>
              <w:sz w:val="80"/>
              <w:szCs w:val="80"/>
            </w:rPr>
            <w:t xml:space="preserve"> </w:t>
          </w:r>
          <w:r>
            <w:rPr>
              <w:rFonts w:ascii="Algerian" w:eastAsiaTheme="majorEastAsia" w:hAnsi="Algerian" w:cstheme="majorBidi"/>
              <w:color w:val="943634" w:themeColor="accent2" w:themeShade="BF"/>
              <w:sz w:val="80"/>
              <w:szCs w:val="80"/>
            </w:rPr>
            <w:t xml:space="preserve">    </w:t>
          </w:r>
          <w:r w:rsidR="00F261C3">
            <w:rPr>
              <w:rFonts w:ascii="Algerian" w:eastAsiaTheme="majorEastAsia" w:hAnsi="Algerian" w:cstheme="majorBidi"/>
              <w:color w:val="943634" w:themeColor="accent2" w:themeShade="BF"/>
              <w:sz w:val="80"/>
              <w:szCs w:val="80"/>
            </w:rPr>
            <w:t>Institution……</w:t>
          </w:r>
        </w:p>
        <w:p w:rsidR="006A53DC" w:rsidRDefault="006A53DC" w:rsidP="003C73D9">
          <w:pPr>
            <w:pStyle w:val="NoSpacing"/>
            <w:jc w:val="center"/>
            <w:rPr>
              <w:rFonts w:ascii="Algerian" w:eastAsiaTheme="majorEastAsia" w:hAnsi="Algerian" w:cstheme="majorBidi"/>
              <w:color w:val="943634" w:themeColor="accent2" w:themeShade="BF"/>
              <w:sz w:val="80"/>
              <w:szCs w:val="80"/>
            </w:rPr>
          </w:pPr>
          <w:r>
            <w:rPr>
              <w:rFonts w:ascii="Algerian" w:eastAsiaTheme="majorEastAsia" w:hAnsi="Algerian" w:cstheme="majorBidi"/>
              <w:noProof/>
              <w:color w:val="943634" w:themeColor="accent2" w:themeShade="BF"/>
              <w:sz w:val="80"/>
              <w:szCs w:val="80"/>
            </w:rPr>
            <w:drawing>
              <wp:anchor distT="0" distB="0" distL="114300" distR="114300" simplePos="0" relativeHeight="251669504" behindDoc="1" locked="0" layoutInCell="1" allowOverlap="1">
                <wp:simplePos x="0" y="0"/>
                <wp:positionH relativeFrom="column">
                  <wp:posOffset>525780</wp:posOffset>
                </wp:positionH>
                <wp:positionV relativeFrom="paragraph">
                  <wp:posOffset>530860</wp:posOffset>
                </wp:positionV>
                <wp:extent cx="4953000" cy="3634740"/>
                <wp:effectExtent l="38100" t="0" r="19050" b="1089660"/>
                <wp:wrapTight wrapText="bothSides">
                  <wp:wrapPolygon edited="0">
                    <wp:start x="748" y="0"/>
                    <wp:lineTo x="249" y="453"/>
                    <wp:lineTo x="-166" y="1358"/>
                    <wp:lineTo x="-166" y="19925"/>
                    <wp:lineTo x="498" y="21736"/>
                    <wp:lineTo x="166" y="22302"/>
                    <wp:lineTo x="-166" y="23094"/>
                    <wp:lineTo x="-166" y="28075"/>
                    <wp:lineTo x="21683" y="28075"/>
                    <wp:lineTo x="21683" y="23094"/>
                    <wp:lineTo x="21351" y="22302"/>
                    <wp:lineTo x="20935" y="21736"/>
                    <wp:lineTo x="21018" y="21736"/>
                    <wp:lineTo x="21683" y="20151"/>
                    <wp:lineTo x="21683" y="1358"/>
                    <wp:lineTo x="21185" y="340"/>
                    <wp:lineTo x="20769" y="0"/>
                    <wp:lineTo x="748" y="0"/>
                  </wp:wrapPolygon>
                </wp:wrapTight>
                <wp:docPr id="10" name="Picture 10" descr="E:\Aftercare Pic-4.9.18\IMG-20180831-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ftercare Pic-4.9.18\IMG-20180831-WA0069.jpg"/>
                        <pic:cNvPicPr>
                          <a:picLocks noChangeAspect="1" noChangeArrowheads="1"/>
                        </pic:cNvPicPr>
                      </pic:nvPicPr>
                      <pic:blipFill>
                        <a:blip r:embed="rId8"/>
                        <a:srcRect/>
                        <a:stretch>
                          <a:fillRect/>
                        </a:stretch>
                      </pic:blipFill>
                      <pic:spPr bwMode="auto">
                        <a:xfrm>
                          <a:off x="0" y="0"/>
                          <a:ext cx="4953000" cy="36347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Algerian" w:eastAsiaTheme="majorEastAsia" w:hAnsi="Algerian" w:cstheme="majorBidi"/>
              <w:color w:val="943634" w:themeColor="accent2" w:themeShade="BF"/>
              <w:sz w:val="80"/>
              <w:szCs w:val="80"/>
            </w:rPr>
            <w:t xml:space="preserve"> </w:t>
          </w:r>
        </w:p>
        <w:p w:rsidR="008A3026" w:rsidRPr="003C73D9" w:rsidRDefault="008A3026" w:rsidP="00B85040">
          <w:pPr>
            <w:pStyle w:val="NoSpacing"/>
            <w:rPr>
              <w:rFonts w:asciiTheme="majorHAnsi" w:eastAsiaTheme="majorEastAsia" w:hAnsiTheme="majorHAnsi" w:cstheme="majorBidi"/>
              <w:sz w:val="80"/>
              <w:szCs w:val="80"/>
            </w:rPr>
          </w:pPr>
        </w:p>
        <w:p w:rsidR="008A3026" w:rsidRDefault="008A3026">
          <w:pPr>
            <w:pStyle w:val="NoSpacing"/>
            <w:rPr>
              <w:rFonts w:asciiTheme="majorHAnsi" w:eastAsiaTheme="majorEastAsia" w:hAnsiTheme="majorHAnsi" w:cstheme="majorBidi"/>
              <w:sz w:val="36"/>
              <w:szCs w:val="36"/>
            </w:rPr>
          </w:pPr>
        </w:p>
        <w:p w:rsidR="008A3026" w:rsidRDefault="008A3026">
          <w:pPr>
            <w:pStyle w:val="NoSpacing"/>
            <w:rPr>
              <w:rFonts w:asciiTheme="majorHAnsi" w:eastAsiaTheme="majorEastAsia" w:hAnsiTheme="majorHAnsi" w:cstheme="majorBidi"/>
              <w:sz w:val="36"/>
              <w:szCs w:val="36"/>
            </w:rPr>
          </w:pPr>
        </w:p>
        <w:sdt>
          <w:sdtPr>
            <w:alias w:val="Date"/>
            <w:id w:val="14700083"/>
            <w:placeholder>
              <w:docPart w:val="025BE18A3CD245D382C6851F94131661"/>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8A3026" w:rsidRDefault="008A3026">
              <w:pPr>
                <w:pStyle w:val="NoSpacing"/>
              </w:pPr>
              <w:r>
                <w:t xml:space="preserve">   </w:t>
              </w:r>
            </w:p>
          </w:sdtContent>
        </w:sdt>
        <w:p w:rsidR="008A3026" w:rsidRDefault="00B85040">
          <w:pPr>
            <w:pStyle w:val="NoSpacing"/>
          </w:pPr>
          <w:r>
            <w:t xml:space="preserve"> </w:t>
          </w:r>
        </w:p>
        <w:p w:rsidR="008A3026" w:rsidRDefault="008A3026"/>
        <w:p w:rsidR="00774C6C" w:rsidRDefault="00774C6C" w:rsidP="00774C6C">
          <w:pPr>
            <w:pStyle w:val="Subtitle"/>
            <w:spacing w:after="0"/>
            <w:rPr>
              <w:rFonts w:ascii="Verdana" w:hAnsi="Verdana"/>
              <w:b/>
              <w:color w:val="943634" w:themeColor="accent2" w:themeShade="BF"/>
              <w:sz w:val="28"/>
              <w:szCs w:val="28"/>
            </w:rPr>
          </w:pPr>
        </w:p>
        <w:p w:rsidR="00774C6C" w:rsidRDefault="00774C6C" w:rsidP="00774C6C">
          <w:pPr>
            <w:pStyle w:val="Subtitle"/>
            <w:spacing w:after="0"/>
            <w:rPr>
              <w:rFonts w:ascii="Verdana" w:hAnsi="Verdana"/>
              <w:b/>
              <w:color w:val="943634" w:themeColor="accent2" w:themeShade="BF"/>
              <w:sz w:val="28"/>
              <w:szCs w:val="28"/>
            </w:rPr>
          </w:pPr>
        </w:p>
        <w:p w:rsidR="00774C6C" w:rsidRDefault="00774C6C" w:rsidP="00774C6C">
          <w:pPr>
            <w:pStyle w:val="Subtitle"/>
            <w:spacing w:after="0"/>
            <w:rPr>
              <w:rFonts w:ascii="Verdana" w:hAnsi="Verdana"/>
              <w:b/>
              <w:color w:val="943634" w:themeColor="accent2" w:themeShade="BF"/>
              <w:sz w:val="28"/>
              <w:szCs w:val="28"/>
            </w:rPr>
          </w:pPr>
        </w:p>
        <w:p w:rsidR="00774C6C" w:rsidRDefault="00774C6C" w:rsidP="00774C6C">
          <w:pPr>
            <w:pStyle w:val="Subtitle"/>
            <w:spacing w:after="0"/>
            <w:rPr>
              <w:rFonts w:ascii="Verdana" w:hAnsi="Verdana"/>
              <w:b/>
              <w:color w:val="943634" w:themeColor="accent2" w:themeShade="BF"/>
              <w:sz w:val="28"/>
              <w:szCs w:val="28"/>
            </w:rPr>
          </w:pPr>
        </w:p>
        <w:p w:rsidR="00774C6C" w:rsidRDefault="00774C6C" w:rsidP="00774C6C">
          <w:pPr>
            <w:rPr>
              <w:lang w:eastAsia="ja-JP"/>
            </w:rPr>
          </w:pPr>
        </w:p>
        <w:p w:rsidR="00774C6C" w:rsidRDefault="00774C6C" w:rsidP="00774C6C">
          <w:pPr>
            <w:rPr>
              <w:lang w:eastAsia="ja-JP"/>
            </w:rPr>
          </w:pPr>
        </w:p>
        <w:p w:rsidR="00774C6C" w:rsidRDefault="00774C6C" w:rsidP="00774C6C">
          <w:pPr>
            <w:rPr>
              <w:lang w:eastAsia="ja-JP"/>
            </w:rPr>
          </w:pPr>
        </w:p>
        <w:p w:rsidR="00774C6C" w:rsidRDefault="00774C6C" w:rsidP="00774C6C">
          <w:pPr>
            <w:rPr>
              <w:lang w:eastAsia="ja-JP"/>
            </w:rPr>
          </w:pPr>
        </w:p>
        <w:p w:rsidR="00774C6C" w:rsidRPr="00774C6C" w:rsidRDefault="00774C6C" w:rsidP="006A53DC">
          <w:pPr>
            <w:rPr>
              <w:rFonts w:ascii="Corbel" w:hAnsi="Corbel"/>
              <w:b/>
              <w:color w:val="17365D" w:themeColor="text2" w:themeShade="BF"/>
              <w:sz w:val="24"/>
              <w:szCs w:val="24"/>
              <w:lang w:eastAsia="ja-JP"/>
            </w:rPr>
          </w:pPr>
          <w:r w:rsidRPr="00774C6C">
            <w:rPr>
              <w:rFonts w:ascii="Corbel" w:hAnsi="Corbel"/>
              <w:b/>
              <w:color w:val="17365D" w:themeColor="text2" w:themeShade="BF"/>
              <w:lang w:eastAsia="ja-JP"/>
            </w:rPr>
            <w:t>Report By</w:t>
          </w:r>
        </w:p>
        <w:p w:rsidR="00774C6C" w:rsidRPr="00BF6B12" w:rsidRDefault="00774C6C" w:rsidP="00774C6C">
          <w:pPr>
            <w:pStyle w:val="Subtitle"/>
            <w:spacing w:after="0"/>
            <w:rPr>
              <w:rFonts w:ascii="Verdana" w:hAnsi="Verdana"/>
              <w:b/>
              <w:color w:val="943634" w:themeColor="accent2" w:themeShade="BF"/>
              <w:sz w:val="28"/>
              <w:szCs w:val="28"/>
            </w:rPr>
          </w:pPr>
          <w:r w:rsidRPr="00BF6B12">
            <w:rPr>
              <w:rFonts w:ascii="Verdana" w:hAnsi="Verdana"/>
              <w:b/>
              <w:color w:val="943634" w:themeColor="accent2" w:themeShade="BF"/>
              <w:sz w:val="28"/>
              <w:szCs w:val="28"/>
            </w:rPr>
            <w:t>Youth Council for Development Alternatives (YCDA)</w:t>
          </w:r>
        </w:p>
        <w:p w:rsidR="00774C6C" w:rsidRPr="00BF6B12" w:rsidRDefault="00774C6C" w:rsidP="00774C6C">
          <w:pPr>
            <w:pStyle w:val="Subtitle"/>
            <w:spacing w:after="0"/>
            <w:jc w:val="center"/>
            <w:rPr>
              <w:rFonts w:ascii="Verdana" w:hAnsi="Verdana"/>
              <w:b/>
              <w:color w:val="943634" w:themeColor="accent2" w:themeShade="BF"/>
            </w:rPr>
          </w:pPr>
          <w:proofErr w:type="spellStart"/>
          <w:r w:rsidRPr="00BF6B12">
            <w:rPr>
              <w:rFonts w:ascii="Verdana" w:hAnsi="Verdana"/>
              <w:b/>
              <w:color w:val="943634" w:themeColor="accent2" w:themeShade="BF"/>
              <w:sz w:val="28"/>
              <w:szCs w:val="28"/>
            </w:rPr>
            <w:t>Odisha</w:t>
          </w:r>
          <w:proofErr w:type="spellEnd"/>
          <w:r w:rsidRPr="00BF6B12">
            <w:rPr>
              <w:rFonts w:ascii="Verdana" w:hAnsi="Verdana"/>
              <w:b/>
              <w:color w:val="943634" w:themeColor="accent2" w:themeShade="BF"/>
              <w:sz w:val="28"/>
              <w:szCs w:val="28"/>
            </w:rPr>
            <w:t>, India</w:t>
          </w:r>
        </w:p>
        <w:p w:rsidR="00774C6C" w:rsidRPr="00774C6C" w:rsidRDefault="00774C6C" w:rsidP="00774C6C">
          <w:pPr>
            <w:jc w:val="center"/>
            <w:rPr>
              <w:rFonts w:ascii="Verdana" w:hAnsi="Verdana"/>
              <w:b/>
              <w:color w:val="943634" w:themeColor="accent2" w:themeShade="BF"/>
              <w:sz w:val="28"/>
              <w:szCs w:val="28"/>
              <w:lang w:eastAsia="ja-JP"/>
            </w:rPr>
          </w:pPr>
          <w:r w:rsidRPr="00774C6C">
            <w:rPr>
              <w:rFonts w:ascii="Verdana" w:hAnsi="Verdana"/>
              <w:b/>
              <w:color w:val="943634" w:themeColor="accent2" w:themeShade="BF"/>
              <w:sz w:val="28"/>
              <w:szCs w:val="28"/>
              <w:lang w:eastAsia="ja-JP"/>
            </w:rPr>
            <w:t>Website: www.ycdaindia.org</w:t>
          </w:r>
        </w:p>
        <w:p w:rsidR="008A3026" w:rsidRDefault="00AE798E"/>
      </w:sdtContent>
    </w:sdt>
    <w:p w:rsidR="00252DD6" w:rsidRPr="00252DD6" w:rsidRDefault="00252DD6" w:rsidP="00252DD6">
      <w:pPr>
        <w:jc w:val="both"/>
        <w:rPr>
          <w:rFonts w:asciiTheme="majorHAnsi" w:hAnsiTheme="majorHAnsi"/>
          <w:sz w:val="24"/>
          <w:szCs w:val="24"/>
        </w:rPr>
      </w:pPr>
      <w:r w:rsidRPr="00252DD6">
        <w:rPr>
          <w:rFonts w:asciiTheme="majorHAnsi" w:hAnsiTheme="majorHAnsi"/>
          <w:sz w:val="24"/>
          <w:szCs w:val="24"/>
        </w:rPr>
        <w:t xml:space="preserve">At the age of 18, young adult aren’t fully equipped to handle their life by themselves. They need guidance and support to lead their life. This Aftercare </w:t>
      </w:r>
      <w:proofErr w:type="spellStart"/>
      <w:r w:rsidRPr="00252DD6">
        <w:rPr>
          <w:rFonts w:asciiTheme="majorHAnsi" w:hAnsiTheme="majorHAnsi"/>
          <w:sz w:val="24"/>
          <w:szCs w:val="24"/>
        </w:rPr>
        <w:t>programme</w:t>
      </w:r>
      <w:proofErr w:type="spellEnd"/>
      <w:r w:rsidRPr="00252DD6">
        <w:rPr>
          <w:rFonts w:asciiTheme="majorHAnsi" w:hAnsiTheme="majorHAnsi"/>
          <w:sz w:val="24"/>
          <w:szCs w:val="24"/>
        </w:rPr>
        <w:t xml:space="preserve"> connection the gap helps them to take the responsibility in young adult stage. This </w:t>
      </w:r>
      <w:proofErr w:type="spellStart"/>
      <w:r w:rsidRPr="00252DD6">
        <w:rPr>
          <w:rFonts w:asciiTheme="majorHAnsi" w:hAnsiTheme="majorHAnsi"/>
          <w:sz w:val="24"/>
          <w:szCs w:val="24"/>
        </w:rPr>
        <w:t>programme</w:t>
      </w:r>
      <w:proofErr w:type="spellEnd"/>
      <w:r w:rsidRPr="00252DD6">
        <w:rPr>
          <w:rFonts w:asciiTheme="majorHAnsi" w:hAnsiTheme="majorHAnsi"/>
          <w:sz w:val="24"/>
          <w:szCs w:val="24"/>
        </w:rPr>
        <w:t xml:space="preserve"> also empowers them to complete their education,</w:t>
      </w:r>
      <w:r w:rsidRPr="00252DD6">
        <w:rPr>
          <w:rFonts w:asciiTheme="majorHAnsi" w:hAnsiTheme="majorHAnsi" w:cs="Times New Roman"/>
          <w:sz w:val="24"/>
          <w:szCs w:val="24"/>
        </w:rPr>
        <w:t xml:space="preserve"> stand on their feet and live independent and successful lives.</w:t>
      </w:r>
      <w:r w:rsidRPr="00252DD6">
        <w:rPr>
          <w:rFonts w:asciiTheme="majorHAnsi" w:hAnsiTheme="majorHAnsi"/>
          <w:sz w:val="24"/>
          <w:szCs w:val="24"/>
        </w:rPr>
        <w:t xml:space="preserve"> </w:t>
      </w:r>
    </w:p>
    <w:p w:rsidR="00B91A7E" w:rsidRPr="00CD4F73" w:rsidRDefault="00B91A7E" w:rsidP="00CD4F73">
      <w:pPr>
        <w:pStyle w:val="NoSpacing"/>
        <w:shd w:val="clear" w:color="auto" w:fill="FFFFFF" w:themeFill="background1"/>
        <w:rPr>
          <w:rFonts w:asciiTheme="majorHAnsi" w:hAnsiTheme="majorHAnsi"/>
          <w:b/>
          <w:sz w:val="28"/>
          <w:szCs w:val="28"/>
          <w:shd w:val="clear" w:color="auto" w:fill="D99594" w:themeFill="accent2" w:themeFillTint="99"/>
        </w:rPr>
      </w:pPr>
      <w:proofErr w:type="spellStart"/>
      <w:r w:rsidRPr="00CD4F73">
        <w:rPr>
          <w:rFonts w:asciiTheme="majorHAnsi" w:hAnsiTheme="majorHAnsi"/>
          <w:b/>
          <w:sz w:val="28"/>
          <w:szCs w:val="28"/>
          <w:shd w:val="clear" w:color="auto" w:fill="D99594" w:themeFill="accent2" w:themeFillTint="99"/>
        </w:rPr>
        <w:t>Programme</w:t>
      </w:r>
      <w:proofErr w:type="spellEnd"/>
      <w:r w:rsidRPr="00CD4F73">
        <w:rPr>
          <w:rFonts w:asciiTheme="majorHAnsi" w:hAnsiTheme="majorHAnsi"/>
          <w:b/>
          <w:sz w:val="28"/>
          <w:szCs w:val="28"/>
          <w:shd w:val="clear" w:color="auto" w:fill="D99594" w:themeFill="accent2" w:themeFillTint="99"/>
        </w:rPr>
        <w:t xml:space="preserve"> Goal</w:t>
      </w:r>
      <w:r w:rsidR="00CD4F73" w:rsidRPr="00CD4F73">
        <w:rPr>
          <w:rFonts w:asciiTheme="majorHAnsi" w:hAnsiTheme="majorHAnsi"/>
          <w:b/>
          <w:sz w:val="28"/>
          <w:szCs w:val="28"/>
          <w:shd w:val="clear" w:color="auto" w:fill="D99594" w:themeFill="accent2" w:themeFillTint="99"/>
        </w:rPr>
        <w:t xml:space="preserve"> </w:t>
      </w:r>
    </w:p>
    <w:p w:rsidR="00CD4F73" w:rsidRDefault="00AE798E" w:rsidP="004374F4">
      <w:pPr>
        <w:pStyle w:val="NoSpacing"/>
        <w:rPr>
          <w:rFonts w:asciiTheme="majorHAnsi" w:hAnsiTheme="majorHAnsi"/>
          <w:b/>
          <w:sz w:val="24"/>
          <w:szCs w:val="24"/>
          <w:shd w:val="clear" w:color="auto" w:fill="D99594" w:themeFill="accent2" w:themeFillTint="99"/>
        </w:rPr>
      </w:pPr>
      <w:r>
        <w:rPr>
          <w:rFonts w:asciiTheme="majorHAnsi" w:hAnsiTheme="majorHAnsi"/>
          <w:b/>
          <w:noProof/>
          <w:sz w:val="24"/>
          <w:szCs w:val="24"/>
        </w:rPr>
        <w:pict>
          <v:roundrect id="_x0000_s1031" style="position:absolute;margin-left:6pt;margin-top:9.65pt;width:455.4pt;height:87.65pt;z-index:251671552" arcsize="10923f" fillcolor="#9bbb59 [3206]" strokecolor="#9bbb59 [3206]" strokeweight="10pt">
            <v:stroke linestyle="thinThin"/>
            <v:shadow color="#868686"/>
            <v:textbox>
              <w:txbxContent>
                <w:p w:rsidR="00CD4F73" w:rsidRPr="001C3D9B" w:rsidRDefault="00CD4F73">
                  <w:pPr>
                    <w:rPr>
                      <w:rFonts w:ascii="Calibri" w:hAnsi="Calibri" w:cs="Calibri"/>
                      <w:sz w:val="24"/>
                      <w:szCs w:val="24"/>
                    </w:rPr>
                  </w:pPr>
                  <w:r w:rsidRPr="001C3D9B">
                    <w:rPr>
                      <w:rFonts w:ascii="Calibri" w:hAnsi="Calibri" w:cs="Calibri"/>
                      <w:sz w:val="24"/>
                      <w:szCs w:val="24"/>
                    </w:rPr>
                    <w:t xml:space="preserve">The aim of the </w:t>
                  </w:r>
                  <w:proofErr w:type="spellStart"/>
                  <w:r w:rsidRPr="001C3D9B">
                    <w:rPr>
                      <w:rFonts w:ascii="Calibri" w:hAnsi="Calibri" w:cs="Calibri"/>
                      <w:sz w:val="24"/>
                      <w:szCs w:val="24"/>
                    </w:rPr>
                    <w:t>programme</w:t>
                  </w:r>
                  <w:proofErr w:type="spellEnd"/>
                  <w:r w:rsidRPr="001C3D9B">
                    <w:rPr>
                      <w:rFonts w:ascii="Calibri" w:hAnsi="Calibri" w:cs="Calibri"/>
                      <w:sz w:val="24"/>
                      <w:szCs w:val="24"/>
                    </w:rPr>
                    <w:t xml:space="preserve"> is to provide a secure stepping stone towards self reliance for the young adults who are in need of care and protection</w:t>
                  </w:r>
                  <w:r w:rsidR="001C3D9B" w:rsidRPr="001C3D9B">
                    <w:rPr>
                      <w:rFonts w:ascii="Calibri" w:hAnsi="Calibri" w:cs="Calibri"/>
                      <w:sz w:val="24"/>
                      <w:szCs w:val="24"/>
                    </w:rPr>
                    <w:t xml:space="preserve">, by supporting them with life skills, higher education, career guidance as well as </w:t>
                  </w:r>
                  <w:proofErr w:type="spellStart"/>
                  <w:r w:rsidR="001C3D9B" w:rsidRPr="001C3D9B">
                    <w:rPr>
                      <w:rFonts w:ascii="Calibri" w:hAnsi="Calibri" w:cs="Calibri"/>
                      <w:sz w:val="24"/>
                      <w:szCs w:val="24"/>
                    </w:rPr>
                    <w:t>encourageing</w:t>
                  </w:r>
                  <w:proofErr w:type="spellEnd"/>
                  <w:r w:rsidR="001C3D9B" w:rsidRPr="001C3D9B">
                    <w:rPr>
                      <w:rFonts w:ascii="Calibri" w:hAnsi="Calibri" w:cs="Calibri"/>
                      <w:sz w:val="24"/>
                      <w:szCs w:val="24"/>
                    </w:rPr>
                    <w:t xml:space="preserve"> them to manage and independent kitchen to equip them for the </w:t>
                  </w:r>
                  <w:proofErr w:type="spellStart"/>
                  <w:r w:rsidR="001C3D9B" w:rsidRPr="001C3D9B">
                    <w:rPr>
                      <w:rFonts w:ascii="Calibri" w:hAnsi="Calibri" w:cs="Calibri"/>
                      <w:sz w:val="24"/>
                      <w:szCs w:val="24"/>
                    </w:rPr>
                    <w:t>furue</w:t>
                  </w:r>
                  <w:proofErr w:type="spellEnd"/>
                  <w:r w:rsidR="001C3D9B" w:rsidRPr="001C3D9B">
                    <w:rPr>
                      <w:rFonts w:ascii="Calibri" w:hAnsi="Calibri" w:cs="Calibri"/>
                      <w:sz w:val="24"/>
                      <w:szCs w:val="24"/>
                    </w:rPr>
                    <w:t xml:space="preserve">. </w:t>
                  </w:r>
                </w:p>
              </w:txbxContent>
            </v:textbox>
          </v:roundrect>
        </w:pict>
      </w:r>
    </w:p>
    <w:p w:rsidR="00CD4F73" w:rsidRPr="00B91A7E" w:rsidRDefault="00CD4F73" w:rsidP="004374F4">
      <w:pPr>
        <w:pStyle w:val="NoSpacing"/>
        <w:rPr>
          <w:rFonts w:asciiTheme="majorHAnsi" w:hAnsiTheme="majorHAnsi"/>
          <w:b/>
          <w:sz w:val="24"/>
          <w:szCs w:val="24"/>
        </w:rPr>
      </w:pPr>
    </w:p>
    <w:p w:rsidR="00B91A7E" w:rsidRDefault="00B91A7E" w:rsidP="004374F4">
      <w:pPr>
        <w:pStyle w:val="NoSpacing"/>
        <w:rPr>
          <w:rFonts w:asciiTheme="majorHAnsi" w:hAnsiTheme="majorHAnsi"/>
          <w:sz w:val="24"/>
          <w:szCs w:val="24"/>
        </w:rPr>
      </w:pPr>
    </w:p>
    <w:p w:rsidR="00CD4F73" w:rsidRDefault="00CD4F73" w:rsidP="004374F4">
      <w:pPr>
        <w:pStyle w:val="NoSpacing"/>
        <w:rPr>
          <w:rFonts w:asciiTheme="majorHAnsi" w:hAnsiTheme="majorHAnsi"/>
          <w:sz w:val="24"/>
          <w:szCs w:val="24"/>
        </w:rPr>
      </w:pPr>
    </w:p>
    <w:p w:rsidR="00CD4F73" w:rsidRDefault="00CD4F73" w:rsidP="004374F4">
      <w:pPr>
        <w:pStyle w:val="NoSpacing"/>
        <w:rPr>
          <w:rFonts w:asciiTheme="majorHAnsi" w:hAnsiTheme="majorHAnsi"/>
          <w:sz w:val="24"/>
          <w:szCs w:val="24"/>
        </w:rPr>
      </w:pPr>
    </w:p>
    <w:p w:rsidR="00CD4F73" w:rsidRDefault="00CD4F73" w:rsidP="004374F4">
      <w:pPr>
        <w:pStyle w:val="NoSpacing"/>
        <w:rPr>
          <w:rFonts w:asciiTheme="majorHAnsi" w:hAnsiTheme="majorHAnsi"/>
          <w:sz w:val="24"/>
          <w:szCs w:val="24"/>
        </w:rPr>
      </w:pPr>
    </w:p>
    <w:p w:rsidR="00CD4F73" w:rsidRDefault="00CD4F73" w:rsidP="004374F4">
      <w:pPr>
        <w:pStyle w:val="NoSpacing"/>
        <w:rPr>
          <w:rFonts w:asciiTheme="majorHAnsi" w:hAnsiTheme="majorHAnsi"/>
          <w:sz w:val="24"/>
          <w:szCs w:val="24"/>
        </w:rPr>
      </w:pPr>
    </w:p>
    <w:p w:rsidR="00CD4F73" w:rsidRDefault="00CD4F73" w:rsidP="004374F4">
      <w:pPr>
        <w:pStyle w:val="NoSpacing"/>
        <w:rPr>
          <w:rFonts w:asciiTheme="majorHAnsi" w:hAnsiTheme="majorHAnsi"/>
          <w:sz w:val="24"/>
          <w:szCs w:val="24"/>
        </w:rPr>
      </w:pPr>
    </w:p>
    <w:p w:rsidR="00252DD6" w:rsidRPr="004374F4" w:rsidRDefault="004374F4" w:rsidP="004374F4">
      <w:pPr>
        <w:pStyle w:val="NoSpacing"/>
        <w:rPr>
          <w:rFonts w:asciiTheme="majorHAnsi" w:hAnsiTheme="majorHAnsi"/>
          <w:sz w:val="24"/>
          <w:szCs w:val="24"/>
        </w:rPr>
      </w:pPr>
      <w:r w:rsidRPr="004374F4">
        <w:rPr>
          <w:rFonts w:asciiTheme="majorHAnsi" w:hAnsiTheme="majorHAnsi"/>
          <w:sz w:val="24"/>
          <w:szCs w:val="24"/>
        </w:rPr>
        <w:t xml:space="preserve">According to the Juvenile Justice (Care and  Protection of Children) Act, 2015 (JJ Act 2015), </w:t>
      </w:r>
      <w:r>
        <w:rPr>
          <w:rFonts w:asciiTheme="majorHAnsi" w:hAnsiTheme="majorHAnsi"/>
          <w:sz w:val="24"/>
          <w:szCs w:val="24"/>
        </w:rPr>
        <w:t>a</w:t>
      </w:r>
      <w:r w:rsidRPr="004374F4">
        <w:rPr>
          <w:rFonts w:asciiTheme="majorHAnsi" w:hAnsiTheme="majorHAnsi"/>
          <w:sz w:val="24"/>
          <w:szCs w:val="24"/>
        </w:rPr>
        <w:t>ftercare    in India means ‘making provision of support, financial or otherwise, to persons, who have completed the age   of eighteen years but have not completed twenty-one years, and have left any institutional care to join the mainstream of society’</w:t>
      </w:r>
    </w:p>
    <w:p w:rsidR="00E92330" w:rsidRDefault="00E92330" w:rsidP="00E92330">
      <w:pPr>
        <w:jc w:val="both"/>
        <w:rPr>
          <w:rFonts w:ascii="Consolas" w:hAnsi="Consolas" w:cs="Times New Roman"/>
          <w:b/>
          <w:color w:val="943634" w:themeColor="accent2" w:themeShade="BF"/>
          <w:sz w:val="32"/>
          <w:szCs w:val="32"/>
        </w:rPr>
      </w:pPr>
    </w:p>
    <w:p w:rsidR="00E92330" w:rsidRPr="00E92330" w:rsidRDefault="00E92330" w:rsidP="00E92330">
      <w:pPr>
        <w:shd w:val="clear" w:color="auto" w:fill="C4BC96" w:themeFill="background2" w:themeFillShade="BF"/>
        <w:jc w:val="both"/>
        <w:rPr>
          <w:rFonts w:ascii="Consolas" w:hAnsi="Consolas" w:cs="Times New Roman"/>
          <w:b/>
          <w:color w:val="943634" w:themeColor="accent2" w:themeShade="BF"/>
          <w:sz w:val="32"/>
          <w:szCs w:val="32"/>
          <w:u w:val="single"/>
        </w:rPr>
      </w:pPr>
      <w:r w:rsidRPr="00E92330">
        <w:rPr>
          <w:rFonts w:ascii="Consolas" w:hAnsi="Consolas" w:cs="Times New Roman"/>
          <w:b/>
          <w:color w:val="943634" w:themeColor="accent2" w:themeShade="BF"/>
          <w:sz w:val="32"/>
          <w:szCs w:val="32"/>
          <w:u w:val="single"/>
        </w:rPr>
        <w:t>LEGAL AND SCHEME PROVISION</w:t>
      </w:r>
    </w:p>
    <w:p w:rsidR="00E92330" w:rsidRPr="00E92330" w:rsidRDefault="00E92330" w:rsidP="00E92330">
      <w:pPr>
        <w:jc w:val="both"/>
        <w:rPr>
          <w:rFonts w:ascii="Consolas" w:hAnsi="Consolas" w:cs="Times New Roman"/>
          <w:b/>
          <w:color w:val="17365D" w:themeColor="text2" w:themeShade="BF"/>
          <w:sz w:val="28"/>
          <w:szCs w:val="28"/>
        </w:rPr>
      </w:pPr>
      <w:proofErr w:type="gramStart"/>
      <w:r w:rsidRPr="00E92330">
        <w:rPr>
          <w:rFonts w:ascii="Consolas" w:hAnsi="Consolas" w:cs="Times New Roman"/>
          <w:b/>
          <w:color w:val="17365D" w:themeColor="text2" w:themeShade="BF"/>
          <w:sz w:val="28"/>
          <w:szCs w:val="28"/>
        </w:rPr>
        <w:t xml:space="preserve">Juvenile </w:t>
      </w:r>
      <w:r w:rsidR="002002E5">
        <w:rPr>
          <w:rFonts w:ascii="Consolas" w:hAnsi="Consolas" w:cs="Times New Roman"/>
          <w:b/>
          <w:color w:val="17365D" w:themeColor="text2" w:themeShade="BF"/>
          <w:sz w:val="28"/>
          <w:szCs w:val="28"/>
        </w:rPr>
        <w:t>J</w:t>
      </w:r>
      <w:r w:rsidR="00902AA0">
        <w:rPr>
          <w:rFonts w:ascii="Consolas" w:hAnsi="Consolas" w:cs="Times New Roman"/>
          <w:b/>
          <w:color w:val="17365D" w:themeColor="text2" w:themeShade="BF"/>
          <w:sz w:val="28"/>
          <w:szCs w:val="28"/>
        </w:rPr>
        <w:t xml:space="preserve">ustice Care and Protection Act </w:t>
      </w:r>
      <w:r w:rsidRPr="00E92330">
        <w:rPr>
          <w:rFonts w:ascii="Consolas" w:hAnsi="Consolas" w:cs="Times New Roman"/>
          <w:b/>
          <w:color w:val="17365D" w:themeColor="text2" w:themeShade="BF"/>
          <w:sz w:val="28"/>
          <w:szCs w:val="28"/>
        </w:rPr>
        <w:t>2015.</w:t>
      </w:r>
      <w:proofErr w:type="gramEnd"/>
    </w:p>
    <w:p w:rsidR="00E92330" w:rsidRPr="00E92330" w:rsidRDefault="00E92330" w:rsidP="00E92330">
      <w:pPr>
        <w:jc w:val="both"/>
        <w:rPr>
          <w:rFonts w:asciiTheme="majorHAnsi" w:hAnsiTheme="majorHAnsi" w:cs="Times New Roman"/>
          <w:sz w:val="24"/>
          <w:szCs w:val="24"/>
        </w:rPr>
      </w:pPr>
      <w:r w:rsidRPr="00E92330">
        <w:rPr>
          <w:rFonts w:asciiTheme="majorHAnsi" w:hAnsiTheme="majorHAnsi" w:cs="Times New Roman"/>
          <w:sz w:val="24"/>
          <w:szCs w:val="24"/>
        </w:rPr>
        <w:t>The following sections of Juvenile Ju</w:t>
      </w:r>
      <w:r w:rsidR="002002E5">
        <w:rPr>
          <w:rFonts w:asciiTheme="majorHAnsi" w:hAnsiTheme="majorHAnsi" w:cs="Times New Roman"/>
          <w:sz w:val="24"/>
          <w:szCs w:val="24"/>
        </w:rPr>
        <w:t xml:space="preserve">stice </w:t>
      </w:r>
      <w:proofErr w:type="gramStart"/>
      <w:r w:rsidR="002002E5">
        <w:rPr>
          <w:rFonts w:asciiTheme="majorHAnsi" w:hAnsiTheme="majorHAnsi" w:cs="Times New Roman"/>
          <w:sz w:val="24"/>
          <w:szCs w:val="24"/>
        </w:rPr>
        <w:t>care</w:t>
      </w:r>
      <w:proofErr w:type="gramEnd"/>
      <w:r w:rsidR="002002E5">
        <w:rPr>
          <w:rFonts w:asciiTheme="majorHAnsi" w:hAnsiTheme="majorHAnsi" w:cs="Times New Roman"/>
          <w:sz w:val="24"/>
          <w:szCs w:val="24"/>
        </w:rPr>
        <w:t xml:space="preserve"> and protection Acts </w:t>
      </w:r>
      <w:r w:rsidR="00902AA0">
        <w:rPr>
          <w:rFonts w:asciiTheme="majorHAnsi" w:hAnsiTheme="majorHAnsi" w:cs="Times New Roman"/>
          <w:sz w:val="24"/>
          <w:szCs w:val="24"/>
        </w:rPr>
        <w:t xml:space="preserve">2015, </w:t>
      </w:r>
      <w:r w:rsidRPr="00E92330">
        <w:rPr>
          <w:rFonts w:asciiTheme="majorHAnsi" w:hAnsiTheme="majorHAnsi" w:cs="Times New Roman"/>
          <w:sz w:val="24"/>
          <w:szCs w:val="24"/>
        </w:rPr>
        <w:t xml:space="preserve">contain legal and </w:t>
      </w:r>
    </w:p>
    <w:p w:rsidR="00E92330" w:rsidRPr="00E92330" w:rsidRDefault="00AE798E" w:rsidP="00E92330">
      <w:pPr>
        <w:jc w:val="both"/>
        <w:rPr>
          <w:rFonts w:asciiTheme="majorHAnsi" w:hAnsiTheme="majorHAnsi" w:cs="Times New Roman"/>
          <w:sz w:val="24"/>
          <w:szCs w:val="24"/>
        </w:rPr>
      </w:pPr>
      <w:r w:rsidRPr="00AE798E">
        <w:rPr>
          <w:rFonts w:ascii="Consolas" w:hAnsi="Consolas" w:cs="Times New Roman"/>
          <w:b/>
          <w:noProof/>
          <w:color w:val="943634" w:themeColor="accent2" w:themeShade="BF"/>
          <w:sz w:val="32"/>
          <w:szCs w:val="32"/>
        </w:rPr>
        <w:pict>
          <v:roundrect id="_x0000_s1030" style="position:absolute;left:0;text-align:left;margin-left:0;margin-top:23.7pt;width:472.8pt;height:295.8pt;z-index:251670528" arcsize="10923f" fillcolor="#e5b8b7 [1301]">
            <v:textbox>
              <w:txbxContent>
                <w:p w:rsidR="009D53CA" w:rsidRPr="00E92330" w:rsidRDefault="009D53CA" w:rsidP="009D53CA">
                  <w:pPr>
                    <w:jc w:val="both"/>
                    <w:rPr>
                      <w:rFonts w:asciiTheme="majorHAnsi" w:hAnsiTheme="majorHAnsi" w:cs="Times New Roman"/>
                      <w:sz w:val="24"/>
                      <w:szCs w:val="24"/>
                    </w:rPr>
                  </w:pPr>
                  <w:r w:rsidRPr="00E92330">
                    <w:rPr>
                      <w:rFonts w:asciiTheme="majorHAnsi" w:hAnsiTheme="majorHAnsi" w:cs="Times New Roman"/>
                      <w:sz w:val="24"/>
                      <w:szCs w:val="24"/>
                    </w:rPr>
                    <w:t xml:space="preserve">The following sections of Juvenile Justice care and protection </w:t>
                  </w:r>
                  <w:proofErr w:type="gramStart"/>
                  <w:r>
                    <w:rPr>
                      <w:rFonts w:asciiTheme="majorHAnsi" w:hAnsiTheme="majorHAnsi" w:cs="Times New Roman"/>
                      <w:sz w:val="24"/>
                      <w:szCs w:val="24"/>
                    </w:rPr>
                    <w:t>Acts  2015</w:t>
                  </w:r>
                  <w:proofErr w:type="gramEnd"/>
                  <w:r>
                    <w:rPr>
                      <w:rFonts w:asciiTheme="majorHAnsi" w:hAnsiTheme="majorHAnsi" w:cs="Times New Roman"/>
                      <w:sz w:val="24"/>
                      <w:szCs w:val="24"/>
                    </w:rPr>
                    <w:t>,  contain legal and s</w:t>
                  </w:r>
                  <w:r w:rsidRPr="00E92330">
                    <w:rPr>
                      <w:rFonts w:asciiTheme="majorHAnsi" w:hAnsiTheme="majorHAnsi" w:cs="Times New Roman"/>
                      <w:sz w:val="24"/>
                      <w:szCs w:val="24"/>
                    </w:rPr>
                    <w:t xml:space="preserve">chematic provisions for providing aftercare services in India. </w:t>
                  </w:r>
                </w:p>
                <w:p w:rsidR="009D53CA" w:rsidRDefault="009D53CA" w:rsidP="009D53CA">
                  <w:pPr>
                    <w:pStyle w:val="ListParagraph"/>
                    <w:numPr>
                      <w:ilvl w:val="0"/>
                      <w:numId w:val="1"/>
                    </w:numPr>
                    <w:rPr>
                      <w:sz w:val="24"/>
                      <w:szCs w:val="24"/>
                    </w:rPr>
                  </w:pPr>
                  <w:r w:rsidRPr="009D53CA">
                    <w:rPr>
                      <w:sz w:val="24"/>
                      <w:szCs w:val="24"/>
                    </w:rPr>
                    <w:t>Aftercare is stated in Section 46 of the JJ Act, 2015. According to this Section, any child leaving a CCI on completion of 18 years age ‘may be provided with financial support in order to facilitate</w:t>
                  </w:r>
                  <w:r>
                    <w:rPr>
                      <w:sz w:val="24"/>
                      <w:szCs w:val="24"/>
                    </w:rPr>
                    <w:t xml:space="preserve"> child’s reintegration into the </w:t>
                  </w:r>
                  <w:r w:rsidRPr="009D53CA">
                    <w:rPr>
                      <w:sz w:val="24"/>
                      <w:szCs w:val="24"/>
                    </w:rPr>
                    <w:t>mainstream of the society in the manner as may be prescribed’</w:t>
                  </w:r>
                </w:p>
                <w:p w:rsidR="00CB384A" w:rsidRPr="00CB384A" w:rsidRDefault="00CB384A" w:rsidP="00CB384A">
                  <w:pPr>
                    <w:pStyle w:val="ListParagraph"/>
                    <w:numPr>
                      <w:ilvl w:val="0"/>
                      <w:numId w:val="1"/>
                    </w:numPr>
                    <w:rPr>
                      <w:sz w:val="24"/>
                      <w:szCs w:val="24"/>
                    </w:rPr>
                  </w:pPr>
                  <w:r w:rsidRPr="00CB384A">
                    <w:rPr>
                      <w:sz w:val="24"/>
                      <w:szCs w:val="24"/>
                    </w:rPr>
                    <w:t>The focus of the 46 Section and Section 2(5) of the JJ Act, 2015, that defines aftercare, are the following:</w:t>
                  </w:r>
                </w:p>
                <w:p w:rsidR="00CB384A" w:rsidRPr="0070286D" w:rsidRDefault="00CB384A" w:rsidP="00334F3E">
                  <w:pPr>
                    <w:pStyle w:val="ListParagraph"/>
                    <w:rPr>
                      <w:sz w:val="24"/>
                      <w:szCs w:val="24"/>
                    </w:rPr>
                  </w:pPr>
                  <w:r w:rsidRPr="00CB384A">
                    <w:rPr>
                      <w:sz w:val="24"/>
                      <w:szCs w:val="24"/>
                    </w:rPr>
                    <w:t>a</w:t>
                  </w:r>
                  <w:r w:rsidR="00334F3E">
                    <w:rPr>
                      <w:sz w:val="24"/>
                      <w:szCs w:val="24"/>
                    </w:rPr>
                    <w:t xml:space="preserve">) </w:t>
                  </w:r>
                  <w:r w:rsidRPr="00CB384A">
                    <w:rPr>
                      <w:sz w:val="24"/>
                      <w:szCs w:val="24"/>
                    </w:rPr>
                    <w:t xml:space="preserve"> Aftercare services are meant for persons who have completed 18 years age, </w:t>
                  </w:r>
                  <w:r w:rsidR="00334F3E">
                    <w:rPr>
                      <w:sz w:val="24"/>
                      <w:szCs w:val="24"/>
                    </w:rPr>
                    <w:t xml:space="preserve">  </w:t>
                  </w:r>
                  <w:r w:rsidRPr="0070286D">
                    <w:rPr>
                      <w:sz w:val="24"/>
                      <w:szCs w:val="24"/>
                    </w:rPr>
                    <w:t>but not above 21 years.</w:t>
                  </w:r>
                </w:p>
                <w:p w:rsidR="00CB384A" w:rsidRPr="00CB384A" w:rsidRDefault="00334F3E" w:rsidP="00334F3E">
                  <w:pPr>
                    <w:pStyle w:val="ListParagraph"/>
                    <w:rPr>
                      <w:sz w:val="24"/>
                      <w:szCs w:val="24"/>
                    </w:rPr>
                  </w:pPr>
                  <w:r>
                    <w:rPr>
                      <w:sz w:val="24"/>
                      <w:szCs w:val="24"/>
                    </w:rPr>
                    <w:t>b)</w:t>
                  </w:r>
                  <w:r w:rsidR="00CB384A" w:rsidRPr="00CB384A">
                    <w:rPr>
                      <w:sz w:val="24"/>
                      <w:szCs w:val="24"/>
                    </w:rPr>
                    <w:t xml:space="preserve"> These services are both financial and non-financial in nature.</w:t>
                  </w:r>
                </w:p>
                <w:p w:rsidR="00CB384A" w:rsidRPr="00CB384A" w:rsidRDefault="00334F3E" w:rsidP="00334F3E">
                  <w:pPr>
                    <w:pStyle w:val="ListParagraph"/>
                    <w:rPr>
                      <w:sz w:val="24"/>
                      <w:szCs w:val="24"/>
                    </w:rPr>
                  </w:pPr>
                  <w:r>
                    <w:rPr>
                      <w:sz w:val="24"/>
                      <w:szCs w:val="24"/>
                    </w:rPr>
                    <w:t>c)</w:t>
                  </w:r>
                  <w:r w:rsidR="00CB384A" w:rsidRPr="00CB384A">
                    <w:rPr>
                      <w:sz w:val="24"/>
                      <w:szCs w:val="24"/>
                    </w:rPr>
                    <w:t xml:space="preserve"> Aftercare services are meant for persons who have completed their stay in </w:t>
                  </w:r>
                </w:p>
                <w:p w:rsidR="00CB384A" w:rsidRPr="00CB384A" w:rsidRDefault="0070286D" w:rsidP="0070286D">
                  <w:pPr>
                    <w:pStyle w:val="ListParagraph"/>
                    <w:rPr>
                      <w:sz w:val="24"/>
                      <w:szCs w:val="24"/>
                    </w:rPr>
                  </w:pPr>
                  <w:r>
                    <w:rPr>
                      <w:sz w:val="24"/>
                      <w:szCs w:val="24"/>
                    </w:rPr>
                    <w:t>CCI on attain 18 years</w:t>
                  </w:r>
                  <w:r w:rsidR="00CB384A" w:rsidRPr="00CB384A">
                    <w:rPr>
                      <w:sz w:val="24"/>
                      <w:szCs w:val="24"/>
                    </w:rPr>
                    <w:t xml:space="preserve"> of age.</w:t>
                  </w:r>
                </w:p>
                <w:p w:rsidR="00B179FB" w:rsidRPr="009D53CA" w:rsidRDefault="00334F3E" w:rsidP="00334F3E">
                  <w:pPr>
                    <w:pStyle w:val="ListParagraph"/>
                    <w:rPr>
                      <w:sz w:val="24"/>
                      <w:szCs w:val="24"/>
                    </w:rPr>
                  </w:pPr>
                  <w:r>
                    <w:rPr>
                      <w:sz w:val="24"/>
                      <w:szCs w:val="24"/>
                    </w:rPr>
                    <w:t>d)</w:t>
                  </w:r>
                  <w:r w:rsidR="00CB384A" w:rsidRPr="00CB384A">
                    <w:rPr>
                      <w:sz w:val="24"/>
                      <w:szCs w:val="24"/>
                    </w:rPr>
                    <w:t xml:space="preserve"> Successful main</w:t>
                  </w:r>
                  <w:r w:rsidR="0070286D" w:rsidRPr="0070286D">
                    <w:rPr>
                      <w:sz w:val="24"/>
                      <w:szCs w:val="24"/>
                    </w:rPr>
                    <w:t>streaming of young adults with society lies at the core of</w:t>
                  </w:r>
                  <w:r w:rsidR="008F5608">
                    <w:rPr>
                      <w:sz w:val="24"/>
                      <w:szCs w:val="24"/>
                    </w:rPr>
                    <w:t xml:space="preserve"> aftercare</w:t>
                  </w:r>
                  <w:r w:rsidR="004E17A3">
                    <w:rPr>
                      <w:sz w:val="24"/>
                      <w:szCs w:val="24"/>
                    </w:rPr>
                    <w:t xml:space="preserve"> </w:t>
                  </w:r>
                </w:p>
              </w:txbxContent>
            </v:textbox>
          </v:roundrect>
        </w:pict>
      </w:r>
      <w:proofErr w:type="gramStart"/>
      <w:r w:rsidR="00E92330">
        <w:rPr>
          <w:rFonts w:asciiTheme="majorHAnsi" w:hAnsiTheme="majorHAnsi" w:cs="Times New Roman"/>
          <w:sz w:val="24"/>
          <w:szCs w:val="24"/>
        </w:rPr>
        <w:t>s</w:t>
      </w:r>
      <w:r w:rsidR="00E92330" w:rsidRPr="00E92330">
        <w:rPr>
          <w:rFonts w:asciiTheme="majorHAnsi" w:hAnsiTheme="majorHAnsi" w:cs="Times New Roman"/>
          <w:sz w:val="24"/>
          <w:szCs w:val="24"/>
        </w:rPr>
        <w:t>chematic</w:t>
      </w:r>
      <w:proofErr w:type="gramEnd"/>
      <w:r w:rsidR="00E92330" w:rsidRPr="00E92330">
        <w:rPr>
          <w:rFonts w:asciiTheme="majorHAnsi" w:hAnsiTheme="majorHAnsi" w:cs="Times New Roman"/>
          <w:sz w:val="24"/>
          <w:szCs w:val="24"/>
        </w:rPr>
        <w:t xml:space="preserve"> provisions for providing aftercare services in India. </w:t>
      </w:r>
    </w:p>
    <w:p w:rsidR="00E92330" w:rsidRDefault="00E92330" w:rsidP="00E92330">
      <w:pPr>
        <w:jc w:val="both"/>
        <w:rPr>
          <w:rFonts w:ascii="Consolas" w:hAnsi="Consolas" w:cs="Times New Roman"/>
          <w:b/>
          <w:color w:val="943634" w:themeColor="accent2" w:themeShade="BF"/>
          <w:sz w:val="32"/>
          <w:szCs w:val="32"/>
        </w:rPr>
      </w:pPr>
    </w:p>
    <w:p w:rsidR="009D53CA" w:rsidRDefault="009D53CA" w:rsidP="00E92330">
      <w:pPr>
        <w:jc w:val="both"/>
        <w:rPr>
          <w:rFonts w:ascii="Consolas" w:hAnsi="Consolas" w:cs="Times New Roman"/>
          <w:b/>
          <w:color w:val="943634" w:themeColor="accent2" w:themeShade="BF"/>
          <w:sz w:val="32"/>
          <w:szCs w:val="32"/>
        </w:rPr>
      </w:pPr>
    </w:p>
    <w:p w:rsidR="009D53CA" w:rsidRDefault="009D53CA" w:rsidP="00E92330">
      <w:pPr>
        <w:jc w:val="both"/>
        <w:rPr>
          <w:rFonts w:ascii="Consolas" w:hAnsi="Consolas" w:cs="Times New Roman"/>
          <w:b/>
          <w:color w:val="943634" w:themeColor="accent2" w:themeShade="BF"/>
          <w:sz w:val="32"/>
          <w:szCs w:val="32"/>
        </w:rPr>
      </w:pPr>
    </w:p>
    <w:p w:rsidR="009D53CA" w:rsidRPr="00E92330" w:rsidRDefault="009D53CA" w:rsidP="00E92330">
      <w:pPr>
        <w:jc w:val="both"/>
        <w:rPr>
          <w:rFonts w:ascii="Consolas" w:hAnsi="Consolas" w:cs="Times New Roman"/>
          <w:b/>
          <w:color w:val="943634" w:themeColor="accent2" w:themeShade="BF"/>
          <w:sz w:val="32"/>
          <w:szCs w:val="32"/>
        </w:rPr>
      </w:pPr>
    </w:p>
    <w:p w:rsidR="00E92330" w:rsidRPr="00E92330" w:rsidRDefault="00E92330" w:rsidP="009D53CA">
      <w:pPr>
        <w:jc w:val="both"/>
        <w:rPr>
          <w:rFonts w:ascii="Consolas" w:hAnsi="Consolas" w:cs="Times New Roman"/>
          <w:b/>
          <w:color w:val="943634" w:themeColor="accent2" w:themeShade="BF"/>
          <w:sz w:val="32"/>
          <w:szCs w:val="32"/>
        </w:rPr>
      </w:pPr>
    </w:p>
    <w:p w:rsidR="00252DD6" w:rsidRDefault="00252DD6" w:rsidP="00E92330">
      <w:pPr>
        <w:jc w:val="both"/>
        <w:rPr>
          <w:rFonts w:ascii="Consolas" w:hAnsi="Consolas" w:cs="Times New Roman"/>
          <w:b/>
          <w:color w:val="943634" w:themeColor="accent2" w:themeShade="BF"/>
          <w:sz w:val="32"/>
          <w:szCs w:val="32"/>
        </w:rPr>
      </w:pPr>
    </w:p>
    <w:p w:rsidR="00CB384A" w:rsidRDefault="00CB384A" w:rsidP="00252DD6">
      <w:pPr>
        <w:jc w:val="both"/>
        <w:rPr>
          <w:rFonts w:ascii="Consolas" w:hAnsi="Consolas" w:cs="Times New Roman"/>
          <w:b/>
          <w:color w:val="943634" w:themeColor="accent2" w:themeShade="BF"/>
          <w:sz w:val="32"/>
          <w:szCs w:val="32"/>
        </w:rPr>
      </w:pPr>
    </w:p>
    <w:p w:rsidR="000D3EFA" w:rsidRDefault="000D3EFA" w:rsidP="000D3EFA">
      <w:pPr>
        <w:shd w:val="clear" w:color="auto" w:fill="8DB3E2" w:themeFill="text2" w:themeFillTint="66"/>
        <w:jc w:val="both"/>
        <w:rPr>
          <w:rFonts w:ascii="Consolas" w:hAnsi="Consolas" w:cs="Times New Roman"/>
          <w:b/>
          <w:color w:val="943634" w:themeColor="accent2" w:themeShade="BF"/>
          <w:sz w:val="32"/>
          <w:szCs w:val="32"/>
        </w:rPr>
      </w:pPr>
      <w:r>
        <w:rPr>
          <w:rFonts w:ascii="Consolas" w:hAnsi="Consolas" w:cs="Times New Roman"/>
          <w:b/>
          <w:color w:val="943634" w:themeColor="accent2" w:themeShade="BF"/>
          <w:sz w:val="32"/>
          <w:szCs w:val="32"/>
        </w:rPr>
        <w:t>Process to Re-integration to community</w:t>
      </w:r>
    </w:p>
    <w:p w:rsidR="004E17A3" w:rsidRDefault="00707C13" w:rsidP="00252DD6">
      <w:pPr>
        <w:jc w:val="both"/>
        <w:rPr>
          <w:rFonts w:ascii="Consolas" w:hAnsi="Consolas" w:cs="Times New Roman"/>
          <w:b/>
          <w:color w:val="943634" w:themeColor="accent2" w:themeShade="BF"/>
          <w:sz w:val="32"/>
          <w:szCs w:val="32"/>
        </w:rPr>
      </w:pPr>
      <w:r>
        <w:rPr>
          <w:rFonts w:ascii="Consolas" w:hAnsi="Consolas" w:cs="Times New Roman"/>
          <w:b/>
          <w:noProof/>
          <w:color w:val="943634" w:themeColor="accent2" w:themeShade="BF"/>
          <w:sz w:val="32"/>
          <w:szCs w:val="32"/>
        </w:rPr>
        <w:drawing>
          <wp:inline distT="0" distB="0" distL="0" distR="0">
            <wp:extent cx="6438900" cy="4183380"/>
            <wp:effectExtent l="19050" t="38100" r="0" b="762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D3EFA" w:rsidRDefault="000D3EFA" w:rsidP="00CA3D42">
      <w:pPr>
        <w:shd w:val="clear" w:color="auto" w:fill="FFFFFF" w:themeFill="background1"/>
        <w:jc w:val="both"/>
        <w:rPr>
          <w:rFonts w:ascii="Consolas" w:hAnsi="Consolas" w:cs="Times New Roman"/>
          <w:b/>
          <w:color w:val="943634" w:themeColor="accent2" w:themeShade="BF"/>
          <w:sz w:val="32"/>
          <w:szCs w:val="32"/>
        </w:rPr>
      </w:pPr>
    </w:p>
    <w:p w:rsidR="004543D7" w:rsidRDefault="004543D7" w:rsidP="004543D7">
      <w:pPr>
        <w:shd w:val="clear" w:color="auto" w:fill="FFFFFF" w:themeFill="background1"/>
        <w:jc w:val="both"/>
        <w:rPr>
          <w:rFonts w:ascii="Consolas" w:hAnsi="Consolas" w:cs="Times New Roman"/>
          <w:b/>
          <w:color w:val="943634" w:themeColor="accent2" w:themeShade="BF"/>
          <w:sz w:val="32"/>
          <w:szCs w:val="32"/>
        </w:rPr>
      </w:pPr>
    </w:p>
    <w:p w:rsidR="0008659F" w:rsidRDefault="003B178C" w:rsidP="003B178C">
      <w:pPr>
        <w:pStyle w:val="ListParagraph"/>
        <w:numPr>
          <w:ilvl w:val="0"/>
          <w:numId w:val="2"/>
        </w:numPr>
        <w:shd w:val="clear" w:color="auto" w:fill="FFFFFF" w:themeFill="background1"/>
        <w:ind w:left="284" w:right="-563"/>
        <w:jc w:val="both"/>
        <w:rPr>
          <w:rFonts w:ascii="Consolas" w:hAnsi="Consolas" w:cs="Times New Roman"/>
          <w:b/>
          <w:color w:val="943634" w:themeColor="accent2" w:themeShade="BF"/>
          <w:sz w:val="32"/>
          <w:szCs w:val="32"/>
        </w:rPr>
      </w:pPr>
      <w:r>
        <w:rPr>
          <w:rFonts w:ascii="Consolas" w:hAnsi="Consolas" w:cs="Times New Roman"/>
          <w:b/>
          <w:color w:val="943634" w:themeColor="accent2" w:themeShade="BF"/>
          <w:sz w:val="32"/>
          <w:szCs w:val="32"/>
        </w:rPr>
        <w:t>Round table meeting with CWC (Child Welfare Committee) and DCPU (District child Protection Unit)</w:t>
      </w:r>
    </w:p>
    <w:p w:rsidR="000D05A0" w:rsidRPr="009231DD" w:rsidRDefault="00D67CE0" w:rsidP="009231DD">
      <w:pPr>
        <w:pStyle w:val="ListParagraph"/>
        <w:shd w:val="clear" w:color="auto" w:fill="FFFFFF" w:themeFill="background1"/>
        <w:ind w:left="284" w:right="-563"/>
        <w:jc w:val="both"/>
        <w:rPr>
          <w:rFonts w:asciiTheme="majorHAnsi" w:hAnsiTheme="majorHAnsi"/>
          <w:sz w:val="24"/>
          <w:szCs w:val="24"/>
        </w:rPr>
      </w:pPr>
      <w:r w:rsidRPr="009231DD">
        <w:rPr>
          <w:rFonts w:asciiTheme="majorHAnsi" w:hAnsiTheme="majorHAnsi"/>
          <w:sz w:val="24"/>
          <w:szCs w:val="24"/>
        </w:rPr>
        <w:t xml:space="preserve">YCDA Resource Centre to promote conducted round table meeting to promote Aftercare </w:t>
      </w:r>
      <w:proofErr w:type="spellStart"/>
      <w:r w:rsidRPr="009231DD">
        <w:rPr>
          <w:rFonts w:asciiTheme="majorHAnsi" w:hAnsiTheme="majorHAnsi"/>
          <w:sz w:val="24"/>
          <w:szCs w:val="24"/>
        </w:rPr>
        <w:t>programme</w:t>
      </w:r>
      <w:proofErr w:type="spellEnd"/>
      <w:r w:rsidRPr="009231DD">
        <w:rPr>
          <w:rFonts w:asciiTheme="majorHAnsi" w:hAnsiTheme="majorHAnsi"/>
          <w:sz w:val="24"/>
          <w:szCs w:val="24"/>
        </w:rPr>
        <w:t xml:space="preserve"> in </w:t>
      </w:r>
      <w:proofErr w:type="spellStart"/>
      <w:r w:rsidRPr="009231DD">
        <w:rPr>
          <w:rFonts w:asciiTheme="majorHAnsi" w:hAnsiTheme="majorHAnsi"/>
          <w:sz w:val="24"/>
          <w:szCs w:val="24"/>
        </w:rPr>
        <w:t>Puri</w:t>
      </w:r>
      <w:proofErr w:type="spellEnd"/>
      <w:r w:rsidRPr="009231DD">
        <w:rPr>
          <w:rFonts w:asciiTheme="majorHAnsi" w:hAnsiTheme="majorHAnsi"/>
          <w:sz w:val="24"/>
          <w:szCs w:val="24"/>
        </w:rPr>
        <w:t xml:space="preserve"> in Collaboration with DCPU and CWC </w:t>
      </w:r>
      <w:proofErr w:type="spellStart"/>
      <w:r w:rsidRPr="009231DD">
        <w:rPr>
          <w:rFonts w:asciiTheme="majorHAnsi" w:hAnsiTheme="majorHAnsi"/>
          <w:sz w:val="24"/>
          <w:szCs w:val="24"/>
        </w:rPr>
        <w:t>Puri</w:t>
      </w:r>
      <w:proofErr w:type="spellEnd"/>
      <w:r w:rsidRPr="009231DD">
        <w:rPr>
          <w:rFonts w:asciiTheme="majorHAnsi" w:hAnsiTheme="majorHAnsi"/>
          <w:sz w:val="24"/>
          <w:szCs w:val="24"/>
        </w:rPr>
        <w:t xml:space="preserve">. The District Child Protection Unit (DCPU), CWC members, representatives from 21 CCIs, staff from YCDA participated in the discussion.  Participants discussed on various issues exist at different level for effective implementation of aftercare support to the children in the district. </w:t>
      </w:r>
    </w:p>
    <w:p w:rsidR="009231DD" w:rsidRDefault="009231DD" w:rsidP="009231DD">
      <w:pPr>
        <w:pStyle w:val="ListParagraph"/>
        <w:shd w:val="clear" w:color="auto" w:fill="FFFFFF" w:themeFill="background1"/>
        <w:ind w:left="284" w:right="-563"/>
        <w:jc w:val="both"/>
        <w:rPr>
          <w:b/>
          <w:sz w:val="28"/>
          <w:szCs w:val="28"/>
        </w:rPr>
      </w:pPr>
    </w:p>
    <w:p w:rsidR="009231DD" w:rsidRPr="00E540B3" w:rsidRDefault="00EE1B4C" w:rsidP="001C76A6">
      <w:pPr>
        <w:pStyle w:val="ListParagraph"/>
        <w:shd w:val="clear" w:color="auto" w:fill="FFFFFF" w:themeFill="background1"/>
        <w:ind w:left="284" w:right="-563"/>
        <w:jc w:val="both"/>
        <w:rPr>
          <w:b/>
          <w:sz w:val="28"/>
          <w:szCs w:val="28"/>
        </w:rPr>
      </w:pPr>
      <w:r>
        <w:rPr>
          <w:b/>
          <w:noProof/>
          <w:sz w:val="28"/>
          <w:szCs w:val="28"/>
        </w:rPr>
        <w:lastRenderedPageBreak/>
        <w:drawing>
          <wp:anchor distT="0" distB="0" distL="114300" distR="114300" simplePos="0" relativeHeight="251675648" behindDoc="1" locked="0" layoutInCell="1" allowOverlap="1">
            <wp:simplePos x="0" y="0"/>
            <wp:positionH relativeFrom="column">
              <wp:posOffset>3089910</wp:posOffset>
            </wp:positionH>
            <wp:positionV relativeFrom="paragraph">
              <wp:posOffset>-346710</wp:posOffset>
            </wp:positionV>
            <wp:extent cx="3109595" cy="2335530"/>
            <wp:effectExtent l="171450" t="133350" r="357505" b="312420"/>
            <wp:wrapTight wrapText="bothSides">
              <wp:wrapPolygon edited="0">
                <wp:start x="1456" y="-1233"/>
                <wp:lineTo x="397" y="-1057"/>
                <wp:lineTo x="-1191" y="529"/>
                <wp:lineTo x="-1191" y="21318"/>
                <wp:lineTo x="-265" y="24137"/>
                <wp:lineTo x="794" y="24489"/>
                <wp:lineTo x="22098" y="24489"/>
                <wp:lineTo x="22231" y="24489"/>
                <wp:lineTo x="22892" y="24137"/>
                <wp:lineTo x="23157" y="24137"/>
                <wp:lineTo x="23951" y="21847"/>
                <wp:lineTo x="23951" y="1586"/>
                <wp:lineTo x="24083" y="705"/>
                <wp:lineTo x="22495" y="-1057"/>
                <wp:lineTo x="21437" y="-1233"/>
                <wp:lineTo x="1456" y="-1233"/>
              </wp:wrapPolygon>
            </wp:wrapTight>
            <wp:docPr id="12" name="Picture 12" descr="C:\Users\ASUS\Desktop\IMG-2018080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esktop\IMG-20180808-WA0005.jpg"/>
                    <pic:cNvPicPr>
                      <a:picLocks noChangeAspect="1" noChangeArrowheads="1"/>
                    </pic:cNvPicPr>
                  </pic:nvPicPr>
                  <pic:blipFill>
                    <a:blip r:embed="rId13"/>
                    <a:srcRect/>
                    <a:stretch>
                      <a:fillRect/>
                    </a:stretch>
                  </pic:blipFill>
                  <pic:spPr bwMode="auto">
                    <a:xfrm>
                      <a:off x="0" y="0"/>
                      <a:ext cx="3109595" cy="2335530"/>
                    </a:xfrm>
                    <a:prstGeom prst="rect">
                      <a:avLst/>
                    </a:prstGeom>
                    <a:ln>
                      <a:noFill/>
                    </a:ln>
                    <a:effectLst>
                      <a:outerShdw blurRad="292100" dist="139700" dir="2700000" algn="tl" rotWithShape="0">
                        <a:srgbClr val="333333">
                          <a:alpha val="65000"/>
                        </a:srgbClr>
                      </a:outerShdw>
                    </a:effectLst>
                  </pic:spPr>
                </pic:pic>
              </a:graphicData>
            </a:graphic>
          </wp:anchor>
        </w:drawing>
      </w:r>
      <w:r>
        <w:rPr>
          <w:b/>
          <w:noProof/>
          <w:sz w:val="28"/>
          <w:szCs w:val="28"/>
        </w:rPr>
        <w:drawing>
          <wp:anchor distT="0" distB="0" distL="114300" distR="114300" simplePos="0" relativeHeight="251673600" behindDoc="1" locked="0" layoutInCell="1" allowOverlap="1">
            <wp:simplePos x="0" y="0"/>
            <wp:positionH relativeFrom="column">
              <wp:posOffset>-80010</wp:posOffset>
            </wp:positionH>
            <wp:positionV relativeFrom="paragraph">
              <wp:posOffset>-346710</wp:posOffset>
            </wp:positionV>
            <wp:extent cx="3103880" cy="2331720"/>
            <wp:effectExtent l="171450" t="133350" r="363220" b="297180"/>
            <wp:wrapTight wrapText="bothSides">
              <wp:wrapPolygon edited="0">
                <wp:start x="1458" y="-1235"/>
                <wp:lineTo x="398" y="-1059"/>
                <wp:lineTo x="-1193" y="529"/>
                <wp:lineTo x="-1193" y="22059"/>
                <wp:lineTo x="-133" y="24176"/>
                <wp:lineTo x="795" y="24353"/>
                <wp:lineTo x="22139" y="24353"/>
                <wp:lineTo x="22272" y="24353"/>
                <wp:lineTo x="22537" y="24176"/>
                <wp:lineTo x="22935" y="24176"/>
                <wp:lineTo x="23995" y="22059"/>
                <wp:lineTo x="23995" y="1588"/>
                <wp:lineTo x="24128" y="706"/>
                <wp:lineTo x="22537" y="-1059"/>
                <wp:lineTo x="21476" y="-1235"/>
                <wp:lineTo x="1458" y="-1235"/>
              </wp:wrapPolygon>
            </wp:wrapTight>
            <wp:docPr id="11" name="Picture 11" descr="C:\Users\ASUS\Desktop\IMG-2018080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esktop\IMG-20180808-WA0004.jpg"/>
                    <pic:cNvPicPr>
                      <a:picLocks noChangeAspect="1" noChangeArrowheads="1"/>
                    </pic:cNvPicPr>
                  </pic:nvPicPr>
                  <pic:blipFill>
                    <a:blip r:embed="rId14" cstate="print"/>
                    <a:srcRect/>
                    <a:stretch>
                      <a:fillRect/>
                    </a:stretch>
                  </pic:blipFill>
                  <pic:spPr bwMode="auto">
                    <a:xfrm>
                      <a:off x="0" y="0"/>
                      <a:ext cx="3103880" cy="2331720"/>
                    </a:xfrm>
                    <a:prstGeom prst="rect">
                      <a:avLst/>
                    </a:prstGeom>
                    <a:ln>
                      <a:noFill/>
                    </a:ln>
                    <a:effectLst>
                      <a:outerShdw blurRad="292100" dist="139700" dir="2700000" algn="tl" rotWithShape="0">
                        <a:srgbClr val="333333">
                          <a:alpha val="65000"/>
                        </a:srgbClr>
                      </a:outerShdw>
                    </a:effectLst>
                  </pic:spPr>
                </pic:pic>
              </a:graphicData>
            </a:graphic>
          </wp:anchor>
        </w:drawing>
      </w:r>
      <w:r w:rsidR="009231DD" w:rsidRPr="00E540B3">
        <w:rPr>
          <w:b/>
          <w:sz w:val="28"/>
          <w:szCs w:val="28"/>
        </w:rPr>
        <w:t>Key discussions are as follows:</w:t>
      </w:r>
    </w:p>
    <w:p w:rsidR="00D92C58" w:rsidRPr="00D92C58" w:rsidRDefault="00D92C58" w:rsidP="00D92C58">
      <w:pPr>
        <w:pStyle w:val="ListParagraph"/>
        <w:numPr>
          <w:ilvl w:val="0"/>
          <w:numId w:val="4"/>
        </w:numPr>
        <w:spacing w:line="240" w:lineRule="auto"/>
        <w:jc w:val="both"/>
        <w:rPr>
          <w:rFonts w:asciiTheme="majorHAnsi" w:hAnsiTheme="majorHAnsi"/>
          <w:sz w:val="24"/>
          <w:szCs w:val="24"/>
        </w:rPr>
      </w:pPr>
      <w:r w:rsidRPr="00D92C58">
        <w:rPr>
          <w:rFonts w:asciiTheme="majorHAnsi" w:hAnsiTheme="majorHAnsi"/>
          <w:sz w:val="24"/>
          <w:szCs w:val="24"/>
        </w:rPr>
        <w:t xml:space="preserve">DCPU presented that in the district there are total 09 numbers of </w:t>
      </w:r>
      <w:proofErr w:type="gramStart"/>
      <w:r w:rsidRPr="00D92C58">
        <w:rPr>
          <w:rFonts w:asciiTheme="majorHAnsi" w:hAnsiTheme="majorHAnsi"/>
          <w:sz w:val="24"/>
          <w:szCs w:val="24"/>
        </w:rPr>
        <w:t>CCIs</w:t>
      </w:r>
      <w:r>
        <w:rPr>
          <w:rFonts w:asciiTheme="majorHAnsi" w:hAnsiTheme="majorHAnsi"/>
          <w:sz w:val="24"/>
          <w:szCs w:val="24"/>
        </w:rPr>
        <w:t>(</w:t>
      </w:r>
      <w:proofErr w:type="gramEnd"/>
      <w:r>
        <w:rPr>
          <w:rFonts w:asciiTheme="majorHAnsi" w:hAnsiTheme="majorHAnsi"/>
          <w:sz w:val="24"/>
          <w:szCs w:val="24"/>
        </w:rPr>
        <w:t>Child Care Institution)</w:t>
      </w:r>
      <w:r w:rsidRPr="00D92C58">
        <w:rPr>
          <w:rFonts w:asciiTheme="majorHAnsi" w:hAnsiTheme="majorHAnsi"/>
          <w:sz w:val="24"/>
          <w:szCs w:val="24"/>
        </w:rPr>
        <w:t xml:space="preserve"> having 75 numbers of children between the age group of 16 to 18 years . Among them 32 are girls and 43 are </w:t>
      </w:r>
      <w:proofErr w:type="gramStart"/>
      <w:r w:rsidRPr="00D92C58">
        <w:rPr>
          <w:rFonts w:asciiTheme="majorHAnsi" w:hAnsiTheme="majorHAnsi"/>
          <w:sz w:val="24"/>
          <w:szCs w:val="24"/>
        </w:rPr>
        <w:t>boys .</w:t>
      </w:r>
      <w:proofErr w:type="gramEnd"/>
      <w:r w:rsidRPr="00D92C58">
        <w:rPr>
          <w:rFonts w:asciiTheme="majorHAnsi" w:hAnsiTheme="majorHAnsi"/>
          <w:sz w:val="24"/>
          <w:szCs w:val="24"/>
        </w:rPr>
        <w:t xml:space="preserve"> </w:t>
      </w:r>
    </w:p>
    <w:p w:rsidR="00D92C58" w:rsidRPr="009231DD" w:rsidRDefault="00D92C58" w:rsidP="00D92C58">
      <w:pPr>
        <w:pStyle w:val="ListParagraph"/>
        <w:numPr>
          <w:ilvl w:val="0"/>
          <w:numId w:val="4"/>
        </w:numPr>
        <w:shd w:val="clear" w:color="auto" w:fill="FFFFFF" w:themeFill="background1"/>
        <w:ind w:right="-563"/>
        <w:jc w:val="both"/>
        <w:rPr>
          <w:rFonts w:asciiTheme="majorHAnsi" w:hAnsiTheme="majorHAnsi" w:cs="Times New Roman"/>
          <w:b/>
          <w:color w:val="943634" w:themeColor="accent2" w:themeShade="BF"/>
          <w:sz w:val="24"/>
          <w:szCs w:val="24"/>
        </w:rPr>
      </w:pPr>
      <w:r w:rsidRPr="00D92C58">
        <w:rPr>
          <w:rFonts w:asciiTheme="majorHAnsi" w:eastAsia="Times New Roman" w:hAnsiTheme="majorHAnsi" w:cs="Times New Roman"/>
          <w:color w:val="000000"/>
          <w:sz w:val="24"/>
          <w:szCs w:val="24"/>
        </w:rPr>
        <w:t xml:space="preserve">In the meeting it was realized by all the stakeholders that in the district a more focused and systematic aftercare </w:t>
      </w:r>
      <w:proofErr w:type="spellStart"/>
      <w:r w:rsidRPr="00D92C58">
        <w:rPr>
          <w:rFonts w:asciiTheme="majorHAnsi" w:eastAsia="Times New Roman" w:hAnsiTheme="majorHAnsi" w:cs="Times New Roman"/>
          <w:color w:val="000000"/>
          <w:sz w:val="24"/>
          <w:szCs w:val="24"/>
        </w:rPr>
        <w:t>programme</w:t>
      </w:r>
      <w:proofErr w:type="spellEnd"/>
      <w:r w:rsidRPr="00D92C58">
        <w:rPr>
          <w:rFonts w:asciiTheme="majorHAnsi" w:eastAsia="Times New Roman" w:hAnsiTheme="majorHAnsi" w:cs="Times New Roman"/>
          <w:color w:val="000000"/>
          <w:sz w:val="24"/>
          <w:szCs w:val="24"/>
        </w:rPr>
        <w:t xml:space="preserve"> is required to support the children who are being institutionalized and reached 18 in various CCIs within the district</w:t>
      </w:r>
    </w:p>
    <w:p w:rsidR="009231DD" w:rsidRPr="001C76A6" w:rsidRDefault="009231DD" w:rsidP="00D92C58">
      <w:pPr>
        <w:pStyle w:val="ListParagraph"/>
        <w:numPr>
          <w:ilvl w:val="0"/>
          <w:numId w:val="4"/>
        </w:numPr>
        <w:shd w:val="clear" w:color="auto" w:fill="FFFFFF" w:themeFill="background1"/>
        <w:ind w:right="-563"/>
        <w:jc w:val="both"/>
        <w:rPr>
          <w:rFonts w:asciiTheme="majorHAnsi" w:hAnsiTheme="majorHAnsi" w:cs="Times New Roman"/>
          <w:b/>
          <w:color w:val="943634" w:themeColor="accent2" w:themeShade="BF"/>
          <w:sz w:val="24"/>
          <w:szCs w:val="24"/>
        </w:rPr>
      </w:pPr>
      <w:r w:rsidRPr="009231DD">
        <w:rPr>
          <w:rFonts w:eastAsia="Times New Roman" w:cs="Times New Roman"/>
          <w:color w:val="000000"/>
          <w:sz w:val="24"/>
          <w:szCs w:val="24"/>
        </w:rPr>
        <w:t xml:space="preserve">To meet the need it was discussed to have a combined effort and to engage YCDA as a technical partner to support the DCPU and other stakeholders for implementing aftercare </w:t>
      </w:r>
      <w:proofErr w:type="spellStart"/>
      <w:r w:rsidRPr="009231DD">
        <w:rPr>
          <w:rFonts w:eastAsia="Times New Roman" w:cs="Times New Roman"/>
          <w:color w:val="000000"/>
          <w:sz w:val="24"/>
          <w:szCs w:val="24"/>
        </w:rPr>
        <w:t>programme</w:t>
      </w:r>
      <w:proofErr w:type="spellEnd"/>
      <w:r w:rsidRPr="009231DD">
        <w:rPr>
          <w:rFonts w:eastAsia="Times New Roman" w:cs="Times New Roman"/>
          <w:color w:val="000000"/>
          <w:sz w:val="24"/>
          <w:szCs w:val="24"/>
        </w:rPr>
        <w:t xml:space="preserve"> by reaching the  targeted children and  supporting in their smooth  reintegration by empowering them socially and financially</w:t>
      </w:r>
    </w:p>
    <w:p w:rsidR="001C76A6" w:rsidRDefault="00092084" w:rsidP="001C76A6">
      <w:pPr>
        <w:shd w:val="clear" w:color="auto" w:fill="FFFFFF" w:themeFill="background1"/>
        <w:ind w:right="-563"/>
        <w:jc w:val="both"/>
        <w:rPr>
          <w:rFonts w:asciiTheme="majorHAnsi" w:hAnsiTheme="majorHAnsi" w:cs="Times New Roman"/>
          <w:b/>
          <w:color w:val="943634" w:themeColor="accent2" w:themeShade="BF"/>
          <w:sz w:val="24"/>
          <w:szCs w:val="24"/>
        </w:rPr>
      </w:pPr>
      <w:r>
        <w:rPr>
          <w:rFonts w:asciiTheme="majorHAnsi" w:hAnsiTheme="majorHAnsi" w:cs="Times New Roman"/>
          <w:b/>
          <w:noProof/>
          <w:color w:val="943634" w:themeColor="accent2" w:themeShade="BF"/>
          <w:sz w:val="24"/>
          <w:szCs w:val="24"/>
        </w:rPr>
        <w:drawing>
          <wp:anchor distT="0" distB="0" distL="114300" distR="114300" simplePos="0" relativeHeight="251676672" behindDoc="1" locked="0" layoutInCell="1" allowOverlap="1">
            <wp:simplePos x="0" y="0"/>
            <wp:positionH relativeFrom="column">
              <wp:posOffset>941070</wp:posOffset>
            </wp:positionH>
            <wp:positionV relativeFrom="paragraph">
              <wp:posOffset>109855</wp:posOffset>
            </wp:positionV>
            <wp:extent cx="3813810" cy="2766060"/>
            <wp:effectExtent l="19050" t="0" r="0" b="0"/>
            <wp:wrapTight wrapText="bothSides">
              <wp:wrapPolygon edited="0">
                <wp:start x="-108" y="0"/>
                <wp:lineTo x="-108" y="21421"/>
                <wp:lineTo x="21578" y="21421"/>
                <wp:lineTo x="21578" y="0"/>
                <wp:lineTo x="-108" y="0"/>
              </wp:wrapPolygon>
            </wp:wrapTight>
            <wp:docPr id="2" name="Picture 13" descr="E:\Aftercare Pic-4.9.18\IMG-2018083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ftercare Pic-4.9.18\IMG-20180831-WA0011.jpg"/>
                    <pic:cNvPicPr>
                      <a:picLocks noChangeAspect="1" noChangeArrowheads="1"/>
                    </pic:cNvPicPr>
                  </pic:nvPicPr>
                  <pic:blipFill>
                    <a:blip r:embed="rId15"/>
                    <a:srcRect/>
                    <a:stretch>
                      <a:fillRect/>
                    </a:stretch>
                  </pic:blipFill>
                  <pic:spPr bwMode="auto">
                    <a:xfrm>
                      <a:off x="0" y="0"/>
                      <a:ext cx="3813810" cy="2766060"/>
                    </a:xfrm>
                    <a:prstGeom prst="rect">
                      <a:avLst/>
                    </a:prstGeom>
                    <a:noFill/>
                    <a:ln w="9525">
                      <a:noFill/>
                      <a:miter lim="800000"/>
                      <a:headEnd/>
                      <a:tailEnd/>
                    </a:ln>
                  </pic:spPr>
                </pic:pic>
              </a:graphicData>
            </a:graphic>
          </wp:anchor>
        </w:drawing>
      </w:r>
    </w:p>
    <w:p w:rsidR="001C76A6" w:rsidRDefault="001C76A6" w:rsidP="001C76A6">
      <w:pPr>
        <w:shd w:val="clear" w:color="auto" w:fill="FFFFFF" w:themeFill="background1"/>
        <w:ind w:right="-563"/>
        <w:jc w:val="both"/>
        <w:rPr>
          <w:rFonts w:asciiTheme="majorHAnsi" w:hAnsiTheme="majorHAnsi" w:cs="Times New Roman"/>
          <w:b/>
          <w:color w:val="943634" w:themeColor="accent2" w:themeShade="BF"/>
          <w:sz w:val="24"/>
          <w:szCs w:val="24"/>
        </w:rPr>
      </w:pPr>
    </w:p>
    <w:p w:rsidR="001C76A6" w:rsidRDefault="001C76A6" w:rsidP="001C76A6">
      <w:pPr>
        <w:shd w:val="clear" w:color="auto" w:fill="FFFFFF" w:themeFill="background1"/>
        <w:ind w:right="-563"/>
        <w:jc w:val="both"/>
        <w:rPr>
          <w:rFonts w:asciiTheme="majorHAnsi" w:hAnsiTheme="majorHAnsi" w:cs="Times New Roman"/>
          <w:b/>
          <w:color w:val="943634" w:themeColor="accent2" w:themeShade="BF"/>
          <w:sz w:val="24"/>
          <w:szCs w:val="24"/>
        </w:rPr>
      </w:pPr>
    </w:p>
    <w:p w:rsidR="001C76A6" w:rsidRDefault="001C76A6" w:rsidP="001C76A6">
      <w:pPr>
        <w:shd w:val="clear" w:color="auto" w:fill="FFFFFF" w:themeFill="background1"/>
        <w:ind w:right="-563"/>
        <w:jc w:val="both"/>
        <w:rPr>
          <w:rFonts w:asciiTheme="majorHAnsi" w:hAnsiTheme="majorHAnsi" w:cs="Times New Roman"/>
          <w:b/>
          <w:color w:val="943634" w:themeColor="accent2" w:themeShade="BF"/>
          <w:sz w:val="24"/>
          <w:szCs w:val="24"/>
        </w:rPr>
      </w:pPr>
    </w:p>
    <w:p w:rsidR="001C76A6" w:rsidRDefault="001C76A6" w:rsidP="001C76A6">
      <w:pPr>
        <w:shd w:val="clear" w:color="auto" w:fill="FFFFFF" w:themeFill="background1"/>
        <w:ind w:right="-563"/>
        <w:jc w:val="both"/>
        <w:rPr>
          <w:rFonts w:asciiTheme="majorHAnsi" w:hAnsiTheme="majorHAnsi" w:cs="Times New Roman"/>
          <w:b/>
          <w:color w:val="943634" w:themeColor="accent2" w:themeShade="BF"/>
          <w:sz w:val="24"/>
          <w:szCs w:val="24"/>
        </w:rPr>
      </w:pPr>
    </w:p>
    <w:p w:rsidR="001C76A6" w:rsidRDefault="001C76A6" w:rsidP="001C76A6">
      <w:pPr>
        <w:shd w:val="clear" w:color="auto" w:fill="FFFFFF" w:themeFill="background1"/>
        <w:ind w:right="-563"/>
        <w:jc w:val="both"/>
        <w:rPr>
          <w:rFonts w:asciiTheme="majorHAnsi" w:hAnsiTheme="majorHAnsi" w:cs="Times New Roman"/>
          <w:b/>
          <w:color w:val="943634" w:themeColor="accent2" w:themeShade="BF"/>
          <w:sz w:val="24"/>
          <w:szCs w:val="24"/>
        </w:rPr>
      </w:pPr>
    </w:p>
    <w:p w:rsidR="001C76A6" w:rsidRDefault="001C76A6" w:rsidP="001C76A6">
      <w:pPr>
        <w:shd w:val="clear" w:color="auto" w:fill="FFFFFF" w:themeFill="background1"/>
        <w:ind w:right="-563"/>
        <w:jc w:val="both"/>
        <w:rPr>
          <w:rFonts w:asciiTheme="majorHAnsi" w:hAnsiTheme="majorHAnsi" w:cs="Times New Roman"/>
          <w:b/>
          <w:color w:val="943634" w:themeColor="accent2" w:themeShade="BF"/>
          <w:sz w:val="24"/>
          <w:szCs w:val="24"/>
        </w:rPr>
      </w:pPr>
    </w:p>
    <w:p w:rsidR="001C76A6" w:rsidRDefault="001C76A6" w:rsidP="001C76A6">
      <w:pPr>
        <w:shd w:val="clear" w:color="auto" w:fill="FFFFFF" w:themeFill="background1"/>
        <w:ind w:right="-563"/>
        <w:jc w:val="both"/>
        <w:rPr>
          <w:rFonts w:asciiTheme="majorHAnsi" w:hAnsiTheme="majorHAnsi" w:cs="Times New Roman"/>
          <w:b/>
          <w:color w:val="943634" w:themeColor="accent2" w:themeShade="BF"/>
          <w:sz w:val="24"/>
          <w:szCs w:val="24"/>
        </w:rPr>
      </w:pPr>
    </w:p>
    <w:p w:rsidR="00092084" w:rsidRDefault="00092084" w:rsidP="00092084">
      <w:pPr>
        <w:pStyle w:val="NoSpacing"/>
        <w:rPr>
          <w:rFonts w:asciiTheme="majorHAnsi" w:hAnsiTheme="majorHAnsi"/>
          <w:color w:val="0F243E" w:themeColor="text2" w:themeShade="80"/>
          <w:sz w:val="24"/>
          <w:szCs w:val="24"/>
        </w:rPr>
      </w:pPr>
    </w:p>
    <w:p w:rsidR="00092084" w:rsidRDefault="00092084" w:rsidP="001C76A6">
      <w:pPr>
        <w:pStyle w:val="NoSpacing"/>
        <w:jc w:val="center"/>
        <w:rPr>
          <w:rFonts w:asciiTheme="majorHAnsi" w:hAnsiTheme="majorHAnsi"/>
          <w:color w:val="0F243E" w:themeColor="text2" w:themeShade="80"/>
          <w:sz w:val="24"/>
          <w:szCs w:val="24"/>
        </w:rPr>
      </w:pPr>
    </w:p>
    <w:p w:rsidR="00092084" w:rsidRDefault="00092084" w:rsidP="001C76A6">
      <w:pPr>
        <w:pStyle w:val="NoSpacing"/>
        <w:jc w:val="center"/>
        <w:rPr>
          <w:rFonts w:asciiTheme="majorHAnsi" w:hAnsiTheme="majorHAnsi"/>
          <w:color w:val="0F243E" w:themeColor="text2" w:themeShade="80"/>
          <w:sz w:val="24"/>
          <w:szCs w:val="24"/>
        </w:rPr>
      </w:pPr>
    </w:p>
    <w:p w:rsidR="001C76A6" w:rsidRPr="00092084" w:rsidRDefault="00092084" w:rsidP="00092084">
      <w:pPr>
        <w:pStyle w:val="NoSpacing"/>
        <w:rPr>
          <w:rFonts w:asciiTheme="majorHAnsi" w:hAnsiTheme="majorHAnsi"/>
          <w:color w:val="0F243E" w:themeColor="text2" w:themeShade="80"/>
          <w:sz w:val="24"/>
          <w:szCs w:val="24"/>
        </w:rPr>
      </w:pPr>
      <w:r>
        <w:rPr>
          <w:rFonts w:asciiTheme="majorHAnsi" w:hAnsiTheme="majorHAnsi"/>
          <w:color w:val="0F243E" w:themeColor="text2" w:themeShade="80"/>
          <w:sz w:val="24"/>
          <w:szCs w:val="24"/>
        </w:rPr>
        <w:t xml:space="preserve">     </w:t>
      </w:r>
      <w:r>
        <w:rPr>
          <w:rFonts w:asciiTheme="majorHAnsi" w:hAnsiTheme="majorHAnsi"/>
          <w:color w:val="0F243E" w:themeColor="text2" w:themeShade="80"/>
          <w:sz w:val="24"/>
          <w:szCs w:val="24"/>
        </w:rPr>
        <w:tab/>
      </w:r>
      <w:r>
        <w:rPr>
          <w:rFonts w:asciiTheme="majorHAnsi" w:hAnsiTheme="majorHAnsi"/>
          <w:color w:val="0F243E" w:themeColor="text2" w:themeShade="80"/>
          <w:sz w:val="24"/>
          <w:szCs w:val="24"/>
        </w:rPr>
        <w:tab/>
      </w:r>
      <w:r>
        <w:rPr>
          <w:rFonts w:asciiTheme="majorHAnsi" w:hAnsiTheme="majorHAnsi"/>
          <w:color w:val="0F243E" w:themeColor="text2" w:themeShade="80"/>
          <w:sz w:val="24"/>
          <w:szCs w:val="24"/>
        </w:rPr>
        <w:tab/>
      </w:r>
      <w:r w:rsidRPr="00092084">
        <w:rPr>
          <w:rFonts w:asciiTheme="majorHAnsi" w:hAnsiTheme="majorHAnsi"/>
          <w:color w:val="0F243E" w:themeColor="text2" w:themeShade="80"/>
          <w:sz w:val="24"/>
          <w:szCs w:val="24"/>
        </w:rPr>
        <w:t xml:space="preserve">Children </w:t>
      </w:r>
      <w:r>
        <w:rPr>
          <w:rFonts w:asciiTheme="majorHAnsi" w:hAnsiTheme="majorHAnsi"/>
          <w:color w:val="0F243E" w:themeColor="text2" w:themeShade="80"/>
          <w:sz w:val="24"/>
          <w:szCs w:val="24"/>
        </w:rPr>
        <w:t>in Web Designing Course</w:t>
      </w:r>
    </w:p>
    <w:p w:rsidR="00092084" w:rsidRDefault="00092084" w:rsidP="001C76A6">
      <w:pPr>
        <w:pStyle w:val="NoSpacing"/>
        <w:jc w:val="center"/>
        <w:rPr>
          <w:rFonts w:ascii="Agency FB" w:hAnsi="Agency FB"/>
          <w:b/>
          <w:i/>
          <w:color w:val="0F243E" w:themeColor="text2" w:themeShade="80"/>
          <w:sz w:val="36"/>
          <w:szCs w:val="36"/>
        </w:rPr>
      </w:pPr>
      <w:r>
        <w:rPr>
          <w:rFonts w:ascii="Agency FB" w:hAnsi="Agency FB"/>
          <w:b/>
          <w:i/>
          <w:noProof/>
          <w:color w:val="0F243E" w:themeColor="text2" w:themeShade="80"/>
          <w:sz w:val="36"/>
          <w:szCs w:val="36"/>
        </w:rPr>
        <w:lastRenderedPageBreak/>
        <w:drawing>
          <wp:anchor distT="0" distB="0" distL="114300" distR="114300" simplePos="0" relativeHeight="251677696" behindDoc="1" locked="0" layoutInCell="1" allowOverlap="1">
            <wp:simplePos x="0" y="0"/>
            <wp:positionH relativeFrom="column">
              <wp:posOffset>685800</wp:posOffset>
            </wp:positionH>
            <wp:positionV relativeFrom="paragraph">
              <wp:posOffset>274320</wp:posOffset>
            </wp:positionV>
            <wp:extent cx="4884420" cy="3538220"/>
            <wp:effectExtent l="19050" t="0" r="0" b="0"/>
            <wp:wrapTight wrapText="bothSides">
              <wp:wrapPolygon edited="0">
                <wp:start x="-84" y="0"/>
                <wp:lineTo x="-84" y="21515"/>
                <wp:lineTo x="21566" y="21515"/>
                <wp:lineTo x="21566" y="0"/>
                <wp:lineTo x="-84" y="0"/>
              </wp:wrapPolygon>
            </wp:wrapTight>
            <wp:docPr id="3" name="Picture 15" descr="E:\Aftercare Pic-4.9.18\P113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ftercare Pic-4.9.18\P1130327.JPG"/>
                    <pic:cNvPicPr>
                      <a:picLocks noChangeAspect="1" noChangeArrowheads="1"/>
                    </pic:cNvPicPr>
                  </pic:nvPicPr>
                  <pic:blipFill>
                    <a:blip r:embed="rId16" cstate="print"/>
                    <a:srcRect/>
                    <a:stretch>
                      <a:fillRect/>
                    </a:stretch>
                  </pic:blipFill>
                  <pic:spPr bwMode="auto">
                    <a:xfrm>
                      <a:off x="0" y="0"/>
                      <a:ext cx="4884420" cy="3538220"/>
                    </a:xfrm>
                    <a:prstGeom prst="rect">
                      <a:avLst/>
                    </a:prstGeom>
                    <a:noFill/>
                    <a:ln w="9525">
                      <a:noFill/>
                      <a:miter lim="800000"/>
                      <a:headEnd/>
                      <a:tailEnd/>
                    </a:ln>
                  </pic:spPr>
                </pic:pic>
              </a:graphicData>
            </a:graphic>
          </wp:anchor>
        </w:drawing>
      </w:r>
    </w:p>
    <w:p w:rsidR="00092084" w:rsidRDefault="00092084" w:rsidP="001C76A6">
      <w:pPr>
        <w:pStyle w:val="NoSpacing"/>
        <w:jc w:val="center"/>
        <w:rPr>
          <w:rFonts w:ascii="Agency FB" w:hAnsi="Agency FB"/>
          <w:b/>
          <w:i/>
          <w:color w:val="0F243E" w:themeColor="text2" w:themeShade="80"/>
          <w:sz w:val="36"/>
          <w:szCs w:val="36"/>
        </w:rPr>
      </w:pPr>
    </w:p>
    <w:p w:rsidR="00092084" w:rsidRDefault="00092084" w:rsidP="001C76A6">
      <w:pPr>
        <w:pStyle w:val="NoSpacing"/>
        <w:jc w:val="center"/>
        <w:rPr>
          <w:rFonts w:ascii="Agency FB" w:hAnsi="Agency FB"/>
          <w:b/>
          <w:i/>
          <w:color w:val="0F243E" w:themeColor="text2" w:themeShade="80"/>
          <w:sz w:val="36"/>
          <w:szCs w:val="36"/>
        </w:rPr>
      </w:pPr>
    </w:p>
    <w:p w:rsidR="00092084" w:rsidRDefault="00092084" w:rsidP="001C76A6">
      <w:pPr>
        <w:pStyle w:val="NoSpacing"/>
        <w:jc w:val="center"/>
        <w:rPr>
          <w:rFonts w:ascii="Agency FB" w:hAnsi="Agency FB"/>
          <w:b/>
          <w:i/>
          <w:color w:val="0F243E" w:themeColor="text2" w:themeShade="80"/>
          <w:sz w:val="36"/>
          <w:szCs w:val="36"/>
        </w:rPr>
      </w:pPr>
    </w:p>
    <w:p w:rsidR="00092084" w:rsidRDefault="00092084" w:rsidP="001C76A6">
      <w:pPr>
        <w:pStyle w:val="NoSpacing"/>
        <w:jc w:val="center"/>
        <w:rPr>
          <w:rFonts w:ascii="Agency FB" w:hAnsi="Agency FB"/>
          <w:b/>
          <w:i/>
          <w:color w:val="0F243E" w:themeColor="text2" w:themeShade="80"/>
          <w:sz w:val="36"/>
          <w:szCs w:val="36"/>
        </w:rPr>
      </w:pPr>
    </w:p>
    <w:p w:rsidR="00092084" w:rsidRDefault="00092084" w:rsidP="001C76A6">
      <w:pPr>
        <w:pStyle w:val="NoSpacing"/>
        <w:jc w:val="center"/>
        <w:rPr>
          <w:rFonts w:ascii="Agency FB" w:hAnsi="Agency FB"/>
          <w:b/>
          <w:i/>
          <w:color w:val="0F243E" w:themeColor="text2" w:themeShade="80"/>
          <w:sz w:val="36"/>
          <w:szCs w:val="36"/>
        </w:rPr>
      </w:pPr>
    </w:p>
    <w:p w:rsidR="00092084" w:rsidRDefault="00092084" w:rsidP="001C76A6">
      <w:pPr>
        <w:pStyle w:val="NoSpacing"/>
        <w:jc w:val="center"/>
        <w:rPr>
          <w:rFonts w:ascii="Agency FB" w:hAnsi="Agency FB"/>
          <w:b/>
          <w:i/>
          <w:color w:val="0F243E" w:themeColor="text2" w:themeShade="80"/>
          <w:sz w:val="36"/>
          <w:szCs w:val="36"/>
        </w:rPr>
      </w:pPr>
    </w:p>
    <w:p w:rsidR="00092084" w:rsidRDefault="00092084" w:rsidP="001C76A6">
      <w:pPr>
        <w:pStyle w:val="NoSpacing"/>
        <w:jc w:val="center"/>
        <w:rPr>
          <w:rFonts w:ascii="Agency FB" w:hAnsi="Agency FB"/>
          <w:b/>
          <w:i/>
          <w:color w:val="0F243E" w:themeColor="text2" w:themeShade="80"/>
          <w:sz w:val="36"/>
          <w:szCs w:val="36"/>
        </w:rPr>
      </w:pPr>
    </w:p>
    <w:p w:rsidR="00092084" w:rsidRDefault="00092084" w:rsidP="001C76A6">
      <w:pPr>
        <w:pStyle w:val="NoSpacing"/>
        <w:jc w:val="center"/>
        <w:rPr>
          <w:rFonts w:ascii="Agency FB" w:hAnsi="Agency FB"/>
          <w:b/>
          <w:i/>
          <w:color w:val="0F243E" w:themeColor="text2" w:themeShade="80"/>
          <w:sz w:val="36"/>
          <w:szCs w:val="36"/>
        </w:rPr>
      </w:pPr>
    </w:p>
    <w:p w:rsidR="00092084" w:rsidRDefault="00092084" w:rsidP="001C76A6">
      <w:pPr>
        <w:pStyle w:val="NoSpacing"/>
        <w:jc w:val="center"/>
        <w:rPr>
          <w:rFonts w:ascii="Agency FB" w:hAnsi="Agency FB"/>
          <w:b/>
          <w:i/>
          <w:color w:val="0F243E" w:themeColor="text2" w:themeShade="80"/>
          <w:sz w:val="36"/>
          <w:szCs w:val="36"/>
        </w:rPr>
      </w:pPr>
    </w:p>
    <w:p w:rsidR="00092084" w:rsidRDefault="00092084" w:rsidP="001C76A6">
      <w:pPr>
        <w:pStyle w:val="NoSpacing"/>
        <w:jc w:val="center"/>
        <w:rPr>
          <w:rFonts w:ascii="Agency FB" w:hAnsi="Agency FB"/>
          <w:b/>
          <w:i/>
          <w:color w:val="0F243E" w:themeColor="text2" w:themeShade="80"/>
          <w:sz w:val="36"/>
          <w:szCs w:val="36"/>
        </w:rPr>
      </w:pPr>
    </w:p>
    <w:p w:rsidR="00092084" w:rsidRDefault="00092084" w:rsidP="001C76A6">
      <w:pPr>
        <w:pStyle w:val="NoSpacing"/>
        <w:jc w:val="center"/>
        <w:rPr>
          <w:rFonts w:ascii="Agency FB" w:hAnsi="Agency FB"/>
          <w:b/>
          <w:i/>
          <w:color w:val="0F243E" w:themeColor="text2" w:themeShade="80"/>
          <w:sz w:val="36"/>
          <w:szCs w:val="36"/>
        </w:rPr>
      </w:pPr>
    </w:p>
    <w:p w:rsidR="00092084" w:rsidRDefault="00092084" w:rsidP="001C76A6">
      <w:pPr>
        <w:pStyle w:val="NoSpacing"/>
        <w:jc w:val="center"/>
        <w:rPr>
          <w:rFonts w:ascii="Agency FB" w:hAnsi="Agency FB"/>
          <w:b/>
          <w:i/>
          <w:color w:val="0F243E" w:themeColor="text2" w:themeShade="80"/>
          <w:sz w:val="36"/>
          <w:szCs w:val="36"/>
        </w:rPr>
      </w:pPr>
    </w:p>
    <w:p w:rsidR="00092084" w:rsidRDefault="00092084" w:rsidP="001C76A6">
      <w:pPr>
        <w:pStyle w:val="NoSpacing"/>
        <w:jc w:val="center"/>
        <w:rPr>
          <w:rFonts w:ascii="Agency FB" w:hAnsi="Agency FB"/>
          <w:b/>
          <w:i/>
          <w:color w:val="0F243E" w:themeColor="text2" w:themeShade="80"/>
          <w:sz w:val="36"/>
          <w:szCs w:val="36"/>
        </w:rPr>
      </w:pPr>
    </w:p>
    <w:p w:rsidR="00092084" w:rsidRPr="003C02CA" w:rsidRDefault="003C02CA" w:rsidP="001C76A6">
      <w:pPr>
        <w:pStyle w:val="NoSpacing"/>
        <w:jc w:val="center"/>
        <w:rPr>
          <w:rFonts w:asciiTheme="majorHAnsi" w:hAnsiTheme="majorHAnsi"/>
          <w:b/>
          <w:color w:val="0F243E" w:themeColor="text2" w:themeShade="80"/>
          <w:sz w:val="24"/>
          <w:szCs w:val="24"/>
        </w:rPr>
      </w:pPr>
      <w:r w:rsidRPr="003C02CA">
        <w:rPr>
          <w:rFonts w:asciiTheme="majorHAnsi" w:hAnsiTheme="majorHAnsi"/>
          <w:b/>
          <w:color w:val="0F243E" w:themeColor="text2" w:themeShade="80"/>
          <w:sz w:val="24"/>
          <w:szCs w:val="24"/>
        </w:rPr>
        <w:t xml:space="preserve">Children in </w:t>
      </w:r>
      <w:proofErr w:type="spellStart"/>
      <w:r w:rsidRPr="003C02CA">
        <w:rPr>
          <w:rFonts w:asciiTheme="majorHAnsi" w:hAnsiTheme="majorHAnsi"/>
          <w:b/>
          <w:color w:val="0F243E" w:themeColor="text2" w:themeShade="80"/>
          <w:sz w:val="24"/>
          <w:szCs w:val="24"/>
        </w:rPr>
        <w:t>Hotelmanagemet</w:t>
      </w:r>
      <w:proofErr w:type="spellEnd"/>
      <w:r w:rsidRPr="003C02CA">
        <w:rPr>
          <w:rFonts w:asciiTheme="majorHAnsi" w:hAnsiTheme="majorHAnsi"/>
          <w:b/>
          <w:color w:val="0F243E" w:themeColor="text2" w:themeShade="80"/>
          <w:sz w:val="24"/>
          <w:szCs w:val="24"/>
        </w:rPr>
        <w:t xml:space="preserve"> course</w:t>
      </w:r>
    </w:p>
    <w:p w:rsidR="00092084" w:rsidRDefault="00092084" w:rsidP="001C76A6">
      <w:pPr>
        <w:pStyle w:val="NoSpacing"/>
        <w:jc w:val="center"/>
        <w:rPr>
          <w:rFonts w:ascii="Agency FB" w:hAnsi="Agency FB"/>
          <w:b/>
          <w:i/>
          <w:color w:val="0F243E" w:themeColor="text2" w:themeShade="80"/>
          <w:sz w:val="36"/>
          <w:szCs w:val="36"/>
        </w:rPr>
      </w:pPr>
    </w:p>
    <w:p w:rsidR="00092084" w:rsidRDefault="00092084" w:rsidP="001C76A6">
      <w:pPr>
        <w:pStyle w:val="NoSpacing"/>
        <w:jc w:val="center"/>
        <w:rPr>
          <w:rFonts w:ascii="Agency FB" w:hAnsi="Agency FB"/>
          <w:b/>
          <w:i/>
          <w:color w:val="0F243E" w:themeColor="text2" w:themeShade="80"/>
          <w:sz w:val="36"/>
          <w:szCs w:val="36"/>
        </w:rPr>
      </w:pPr>
    </w:p>
    <w:p w:rsidR="00092084" w:rsidRDefault="00092084" w:rsidP="001C76A6">
      <w:pPr>
        <w:pStyle w:val="NoSpacing"/>
        <w:jc w:val="center"/>
        <w:rPr>
          <w:rFonts w:ascii="Agency FB" w:hAnsi="Agency FB"/>
          <w:b/>
          <w:i/>
          <w:color w:val="0F243E" w:themeColor="text2" w:themeShade="80"/>
          <w:sz w:val="36"/>
          <w:szCs w:val="36"/>
        </w:rPr>
      </w:pPr>
    </w:p>
    <w:p w:rsidR="00DA249D" w:rsidRDefault="00DA249D" w:rsidP="001C76A6">
      <w:pPr>
        <w:pStyle w:val="NoSpacing"/>
        <w:jc w:val="center"/>
        <w:rPr>
          <w:rFonts w:ascii="Agency FB" w:hAnsi="Agency FB"/>
          <w:b/>
          <w:i/>
          <w:color w:val="0F243E" w:themeColor="text2" w:themeShade="80"/>
          <w:sz w:val="36"/>
          <w:szCs w:val="36"/>
        </w:rPr>
      </w:pPr>
      <w:r>
        <w:rPr>
          <w:rFonts w:ascii="Agency FB" w:hAnsi="Agency FB"/>
          <w:b/>
          <w:i/>
          <w:color w:val="0F243E" w:themeColor="text2" w:themeShade="80"/>
          <w:sz w:val="36"/>
          <w:szCs w:val="36"/>
        </w:rPr>
        <w:t>‘</w:t>
      </w:r>
    </w:p>
    <w:p w:rsidR="00DA249D" w:rsidRDefault="00DA249D" w:rsidP="001C76A6">
      <w:pPr>
        <w:pStyle w:val="NoSpacing"/>
        <w:jc w:val="center"/>
        <w:rPr>
          <w:rFonts w:ascii="Agency FB" w:hAnsi="Agency FB"/>
          <w:b/>
          <w:i/>
          <w:color w:val="0F243E" w:themeColor="text2" w:themeShade="80"/>
          <w:sz w:val="36"/>
          <w:szCs w:val="36"/>
        </w:rPr>
      </w:pPr>
    </w:p>
    <w:p w:rsidR="00DA249D" w:rsidRDefault="00DA249D" w:rsidP="001C76A6">
      <w:pPr>
        <w:pStyle w:val="NoSpacing"/>
        <w:jc w:val="center"/>
        <w:rPr>
          <w:rFonts w:ascii="Agency FB" w:hAnsi="Agency FB"/>
          <w:b/>
          <w:i/>
          <w:color w:val="0F243E" w:themeColor="text2" w:themeShade="80"/>
          <w:sz w:val="36"/>
          <w:szCs w:val="36"/>
        </w:rPr>
      </w:pPr>
    </w:p>
    <w:p w:rsidR="00DA249D" w:rsidRPr="00DA249D" w:rsidRDefault="00DA249D" w:rsidP="001C76A6">
      <w:pPr>
        <w:pStyle w:val="NoSpacing"/>
        <w:jc w:val="center"/>
        <w:rPr>
          <w:rFonts w:ascii="Agency FB" w:hAnsi="Agency FB"/>
          <w:b/>
          <w:i/>
          <w:color w:val="C00000"/>
          <w:sz w:val="56"/>
          <w:szCs w:val="56"/>
        </w:rPr>
      </w:pPr>
      <w:r>
        <w:rPr>
          <w:rFonts w:ascii="Agency FB" w:hAnsi="Agency FB"/>
          <w:b/>
          <w:i/>
          <w:color w:val="0F243E" w:themeColor="text2" w:themeShade="80"/>
          <w:sz w:val="36"/>
          <w:szCs w:val="36"/>
        </w:rPr>
        <w:t>‘</w:t>
      </w:r>
      <w:r w:rsidR="001C76A6" w:rsidRPr="00DA249D">
        <w:rPr>
          <w:rFonts w:ascii="Agency FB" w:hAnsi="Agency FB"/>
          <w:b/>
          <w:i/>
          <w:color w:val="C00000"/>
          <w:sz w:val="56"/>
          <w:szCs w:val="56"/>
        </w:rPr>
        <w:t xml:space="preserve">Education is the powerful weapon </w:t>
      </w:r>
    </w:p>
    <w:p w:rsidR="001C76A6" w:rsidRPr="00DA249D" w:rsidRDefault="001C76A6" w:rsidP="001C76A6">
      <w:pPr>
        <w:pStyle w:val="NoSpacing"/>
        <w:jc w:val="center"/>
        <w:rPr>
          <w:rFonts w:ascii="Agency FB" w:hAnsi="Agency FB"/>
          <w:b/>
          <w:color w:val="0F243E" w:themeColor="text2" w:themeShade="80"/>
          <w:sz w:val="56"/>
          <w:szCs w:val="56"/>
        </w:rPr>
      </w:pPr>
      <w:proofErr w:type="gramStart"/>
      <w:r w:rsidRPr="00DA249D">
        <w:rPr>
          <w:rFonts w:ascii="Agency FB" w:hAnsi="Agency FB"/>
          <w:b/>
          <w:i/>
          <w:color w:val="C00000"/>
          <w:sz w:val="56"/>
          <w:szCs w:val="56"/>
        </w:rPr>
        <w:t>which</w:t>
      </w:r>
      <w:proofErr w:type="gramEnd"/>
      <w:r w:rsidRPr="00DA249D">
        <w:rPr>
          <w:rFonts w:ascii="Agency FB" w:hAnsi="Agency FB"/>
          <w:b/>
          <w:i/>
          <w:color w:val="C00000"/>
          <w:sz w:val="56"/>
          <w:szCs w:val="56"/>
        </w:rPr>
        <w:t xml:space="preserve"> one can use to change the life </w:t>
      </w:r>
      <w:r w:rsidRPr="00DA249D">
        <w:rPr>
          <w:rFonts w:ascii="Agency FB" w:hAnsi="Agency FB"/>
          <w:b/>
          <w:color w:val="0F243E" w:themeColor="text2" w:themeShade="80"/>
          <w:sz w:val="56"/>
          <w:szCs w:val="56"/>
        </w:rPr>
        <w:t>’</w:t>
      </w:r>
    </w:p>
    <w:p w:rsidR="001C76A6" w:rsidRPr="00DA249D" w:rsidRDefault="001C76A6" w:rsidP="001C76A6">
      <w:pPr>
        <w:shd w:val="clear" w:color="auto" w:fill="FFFFFF" w:themeFill="background1"/>
        <w:ind w:right="-563"/>
        <w:jc w:val="both"/>
        <w:rPr>
          <w:rFonts w:asciiTheme="majorHAnsi" w:hAnsiTheme="majorHAnsi" w:cs="Times New Roman"/>
          <w:b/>
          <w:color w:val="943634" w:themeColor="accent2" w:themeShade="BF"/>
          <w:sz w:val="56"/>
          <w:szCs w:val="56"/>
        </w:rPr>
      </w:pPr>
    </w:p>
    <w:sectPr w:rsidR="001C76A6" w:rsidRPr="00DA249D" w:rsidSect="008A3026">
      <w:pgSz w:w="12240" w:h="15840"/>
      <w:pgMar w:top="1440" w:right="1440" w:bottom="1440" w:left="1440"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gency FB">
    <w:panose1 w:val="020B0503020202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1.35pt;height:11.35pt" o:bullet="t">
        <v:imagedata r:id="rId1" o:title="mso1CD"/>
      </v:shape>
    </w:pict>
  </w:numPicBullet>
  <w:abstractNum w:abstractNumId="0">
    <w:nsid w:val="04B36B2E"/>
    <w:multiLevelType w:val="hybridMultilevel"/>
    <w:tmpl w:val="3C145D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46E755D5"/>
    <w:multiLevelType w:val="hybridMultilevel"/>
    <w:tmpl w:val="4AF0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416B81"/>
    <w:multiLevelType w:val="hybridMultilevel"/>
    <w:tmpl w:val="292AAA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9055E2"/>
    <w:multiLevelType w:val="hybridMultilevel"/>
    <w:tmpl w:val="1CB80C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8A3026"/>
    <w:rsid w:val="0008659F"/>
    <w:rsid w:val="00092084"/>
    <w:rsid w:val="000D05A0"/>
    <w:rsid w:val="000D3EFA"/>
    <w:rsid w:val="000E06A4"/>
    <w:rsid w:val="000F5A6B"/>
    <w:rsid w:val="001C3D9B"/>
    <w:rsid w:val="001C6BE6"/>
    <w:rsid w:val="001C76A6"/>
    <w:rsid w:val="002002E5"/>
    <w:rsid w:val="0020279D"/>
    <w:rsid w:val="00252DD6"/>
    <w:rsid w:val="002A756C"/>
    <w:rsid w:val="00334F3E"/>
    <w:rsid w:val="00367985"/>
    <w:rsid w:val="00375F74"/>
    <w:rsid w:val="003B178C"/>
    <w:rsid w:val="003C02CA"/>
    <w:rsid w:val="003C73D9"/>
    <w:rsid w:val="004374F4"/>
    <w:rsid w:val="004543D7"/>
    <w:rsid w:val="004C20FF"/>
    <w:rsid w:val="004E17A3"/>
    <w:rsid w:val="00537E94"/>
    <w:rsid w:val="005864DD"/>
    <w:rsid w:val="005F0946"/>
    <w:rsid w:val="006A53DC"/>
    <w:rsid w:val="006F496F"/>
    <w:rsid w:val="0070286D"/>
    <w:rsid w:val="00707C13"/>
    <w:rsid w:val="007739AA"/>
    <w:rsid w:val="00774C6C"/>
    <w:rsid w:val="007E539A"/>
    <w:rsid w:val="00862A8A"/>
    <w:rsid w:val="008A3026"/>
    <w:rsid w:val="008A7BFC"/>
    <w:rsid w:val="008C25D8"/>
    <w:rsid w:val="008F5608"/>
    <w:rsid w:val="00902AA0"/>
    <w:rsid w:val="009067B7"/>
    <w:rsid w:val="009231DD"/>
    <w:rsid w:val="009D53CA"/>
    <w:rsid w:val="00A93DBB"/>
    <w:rsid w:val="00AE798E"/>
    <w:rsid w:val="00B0347F"/>
    <w:rsid w:val="00B179FB"/>
    <w:rsid w:val="00B45137"/>
    <w:rsid w:val="00B85040"/>
    <w:rsid w:val="00B91A7E"/>
    <w:rsid w:val="00BF55DC"/>
    <w:rsid w:val="00C24B87"/>
    <w:rsid w:val="00CA3D42"/>
    <w:rsid w:val="00CB384A"/>
    <w:rsid w:val="00CD4F73"/>
    <w:rsid w:val="00CE33C0"/>
    <w:rsid w:val="00D67CE0"/>
    <w:rsid w:val="00D92C58"/>
    <w:rsid w:val="00DA249D"/>
    <w:rsid w:val="00E540B3"/>
    <w:rsid w:val="00E84E01"/>
    <w:rsid w:val="00E8644F"/>
    <w:rsid w:val="00E92330"/>
    <w:rsid w:val="00EE1B4C"/>
    <w:rsid w:val="00EF7F25"/>
    <w:rsid w:val="00F261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130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D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3026"/>
    <w:pPr>
      <w:spacing w:after="0" w:line="240" w:lineRule="auto"/>
    </w:pPr>
    <w:rPr>
      <w:rFonts w:eastAsiaTheme="minorEastAsia"/>
    </w:rPr>
  </w:style>
  <w:style w:type="character" w:customStyle="1" w:styleId="NoSpacingChar">
    <w:name w:val="No Spacing Char"/>
    <w:basedOn w:val="DefaultParagraphFont"/>
    <w:link w:val="NoSpacing"/>
    <w:uiPriority w:val="1"/>
    <w:rsid w:val="008A3026"/>
    <w:rPr>
      <w:rFonts w:eastAsiaTheme="minorEastAsia"/>
    </w:rPr>
  </w:style>
  <w:style w:type="paragraph" w:styleId="BalloonText">
    <w:name w:val="Balloon Text"/>
    <w:basedOn w:val="Normal"/>
    <w:link w:val="BalloonTextChar"/>
    <w:uiPriority w:val="99"/>
    <w:semiHidden/>
    <w:unhideWhenUsed/>
    <w:rsid w:val="008A30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026"/>
    <w:rPr>
      <w:rFonts w:ascii="Tahoma" w:hAnsi="Tahoma" w:cs="Tahoma"/>
      <w:sz w:val="16"/>
      <w:szCs w:val="16"/>
    </w:rPr>
  </w:style>
  <w:style w:type="paragraph" w:styleId="Subtitle">
    <w:name w:val="Subtitle"/>
    <w:basedOn w:val="Normal"/>
    <w:next w:val="Normal"/>
    <w:link w:val="SubtitleChar"/>
    <w:uiPriority w:val="11"/>
    <w:qFormat/>
    <w:rsid w:val="00774C6C"/>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774C6C"/>
    <w:rPr>
      <w:rFonts w:asciiTheme="majorHAnsi" w:eastAsiaTheme="majorEastAsia" w:hAnsiTheme="majorHAnsi" w:cstheme="majorBidi"/>
      <w:i/>
      <w:iCs/>
      <w:color w:val="4F81BD" w:themeColor="accent1"/>
      <w:spacing w:val="15"/>
      <w:sz w:val="24"/>
      <w:szCs w:val="24"/>
      <w:lang w:eastAsia="ja-JP"/>
    </w:rPr>
  </w:style>
  <w:style w:type="character" w:customStyle="1" w:styleId="apple-converted-space">
    <w:name w:val="apple-converted-space"/>
    <w:basedOn w:val="DefaultParagraphFont"/>
    <w:rsid w:val="00C24B87"/>
  </w:style>
  <w:style w:type="paragraph" w:styleId="ListParagraph">
    <w:name w:val="List Paragraph"/>
    <w:basedOn w:val="Normal"/>
    <w:uiPriority w:val="34"/>
    <w:qFormat/>
    <w:rsid w:val="009D53C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diagramLayout" Target="diagrams/layou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B11CCA-38EB-44F9-8E6D-34175BE40283}" type="doc">
      <dgm:prSet loTypeId="urn:microsoft.com/office/officeart/2005/8/layout/bProcess4" loCatId="process" qsTypeId="urn:microsoft.com/office/officeart/2005/8/quickstyle/3d3" qsCatId="3D" csTypeId="urn:microsoft.com/office/officeart/2005/8/colors/colorful1" csCatId="colorful" phldr="1"/>
      <dgm:spPr/>
      <dgm:t>
        <a:bodyPr/>
        <a:lstStyle/>
        <a:p>
          <a:endParaRPr lang="en-US"/>
        </a:p>
      </dgm:t>
    </dgm:pt>
    <dgm:pt modelId="{BEE1194B-AD1A-4530-9798-B361602B1D5E}">
      <dgm:prSet phldrT="[Text]" custT="1"/>
      <dgm:spPr/>
      <dgm:t>
        <a:bodyPr/>
        <a:lstStyle/>
        <a:p>
          <a:r>
            <a:rPr lang="en-US" sz="1200"/>
            <a:t>Mapping to Identify children(14-17years-pre category &amp;  above 18 years)</a:t>
          </a:r>
        </a:p>
      </dgm:t>
    </dgm:pt>
    <dgm:pt modelId="{977BEB36-992A-4258-B842-94D4D46DEFF0}" type="parTrans" cxnId="{94AB7A16-0672-4265-994E-DF309B1DD7C0}">
      <dgm:prSet/>
      <dgm:spPr/>
      <dgm:t>
        <a:bodyPr/>
        <a:lstStyle/>
        <a:p>
          <a:endParaRPr lang="en-US"/>
        </a:p>
      </dgm:t>
    </dgm:pt>
    <dgm:pt modelId="{9E4F9954-B4BA-4C1C-8857-358744589889}" type="sibTrans" cxnId="{94AB7A16-0672-4265-994E-DF309B1DD7C0}">
      <dgm:prSet/>
      <dgm:spPr/>
      <dgm:t>
        <a:bodyPr/>
        <a:lstStyle/>
        <a:p>
          <a:endParaRPr lang="en-US"/>
        </a:p>
      </dgm:t>
    </dgm:pt>
    <dgm:pt modelId="{D0C01609-777C-4A0C-952D-79C9AB05DDE4}">
      <dgm:prSet phldrT="[Text]"/>
      <dgm:spPr/>
      <dgm:t>
        <a:bodyPr/>
        <a:lstStyle/>
        <a:p>
          <a:r>
            <a:rPr lang="en-US"/>
            <a:t>Prepare Individual Career Plan</a:t>
          </a:r>
        </a:p>
      </dgm:t>
    </dgm:pt>
    <dgm:pt modelId="{BF3C3295-EE43-437D-BE24-F7FB4D5AB926}" type="parTrans" cxnId="{B724F315-3EF9-4A35-8482-60FD0A389754}">
      <dgm:prSet/>
      <dgm:spPr/>
      <dgm:t>
        <a:bodyPr/>
        <a:lstStyle/>
        <a:p>
          <a:endParaRPr lang="en-US"/>
        </a:p>
      </dgm:t>
    </dgm:pt>
    <dgm:pt modelId="{23D238BA-9EA8-4AC9-86D0-CDF9373B4BD2}" type="sibTrans" cxnId="{B724F315-3EF9-4A35-8482-60FD0A389754}">
      <dgm:prSet/>
      <dgm:spPr/>
      <dgm:t>
        <a:bodyPr/>
        <a:lstStyle/>
        <a:p>
          <a:endParaRPr lang="en-US"/>
        </a:p>
      </dgm:t>
    </dgm:pt>
    <dgm:pt modelId="{21EDABF6-55BE-429E-A165-3A0311EA8D77}">
      <dgm:prSet phldrT="[Text]"/>
      <dgm:spPr/>
      <dgm:t>
        <a:bodyPr/>
        <a:lstStyle/>
        <a:p>
          <a:r>
            <a:rPr lang="en-US"/>
            <a:t>Counselling of Individual children</a:t>
          </a:r>
        </a:p>
      </dgm:t>
    </dgm:pt>
    <dgm:pt modelId="{D0209726-4A7A-47F1-A09C-BB4EDC82A9CD}" type="parTrans" cxnId="{5C4C24FA-7CED-4F2C-8C3F-11DA0556C655}">
      <dgm:prSet/>
      <dgm:spPr/>
      <dgm:t>
        <a:bodyPr/>
        <a:lstStyle/>
        <a:p>
          <a:endParaRPr lang="en-US"/>
        </a:p>
      </dgm:t>
    </dgm:pt>
    <dgm:pt modelId="{A596A5B1-4AB1-406E-9EC6-39258FD597AB}" type="sibTrans" cxnId="{5C4C24FA-7CED-4F2C-8C3F-11DA0556C655}">
      <dgm:prSet/>
      <dgm:spPr/>
      <dgm:t>
        <a:bodyPr/>
        <a:lstStyle/>
        <a:p>
          <a:endParaRPr lang="en-US"/>
        </a:p>
      </dgm:t>
    </dgm:pt>
    <dgm:pt modelId="{859EFE62-B54D-4E04-BEDA-8FED3961F669}">
      <dgm:prSet phldrT="[Text]"/>
      <dgm:spPr/>
      <dgm:t>
        <a:bodyPr/>
        <a:lstStyle/>
        <a:p>
          <a:r>
            <a:rPr lang="en-US"/>
            <a:t>Produce Child before CWC</a:t>
          </a:r>
        </a:p>
      </dgm:t>
    </dgm:pt>
    <dgm:pt modelId="{9016E472-178C-49DE-A8AB-AD0094751583}" type="parTrans" cxnId="{A96383EA-E63E-401B-B49D-B908F7CA57E6}">
      <dgm:prSet/>
      <dgm:spPr/>
      <dgm:t>
        <a:bodyPr/>
        <a:lstStyle/>
        <a:p>
          <a:endParaRPr lang="en-US"/>
        </a:p>
      </dgm:t>
    </dgm:pt>
    <dgm:pt modelId="{A6336288-CA14-492C-A288-3A3BD58A67E8}" type="sibTrans" cxnId="{A96383EA-E63E-401B-B49D-B908F7CA57E6}">
      <dgm:prSet/>
      <dgm:spPr/>
      <dgm:t>
        <a:bodyPr/>
        <a:lstStyle/>
        <a:p>
          <a:endParaRPr lang="en-US"/>
        </a:p>
      </dgm:t>
    </dgm:pt>
    <dgm:pt modelId="{DD27424D-3D8C-4AF4-BF29-B6816EEA0902}">
      <dgm:prSet phldrT="[Text]"/>
      <dgm:spPr/>
      <dgm:t>
        <a:bodyPr/>
        <a:lstStyle/>
        <a:p>
          <a:r>
            <a:rPr lang="en-US"/>
            <a:t>Vocational Training and Post Placement Support</a:t>
          </a:r>
        </a:p>
      </dgm:t>
    </dgm:pt>
    <dgm:pt modelId="{5FDC0E2B-9538-48FD-B471-280D108EC7F8}" type="parTrans" cxnId="{6EB357F7-61A4-4957-BFC0-8ED1A9917269}">
      <dgm:prSet/>
      <dgm:spPr/>
      <dgm:t>
        <a:bodyPr/>
        <a:lstStyle/>
        <a:p>
          <a:endParaRPr lang="en-US"/>
        </a:p>
      </dgm:t>
    </dgm:pt>
    <dgm:pt modelId="{86F6B2D0-8CB0-4B46-89E7-43E58F87C87D}" type="sibTrans" cxnId="{6EB357F7-61A4-4957-BFC0-8ED1A9917269}">
      <dgm:prSet/>
      <dgm:spPr/>
      <dgm:t>
        <a:bodyPr/>
        <a:lstStyle/>
        <a:p>
          <a:endParaRPr lang="en-US"/>
        </a:p>
      </dgm:t>
    </dgm:pt>
    <dgm:pt modelId="{E1DB4ECC-AEC3-4FA0-8AB4-ED115F9BDF40}">
      <dgm:prSet phldrT="[Text]"/>
      <dgm:spPr/>
      <dgm:t>
        <a:bodyPr/>
        <a:lstStyle/>
        <a:p>
          <a:r>
            <a:rPr lang="en-US"/>
            <a:t>Life skill education and Exposure visit</a:t>
          </a:r>
        </a:p>
      </dgm:t>
    </dgm:pt>
    <dgm:pt modelId="{65C575EB-6C46-400F-8A03-2FE7859B6640}" type="parTrans" cxnId="{F11E96CA-A303-4132-82CE-627FE64B16C8}">
      <dgm:prSet/>
      <dgm:spPr/>
      <dgm:t>
        <a:bodyPr/>
        <a:lstStyle/>
        <a:p>
          <a:endParaRPr lang="en-US"/>
        </a:p>
      </dgm:t>
    </dgm:pt>
    <dgm:pt modelId="{5D1AAD68-A743-441E-8679-15B226AA44F9}" type="sibTrans" cxnId="{F11E96CA-A303-4132-82CE-627FE64B16C8}">
      <dgm:prSet/>
      <dgm:spPr/>
      <dgm:t>
        <a:bodyPr/>
        <a:lstStyle/>
        <a:p>
          <a:endParaRPr lang="en-US"/>
        </a:p>
      </dgm:t>
    </dgm:pt>
    <dgm:pt modelId="{3B59CC91-BCE0-4217-8341-C945FF062346}">
      <dgm:prSet phldrT="[Text]"/>
      <dgm:spPr/>
      <dgm:t>
        <a:bodyPr/>
        <a:lstStyle/>
        <a:p>
          <a:r>
            <a:rPr lang="en-US"/>
            <a:t>Agreement with the child/Young adult on care &amp; support</a:t>
          </a:r>
        </a:p>
      </dgm:t>
    </dgm:pt>
    <dgm:pt modelId="{453365A7-CD73-4A21-B634-4AF86A8CEC42}" type="parTrans" cxnId="{0F44CE55-A104-495E-AF1B-FD2802B41B88}">
      <dgm:prSet/>
      <dgm:spPr/>
      <dgm:t>
        <a:bodyPr/>
        <a:lstStyle/>
        <a:p>
          <a:endParaRPr lang="en-US"/>
        </a:p>
      </dgm:t>
    </dgm:pt>
    <dgm:pt modelId="{C261492E-2D2A-4934-AD1B-281BB3223B60}" type="sibTrans" cxnId="{0F44CE55-A104-495E-AF1B-FD2802B41B88}">
      <dgm:prSet/>
      <dgm:spPr/>
      <dgm:t>
        <a:bodyPr/>
        <a:lstStyle/>
        <a:p>
          <a:endParaRPr lang="en-US"/>
        </a:p>
      </dgm:t>
    </dgm:pt>
    <dgm:pt modelId="{D7FA6472-729D-4BD3-99CC-B15BE4D9E318}">
      <dgm:prSet phldrT="[Text]" custT="1"/>
      <dgm:spPr/>
      <dgm:t>
        <a:bodyPr/>
        <a:lstStyle/>
        <a:p>
          <a:r>
            <a:rPr lang="en-US" sz="1200"/>
            <a:t>Action (Education, accomodation,              safety security</a:t>
          </a:r>
          <a:r>
            <a:rPr lang="en-US" sz="800"/>
            <a:t>)</a:t>
          </a:r>
        </a:p>
      </dgm:t>
    </dgm:pt>
    <dgm:pt modelId="{D56B6612-B15A-4930-9793-F36D1A0ACF48}" type="parTrans" cxnId="{BA87E331-DA16-4CD8-AD31-52770E247FB8}">
      <dgm:prSet/>
      <dgm:spPr/>
      <dgm:t>
        <a:bodyPr/>
        <a:lstStyle/>
        <a:p>
          <a:endParaRPr lang="en-US"/>
        </a:p>
      </dgm:t>
    </dgm:pt>
    <dgm:pt modelId="{DBA24E4D-8078-495A-9E46-A54C484BC02C}" type="sibTrans" cxnId="{BA87E331-DA16-4CD8-AD31-52770E247FB8}">
      <dgm:prSet/>
      <dgm:spPr/>
      <dgm:t>
        <a:bodyPr/>
        <a:lstStyle/>
        <a:p>
          <a:endParaRPr lang="en-US"/>
        </a:p>
      </dgm:t>
    </dgm:pt>
    <dgm:pt modelId="{486D78A5-B019-4446-88C4-F6F08C23C4B2}">
      <dgm:prSet phldrT="[Text]"/>
      <dgm:spPr/>
      <dgm:t>
        <a:bodyPr/>
        <a:lstStyle/>
        <a:p>
          <a:r>
            <a:rPr lang="en-US"/>
            <a:t>Linkage with schemes/sponshorships and enterprenurshiph</a:t>
          </a:r>
        </a:p>
      </dgm:t>
    </dgm:pt>
    <dgm:pt modelId="{5567F2A8-478B-4123-9E6A-259DF82F1A1A}" type="parTrans" cxnId="{40D91D13-C33E-4A65-BF58-547C164AAD9A}">
      <dgm:prSet/>
      <dgm:spPr/>
      <dgm:t>
        <a:bodyPr/>
        <a:lstStyle/>
        <a:p>
          <a:endParaRPr lang="en-US"/>
        </a:p>
      </dgm:t>
    </dgm:pt>
    <dgm:pt modelId="{70B6E714-458D-40B7-893D-FC05E751587B}" type="sibTrans" cxnId="{40D91D13-C33E-4A65-BF58-547C164AAD9A}">
      <dgm:prSet/>
      <dgm:spPr/>
      <dgm:t>
        <a:bodyPr/>
        <a:lstStyle/>
        <a:p>
          <a:endParaRPr lang="en-US"/>
        </a:p>
      </dgm:t>
    </dgm:pt>
    <dgm:pt modelId="{095B43B8-FB66-4033-B407-662C299318B8}" type="pres">
      <dgm:prSet presAssocID="{E4B11CCA-38EB-44F9-8E6D-34175BE40283}" presName="Name0" presStyleCnt="0">
        <dgm:presLayoutVars>
          <dgm:dir/>
          <dgm:resizeHandles/>
        </dgm:presLayoutVars>
      </dgm:prSet>
      <dgm:spPr/>
      <dgm:t>
        <a:bodyPr/>
        <a:lstStyle/>
        <a:p>
          <a:endParaRPr lang="en-US"/>
        </a:p>
      </dgm:t>
    </dgm:pt>
    <dgm:pt modelId="{3DEBBA11-0CC6-478F-88CD-4E3FAFDF1D4B}" type="pres">
      <dgm:prSet presAssocID="{BEE1194B-AD1A-4530-9798-B361602B1D5E}" presName="compNode" presStyleCnt="0"/>
      <dgm:spPr/>
    </dgm:pt>
    <dgm:pt modelId="{4250F34D-AB6C-4267-957D-BBD00E0EFD3E}" type="pres">
      <dgm:prSet presAssocID="{BEE1194B-AD1A-4530-9798-B361602B1D5E}" presName="dummyConnPt" presStyleCnt="0"/>
      <dgm:spPr/>
    </dgm:pt>
    <dgm:pt modelId="{D1D82AFD-08C1-4F73-9BC1-B788591DA3F4}" type="pres">
      <dgm:prSet presAssocID="{BEE1194B-AD1A-4530-9798-B361602B1D5E}" presName="node" presStyleLbl="node1" presStyleIdx="0" presStyleCnt="9" custLinFactNeighborX="-1331" custLinFactNeighborY="-17014">
        <dgm:presLayoutVars>
          <dgm:bulletEnabled val="1"/>
        </dgm:presLayoutVars>
      </dgm:prSet>
      <dgm:spPr/>
      <dgm:t>
        <a:bodyPr/>
        <a:lstStyle/>
        <a:p>
          <a:endParaRPr lang="en-US"/>
        </a:p>
      </dgm:t>
    </dgm:pt>
    <dgm:pt modelId="{215363F5-1186-40AD-9003-D64824AE4EFE}" type="pres">
      <dgm:prSet presAssocID="{9E4F9954-B4BA-4C1C-8857-358744589889}" presName="sibTrans" presStyleLbl="bgSibTrans2D1" presStyleIdx="0" presStyleCnt="8"/>
      <dgm:spPr/>
      <dgm:t>
        <a:bodyPr/>
        <a:lstStyle/>
        <a:p>
          <a:endParaRPr lang="en-US"/>
        </a:p>
      </dgm:t>
    </dgm:pt>
    <dgm:pt modelId="{382F85AB-C89B-4C8A-A313-6996E4780AE4}" type="pres">
      <dgm:prSet presAssocID="{D0C01609-777C-4A0C-952D-79C9AB05DDE4}" presName="compNode" presStyleCnt="0"/>
      <dgm:spPr/>
    </dgm:pt>
    <dgm:pt modelId="{488F82CD-F2C8-4BB4-B3B3-2AAE6EF8F79C}" type="pres">
      <dgm:prSet presAssocID="{D0C01609-777C-4A0C-952D-79C9AB05DDE4}" presName="dummyConnPt" presStyleCnt="0"/>
      <dgm:spPr/>
    </dgm:pt>
    <dgm:pt modelId="{EAFCFC70-9DC2-4992-982F-8D6F2F7972D8}" type="pres">
      <dgm:prSet presAssocID="{D0C01609-777C-4A0C-952D-79C9AB05DDE4}" presName="node" presStyleLbl="node1" presStyleIdx="1" presStyleCnt="9" custScaleY="120715">
        <dgm:presLayoutVars>
          <dgm:bulletEnabled val="1"/>
        </dgm:presLayoutVars>
      </dgm:prSet>
      <dgm:spPr/>
      <dgm:t>
        <a:bodyPr/>
        <a:lstStyle/>
        <a:p>
          <a:endParaRPr lang="en-US"/>
        </a:p>
      </dgm:t>
    </dgm:pt>
    <dgm:pt modelId="{BEBE5492-A911-4F3E-8883-3E1E5CED67CA}" type="pres">
      <dgm:prSet presAssocID="{23D238BA-9EA8-4AC9-86D0-CDF9373B4BD2}" presName="sibTrans" presStyleLbl="bgSibTrans2D1" presStyleIdx="1" presStyleCnt="8"/>
      <dgm:spPr/>
      <dgm:t>
        <a:bodyPr/>
        <a:lstStyle/>
        <a:p>
          <a:endParaRPr lang="en-US"/>
        </a:p>
      </dgm:t>
    </dgm:pt>
    <dgm:pt modelId="{6862F4F2-FA6A-4C58-B114-CCB9056EDE0D}" type="pres">
      <dgm:prSet presAssocID="{21EDABF6-55BE-429E-A165-3A0311EA8D77}" presName="compNode" presStyleCnt="0"/>
      <dgm:spPr/>
    </dgm:pt>
    <dgm:pt modelId="{E279C0F7-0CE8-44D3-AB11-77AA0CB29976}" type="pres">
      <dgm:prSet presAssocID="{21EDABF6-55BE-429E-A165-3A0311EA8D77}" presName="dummyConnPt" presStyleCnt="0"/>
      <dgm:spPr/>
    </dgm:pt>
    <dgm:pt modelId="{286A4B53-C5C9-4ABE-87F8-ABC9F431E260}" type="pres">
      <dgm:prSet presAssocID="{21EDABF6-55BE-429E-A165-3A0311EA8D77}" presName="node" presStyleLbl="node1" presStyleIdx="2" presStyleCnt="9">
        <dgm:presLayoutVars>
          <dgm:bulletEnabled val="1"/>
        </dgm:presLayoutVars>
      </dgm:prSet>
      <dgm:spPr/>
      <dgm:t>
        <a:bodyPr/>
        <a:lstStyle/>
        <a:p>
          <a:endParaRPr lang="en-US"/>
        </a:p>
      </dgm:t>
    </dgm:pt>
    <dgm:pt modelId="{9ACF57D6-847E-498D-BF55-014A9CF735FE}" type="pres">
      <dgm:prSet presAssocID="{A596A5B1-4AB1-406E-9EC6-39258FD597AB}" presName="sibTrans" presStyleLbl="bgSibTrans2D1" presStyleIdx="2" presStyleCnt="8"/>
      <dgm:spPr/>
      <dgm:t>
        <a:bodyPr/>
        <a:lstStyle/>
        <a:p>
          <a:endParaRPr lang="en-US"/>
        </a:p>
      </dgm:t>
    </dgm:pt>
    <dgm:pt modelId="{FA68FF28-8CFE-47C0-B15D-36D3F7F71ED2}" type="pres">
      <dgm:prSet presAssocID="{859EFE62-B54D-4E04-BEDA-8FED3961F669}" presName="compNode" presStyleCnt="0"/>
      <dgm:spPr/>
    </dgm:pt>
    <dgm:pt modelId="{5967F297-B8F3-40FB-9A01-86D519897DB3}" type="pres">
      <dgm:prSet presAssocID="{859EFE62-B54D-4E04-BEDA-8FED3961F669}" presName="dummyConnPt" presStyleCnt="0"/>
      <dgm:spPr/>
    </dgm:pt>
    <dgm:pt modelId="{AE7891D1-89CF-40D6-B36C-44ED68F3EF48}" type="pres">
      <dgm:prSet presAssocID="{859EFE62-B54D-4E04-BEDA-8FED3961F669}" presName="node" presStyleLbl="node1" presStyleIdx="3" presStyleCnt="9">
        <dgm:presLayoutVars>
          <dgm:bulletEnabled val="1"/>
        </dgm:presLayoutVars>
      </dgm:prSet>
      <dgm:spPr/>
      <dgm:t>
        <a:bodyPr/>
        <a:lstStyle/>
        <a:p>
          <a:endParaRPr lang="en-US"/>
        </a:p>
      </dgm:t>
    </dgm:pt>
    <dgm:pt modelId="{17BB6B7F-F0B4-44E3-A03D-759363ED3047}" type="pres">
      <dgm:prSet presAssocID="{A6336288-CA14-492C-A288-3A3BD58A67E8}" presName="sibTrans" presStyleLbl="bgSibTrans2D1" presStyleIdx="3" presStyleCnt="8"/>
      <dgm:spPr/>
      <dgm:t>
        <a:bodyPr/>
        <a:lstStyle/>
        <a:p>
          <a:endParaRPr lang="en-US"/>
        </a:p>
      </dgm:t>
    </dgm:pt>
    <dgm:pt modelId="{32361235-E192-4405-A14A-0AA5F145237D}" type="pres">
      <dgm:prSet presAssocID="{DD27424D-3D8C-4AF4-BF29-B6816EEA0902}" presName="compNode" presStyleCnt="0"/>
      <dgm:spPr/>
    </dgm:pt>
    <dgm:pt modelId="{AABE3EED-0C85-42C0-B5AC-26DBAC8FAB1A}" type="pres">
      <dgm:prSet presAssocID="{DD27424D-3D8C-4AF4-BF29-B6816EEA0902}" presName="dummyConnPt" presStyleCnt="0"/>
      <dgm:spPr/>
    </dgm:pt>
    <dgm:pt modelId="{78C83167-6A89-4A2F-B666-8360CF9A4063}" type="pres">
      <dgm:prSet presAssocID="{DD27424D-3D8C-4AF4-BF29-B6816EEA0902}" presName="node" presStyleLbl="node1" presStyleIdx="4" presStyleCnt="9" custScaleY="130381">
        <dgm:presLayoutVars>
          <dgm:bulletEnabled val="1"/>
        </dgm:presLayoutVars>
      </dgm:prSet>
      <dgm:spPr/>
      <dgm:t>
        <a:bodyPr/>
        <a:lstStyle/>
        <a:p>
          <a:endParaRPr lang="en-US"/>
        </a:p>
      </dgm:t>
    </dgm:pt>
    <dgm:pt modelId="{8150CB95-7FF0-49EC-921C-589D4CBD3A1A}" type="pres">
      <dgm:prSet presAssocID="{86F6B2D0-8CB0-4B46-89E7-43E58F87C87D}" presName="sibTrans" presStyleLbl="bgSibTrans2D1" presStyleIdx="4" presStyleCnt="8"/>
      <dgm:spPr/>
      <dgm:t>
        <a:bodyPr/>
        <a:lstStyle/>
        <a:p>
          <a:endParaRPr lang="en-US"/>
        </a:p>
      </dgm:t>
    </dgm:pt>
    <dgm:pt modelId="{C4A7A626-601D-4DE3-ADDD-FAB9605442A3}" type="pres">
      <dgm:prSet presAssocID="{E1DB4ECC-AEC3-4FA0-8AB4-ED115F9BDF40}" presName="compNode" presStyleCnt="0"/>
      <dgm:spPr/>
    </dgm:pt>
    <dgm:pt modelId="{FC223501-1EE7-481E-859F-3668C5E610FD}" type="pres">
      <dgm:prSet presAssocID="{E1DB4ECC-AEC3-4FA0-8AB4-ED115F9BDF40}" presName="dummyConnPt" presStyleCnt="0"/>
      <dgm:spPr/>
    </dgm:pt>
    <dgm:pt modelId="{A5DEB762-8E1E-4F2F-B71C-112CC3A60FEA}" type="pres">
      <dgm:prSet presAssocID="{E1DB4ECC-AEC3-4FA0-8AB4-ED115F9BDF40}" presName="node" presStyleLbl="node1" presStyleIdx="5" presStyleCnt="9" custScaleY="119692">
        <dgm:presLayoutVars>
          <dgm:bulletEnabled val="1"/>
        </dgm:presLayoutVars>
      </dgm:prSet>
      <dgm:spPr/>
      <dgm:t>
        <a:bodyPr/>
        <a:lstStyle/>
        <a:p>
          <a:endParaRPr lang="en-US"/>
        </a:p>
      </dgm:t>
    </dgm:pt>
    <dgm:pt modelId="{F1045FB7-8BD9-4006-B31E-9127C95B1FB9}" type="pres">
      <dgm:prSet presAssocID="{5D1AAD68-A743-441E-8679-15B226AA44F9}" presName="sibTrans" presStyleLbl="bgSibTrans2D1" presStyleIdx="5" presStyleCnt="8"/>
      <dgm:spPr/>
      <dgm:t>
        <a:bodyPr/>
        <a:lstStyle/>
        <a:p>
          <a:endParaRPr lang="en-US"/>
        </a:p>
      </dgm:t>
    </dgm:pt>
    <dgm:pt modelId="{F69A2B3D-881C-4FF6-802A-A009EEE00091}" type="pres">
      <dgm:prSet presAssocID="{3B59CC91-BCE0-4217-8341-C945FF062346}" presName="compNode" presStyleCnt="0"/>
      <dgm:spPr/>
    </dgm:pt>
    <dgm:pt modelId="{6D44B10A-D4BD-44EC-87C8-F45E79F9AFED}" type="pres">
      <dgm:prSet presAssocID="{3B59CC91-BCE0-4217-8341-C945FF062346}" presName="dummyConnPt" presStyleCnt="0"/>
      <dgm:spPr/>
    </dgm:pt>
    <dgm:pt modelId="{97653CC7-9779-428D-80B7-2EE328019C41}" type="pres">
      <dgm:prSet presAssocID="{3B59CC91-BCE0-4217-8341-C945FF062346}" presName="node" presStyleLbl="node1" presStyleIdx="6" presStyleCnt="9">
        <dgm:presLayoutVars>
          <dgm:bulletEnabled val="1"/>
        </dgm:presLayoutVars>
      </dgm:prSet>
      <dgm:spPr/>
      <dgm:t>
        <a:bodyPr/>
        <a:lstStyle/>
        <a:p>
          <a:endParaRPr lang="en-US"/>
        </a:p>
      </dgm:t>
    </dgm:pt>
    <dgm:pt modelId="{E639C6B6-1C4A-40D4-A209-EB988A785364}" type="pres">
      <dgm:prSet presAssocID="{C261492E-2D2A-4934-AD1B-281BB3223B60}" presName="sibTrans" presStyleLbl="bgSibTrans2D1" presStyleIdx="6" presStyleCnt="8"/>
      <dgm:spPr/>
      <dgm:t>
        <a:bodyPr/>
        <a:lstStyle/>
        <a:p>
          <a:endParaRPr lang="en-US"/>
        </a:p>
      </dgm:t>
    </dgm:pt>
    <dgm:pt modelId="{C2E46466-B3B0-4E5A-BAAA-0B41E7285B9D}" type="pres">
      <dgm:prSet presAssocID="{D7FA6472-729D-4BD3-99CC-B15BE4D9E318}" presName="compNode" presStyleCnt="0"/>
      <dgm:spPr/>
    </dgm:pt>
    <dgm:pt modelId="{66303120-DF3D-491B-A9F3-A6C83FAF5401}" type="pres">
      <dgm:prSet presAssocID="{D7FA6472-729D-4BD3-99CC-B15BE4D9E318}" presName="dummyConnPt" presStyleCnt="0"/>
      <dgm:spPr/>
    </dgm:pt>
    <dgm:pt modelId="{32F79549-1D83-4CE9-AFCD-342B7D05CE8A}" type="pres">
      <dgm:prSet presAssocID="{D7FA6472-729D-4BD3-99CC-B15BE4D9E318}" presName="node" presStyleLbl="node1" presStyleIdx="7" presStyleCnt="9" custScaleY="130090">
        <dgm:presLayoutVars>
          <dgm:bulletEnabled val="1"/>
        </dgm:presLayoutVars>
      </dgm:prSet>
      <dgm:spPr/>
      <dgm:t>
        <a:bodyPr/>
        <a:lstStyle/>
        <a:p>
          <a:endParaRPr lang="en-US"/>
        </a:p>
      </dgm:t>
    </dgm:pt>
    <dgm:pt modelId="{9B445AB2-B421-41E6-B8AB-F43EA085421D}" type="pres">
      <dgm:prSet presAssocID="{DBA24E4D-8078-495A-9E46-A54C484BC02C}" presName="sibTrans" presStyleLbl="bgSibTrans2D1" presStyleIdx="7" presStyleCnt="8"/>
      <dgm:spPr/>
      <dgm:t>
        <a:bodyPr/>
        <a:lstStyle/>
        <a:p>
          <a:endParaRPr lang="en-US"/>
        </a:p>
      </dgm:t>
    </dgm:pt>
    <dgm:pt modelId="{30BE7ADC-4CD3-4276-B4C4-C59295081066}" type="pres">
      <dgm:prSet presAssocID="{486D78A5-B019-4446-88C4-F6F08C23C4B2}" presName="compNode" presStyleCnt="0"/>
      <dgm:spPr/>
    </dgm:pt>
    <dgm:pt modelId="{653D9A07-C21D-41AF-9FBC-24B04FAD459F}" type="pres">
      <dgm:prSet presAssocID="{486D78A5-B019-4446-88C4-F6F08C23C4B2}" presName="dummyConnPt" presStyleCnt="0"/>
      <dgm:spPr/>
    </dgm:pt>
    <dgm:pt modelId="{394BF5C0-E51E-44A3-9173-482FD32D0E00}" type="pres">
      <dgm:prSet presAssocID="{486D78A5-B019-4446-88C4-F6F08C23C4B2}" presName="node" presStyleLbl="node1" presStyleIdx="8" presStyleCnt="9" custScaleY="125609">
        <dgm:presLayoutVars>
          <dgm:bulletEnabled val="1"/>
        </dgm:presLayoutVars>
      </dgm:prSet>
      <dgm:spPr/>
      <dgm:t>
        <a:bodyPr/>
        <a:lstStyle/>
        <a:p>
          <a:endParaRPr lang="en-US"/>
        </a:p>
      </dgm:t>
    </dgm:pt>
  </dgm:ptLst>
  <dgm:cxnLst>
    <dgm:cxn modelId="{7C008D29-5CAE-423A-A5BF-4AE2CA068335}" type="presOf" srcId="{23D238BA-9EA8-4AC9-86D0-CDF9373B4BD2}" destId="{BEBE5492-A911-4F3E-8883-3E1E5CED67CA}" srcOrd="0" destOrd="0" presId="urn:microsoft.com/office/officeart/2005/8/layout/bProcess4"/>
    <dgm:cxn modelId="{6EA3F2D9-E1DB-4B77-BBCF-08A066EA989C}" type="presOf" srcId="{9E4F9954-B4BA-4C1C-8857-358744589889}" destId="{215363F5-1186-40AD-9003-D64824AE4EFE}" srcOrd="0" destOrd="0" presId="urn:microsoft.com/office/officeart/2005/8/layout/bProcess4"/>
    <dgm:cxn modelId="{70AA1065-09D9-410E-B0D7-3B20F695CE83}" type="presOf" srcId="{859EFE62-B54D-4E04-BEDA-8FED3961F669}" destId="{AE7891D1-89CF-40D6-B36C-44ED68F3EF48}" srcOrd="0" destOrd="0" presId="urn:microsoft.com/office/officeart/2005/8/layout/bProcess4"/>
    <dgm:cxn modelId="{CCBC1E8C-C669-40A2-B33E-C6E675E02EB7}" type="presOf" srcId="{21EDABF6-55BE-429E-A165-3A0311EA8D77}" destId="{286A4B53-C5C9-4ABE-87F8-ABC9F431E260}" srcOrd="0" destOrd="0" presId="urn:microsoft.com/office/officeart/2005/8/layout/bProcess4"/>
    <dgm:cxn modelId="{1B438C19-F4D1-479A-9C5B-49392D7A8035}" type="presOf" srcId="{486D78A5-B019-4446-88C4-F6F08C23C4B2}" destId="{394BF5C0-E51E-44A3-9173-482FD32D0E00}" srcOrd="0" destOrd="0" presId="urn:microsoft.com/office/officeart/2005/8/layout/bProcess4"/>
    <dgm:cxn modelId="{0F44CE55-A104-495E-AF1B-FD2802B41B88}" srcId="{E4B11CCA-38EB-44F9-8E6D-34175BE40283}" destId="{3B59CC91-BCE0-4217-8341-C945FF062346}" srcOrd="6" destOrd="0" parTransId="{453365A7-CD73-4A21-B634-4AF86A8CEC42}" sibTransId="{C261492E-2D2A-4934-AD1B-281BB3223B60}"/>
    <dgm:cxn modelId="{DA107353-4A30-422F-9265-0FA94D87D320}" type="presOf" srcId="{E4B11CCA-38EB-44F9-8E6D-34175BE40283}" destId="{095B43B8-FB66-4033-B407-662C299318B8}" srcOrd="0" destOrd="0" presId="urn:microsoft.com/office/officeart/2005/8/layout/bProcess4"/>
    <dgm:cxn modelId="{E1DBC547-6F50-4CC8-AF05-8076A90318EB}" type="presOf" srcId="{5D1AAD68-A743-441E-8679-15B226AA44F9}" destId="{F1045FB7-8BD9-4006-B31E-9127C95B1FB9}" srcOrd="0" destOrd="0" presId="urn:microsoft.com/office/officeart/2005/8/layout/bProcess4"/>
    <dgm:cxn modelId="{81AEFA86-45E5-4838-ADEE-6EB6B5EA5B30}" type="presOf" srcId="{3B59CC91-BCE0-4217-8341-C945FF062346}" destId="{97653CC7-9779-428D-80B7-2EE328019C41}" srcOrd="0" destOrd="0" presId="urn:microsoft.com/office/officeart/2005/8/layout/bProcess4"/>
    <dgm:cxn modelId="{0479E870-513E-4405-AD9E-4ABDF03A16A1}" type="presOf" srcId="{E1DB4ECC-AEC3-4FA0-8AB4-ED115F9BDF40}" destId="{A5DEB762-8E1E-4F2F-B71C-112CC3A60FEA}" srcOrd="0" destOrd="0" presId="urn:microsoft.com/office/officeart/2005/8/layout/bProcess4"/>
    <dgm:cxn modelId="{5C4C24FA-7CED-4F2C-8C3F-11DA0556C655}" srcId="{E4B11CCA-38EB-44F9-8E6D-34175BE40283}" destId="{21EDABF6-55BE-429E-A165-3A0311EA8D77}" srcOrd="2" destOrd="0" parTransId="{D0209726-4A7A-47F1-A09C-BB4EDC82A9CD}" sibTransId="{A596A5B1-4AB1-406E-9EC6-39258FD597AB}"/>
    <dgm:cxn modelId="{40D91D13-C33E-4A65-BF58-547C164AAD9A}" srcId="{E4B11CCA-38EB-44F9-8E6D-34175BE40283}" destId="{486D78A5-B019-4446-88C4-F6F08C23C4B2}" srcOrd="8" destOrd="0" parTransId="{5567F2A8-478B-4123-9E6A-259DF82F1A1A}" sibTransId="{70B6E714-458D-40B7-893D-FC05E751587B}"/>
    <dgm:cxn modelId="{B724F315-3EF9-4A35-8482-60FD0A389754}" srcId="{E4B11CCA-38EB-44F9-8E6D-34175BE40283}" destId="{D0C01609-777C-4A0C-952D-79C9AB05DDE4}" srcOrd="1" destOrd="0" parTransId="{BF3C3295-EE43-437D-BE24-F7FB4D5AB926}" sibTransId="{23D238BA-9EA8-4AC9-86D0-CDF9373B4BD2}"/>
    <dgm:cxn modelId="{648C0034-7CE9-4054-8D32-4C9CA6C13BA8}" type="presOf" srcId="{A596A5B1-4AB1-406E-9EC6-39258FD597AB}" destId="{9ACF57D6-847E-498D-BF55-014A9CF735FE}" srcOrd="0" destOrd="0" presId="urn:microsoft.com/office/officeart/2005/8/layout/bProcess4"/>
    <dgm:cxn modelId="{BA87E331-DA16-4CD8-AD31-52770E247FB8}" srcId="{E4B11CCA-38EB-44F9-8E6D-34175BE40283}" destId="{D7FA6472-729D-4BD3-99CC-B15BE4D9E318}" srcOrd="7" destOrd="0" parTransId="{D56B6612-B15A-4930-9793-F36D1A0ACF48}" sibTransId="{DBA24E4D-8078-495A-9E46-A54C484BC02C}"/>
    <dgm:cxn modelId="{6EB357F7-61A4-4957-BFC0-8ED1A9917269}" srcId="{E4B11CCA-38EB-44F9-8E6D-34175BE40283}" destId="{DD27424D-3D8C-4AF4-BF29-B6816EEA0902}" srcOrd="4" destOrd="0" parTransId="{5FDC0E2B-9538-48FD-B471-280D108EC7F8}" sibTransId="{86F6B2D0-8CB0-4B46-89E7-43E58F87C87D}"/>
    <dgm:cxn modelId="{CCCEB9BA-ABA2-4B3F-A739-FD11086B809B}" type="presOf" srcId="{D7FA6472-729D-4BD3-99CC-B15BE4D9E318}" destId="{32F79549-1D83-4CE9-AFCD-342B7D05CE8A}" srcOrd="0" destOrd="0" presId="urn:microsoft.com/office/officeart/2005/8/layout/bProcess4"/>
    <dgm:cxn modelId="{2A23D243-79DD-4BB4-9E12-8A2E654F5556}" type="presOf" srcId="{A6336288-CA14-492C-A288-3A3BD58A67E8}" destId="{17BB6B7F-F0B4-44E3-A03D-759363ED3047}" srcOrd="0" destOrd="0" presId="urn:microsoft.com/office/officeart/2005/8/layout/bProcess4"/>
    <dgm:cxn modelId="{CD3F32E4-CED9-4181-AFF5-8B36B0483E82}" type="presOf" srcId="{86F6B2D0-8CB0-4B46-89E7-43E58F87C87D}" destId="{8150CB95-7FF0-49EC-921C-589D4CBD3A1A}" srcOrd="0" destOrd="0" presId="urn:microsoft.com/office/officeart/2005/8/layout/bProcess4"/>
    <dgm:cxn modelId="{37E1C31A-AAE6-497D-A6BC-16DF7BDB6B89}" type="presOf" srcId="{BEE1194B-AD1A-4530-9798-B361602B1D5E}" destId="{D1D82AFD-08C1-4F73-9BC1-B788591DA3F4}" srcOrd="0" destOrd="0" presId="urn:microsoft.com/office/officeart/2005/8/layout/bProcess4"/>
    <dgm:cxn modelId="{F11E96CA-A303-4132-82CE-627FE64B16C8}" srcId="{E4B11CCA-38EB-44F9-8E6D-34175BE40283}" destId="{E1DB4ECC-AEC3-4FA0-8AB4-ED115F9BDF40}" srcOrd="5" destOrd="0" parTransId="{65C575EB-6C46-400F-8A03-2FE7859B6640}" sibTransId="{5D1AAD68-A743-441E-8679-15B226AA44F9}"/>
    <dgm:cxn modelId="{2298BFBD-A78A-4D82-8D3E-FA532830566B}" type="presOf" srcId="{C261492E-2D2A-4934-AD1B-281BB3223B60}" destId="{E639C6B6-1C4A-40D4-A209-EB988A785364}" srcOrd="0" destOrd="0" presId="urn:microsoft.com/office/officeart/2005/8/layout/bProcess4"/>
    <dgm:cxn modelId="{3F53D0B8-13BC-487B-BBDE-C95AE656407E}" type="presOf" srcId="{D0C01609-777C-4A0C-952D-79C9AB05DDE4}" destId="{EAFCFC70-9DC2-4992-982F-8D6F2F7972D8}" srcOrd="0" destOrd="0" presId="urn:microsoft.com/office/officeart/2005/8/layout/bProcess4"/>
    <dgm:cxn modelId="{9FC302DB-9777-4B9B-BBA6-524E33953364}" type="presOf" srcId="{DBA24E4D-8078-495A-9E46-A54C484BC02C}" destId="{9B445AB2-B421-41E6-B8AB-F43EA085421D}" srcOrd="0" destOrd="0" presId="urn:microsoft.com/office/officeart/2005/8/layout/bProcess4"/>
    <dgm:cxn modelId="{E1CB1DBE-5100-4B11-B7B9-559E47CFED36}" type="presOf" srcId="{DD27424D-3D8C-4AF4-BF29-B6816EEA0902}" destId="{78C83167-6A89-4A2F-B666-8360CF9A4063}" srcOrd="0" destOrd="0" presId="urn:microsoft.com/office/officeart/2005/8/layout/bProcess4"/>
    <dgm:cxn modelId="{A96383EA-E63E-401B-B49D-B908F7CA57E6}" srcId="{E4B11CCA-38EB-44F9-8E6D-34175BE40283}" destId="{859EFE62-B54D-4E04-BEDA-8FED3961F669}" srcOrd="3" destOrd="0" parTransId="{9016E472-178C-49DE-A8AB-AD0094751583}" sibTransId="{A6336288-CA14-492C-A288-3A3BD58A67E8}"/>
    <dgm:cxn modelId="{94AB7A16-0672-4265-994E-DF309B1DD7C0}" srcId="{E4B11CCA-38EB-44F9-8E6D-34175BE40283}" destId="{BEE1194B-AD1A-4530-9798-B361602B1D5E}" srcOrd="0" destOrd="0" parTransId="{977BEB36-992A-4258-B842-94D4D46DEFF0}" sibTransId="{9E4F9954-B4BA-4C1C-8857-358744589889}"/>
    <dgm:cxn modelId="{C9DA7583-7F5B-4F5B-8424-12703BF89458}" type="presParOf" srcId="{095B43B8-FB66-4033-B407-662C299318B8}" destId="{3DEBBA11-0CC6-478F-88CD-4E3FAFDF1D4B}" srcOrd="0" destOrd="0" presId="urn:microsoft.com/office/officeart/2005/8/layout/bProcess4"/>
    <dgm:cxn modelId="{6FC10E32-843A-4ED9-A8F3-F46423A34EB7}" type="presParOf" srcId="{3DEBBA11-0CC6-478F-88CD-4E3FAFDF1D4B}" destId="{4250F34D-AB6C-4267-957D-BBD00E0EFD3E}" srcOrd="0" destOrd="0" presId="urn:microsoft.com/office/officeart/2005/8/layout/bProcess4"/>
    <dgm:cxn modelId="{556D34C6-7828-449E-B011-EAF272E2AE58}" type="presParOf" srcId="{3DEBBA11-0CC6-478F-88CD-4E3FAFDF1D4B}" destId="{D1D82AFD-08C1-4F73-9BC1-B788591DA3F4}" srcOrd="1" destOrd="0" presId="urn:microsoft.com/office/officeart/2005/8/layout/bProcess4"/>
    <dgm:cxn modelId="{1953A669-912B-4471-AB82-176A68FC3D72}" type="presParOf" srcId="{095B43B8-FB66-4033-B407-662C299318B8}" destId="{215363F5-1186-40AD-9003-D64824AE4EFE}" srcOrd="1" destOrd="0" presId="urn:microsoft.com/office/officeart/2005/8/layout/bProcess4"/>
    <dgm:cxn modelId="{2F7B50DD-64D0-45DA-B341-6B0C80C5C52B}" type="presParOf" srcId="{095B43B8-FB66-4033-B407-662C299318B8}" destId="{382F85AB-C89B-4C8A-A313-6996E4780AE4}" srcOrd="2" destOrd="0" presId="urn:microsoft.com/office/officeart/2005/8/layout/bProcess4"/>
    <dgm:cxn modelId="{A25699A0-B387-4667-BA4A-B38CB99E36F8}" type="presParOf" srcId="{382F85AB-C89B-4C8A-A313-6996E4780AE4}" destId="{488F82CD-F2C8-4BB4-B3B3-2AAE6EF8F79C}" srcOrd="0" destOrd="0" presId="urn:microsoft.com/office/officeart/2005/8/layout/bProcess4"/>
    <dgm:cxn modelId="{5A7D3B62-8178-48C0-9C91-61A9465AD2C8}" type="presParOf" srcId="{382F85AB-C89B-4C8A-A313-6996E4780AE4}" destId="{EAFCFC70-9DC2-4992-982F-8D6F2F7972D8}" srcOrd="1" destOrd="0" presId="urn:microsoft.com/office/officeart/2005/8/layout/bProcess4"/>
    <dgm:cxn modelId="{F5D44A05-25C7-4E8E-B89A-07322E4B2419}" type="presParOf" srcId="{095B43B8-FB66-4033-B407-662C299318B8}" destId="{BEBE5492-A911-4F3E-8883-3E1E5CED67CA}" srcOrd="3" destOrd="0" presId="urn:microsoft.com/office/officeart/2005/8/layout/bProcess4"/>
    <dgm:cxn modelId="{0ABD6377-5AF3-48F2-9568-4CBADD4A5EC7}" type="presParOf" srcId="{095B43B8-FB66-4033-B407-662C299318B8}" destId="{6862F4F2-FA6A-4C58-B114-CCB9056EDE0D}" srcOrd="4" destOrd="0" presId="urn:microsoft.com/office/officeart/2005/8/layout/bProcess4"/>
    <dgm:cxn modelId="{10DB56DA-97A6-423C-A981-CBB3B98B5FB6}" type="presParOf" srcId="{6862F4F2-FA6A-4C58-B114-CCB9056EDE0D}" destId="{E279C0F7-0CE8-44D3-AB11-77AA0CB29976}" srcOrd="0" destOrd="0" presId="urn:microsoft.com/office/officeart/2005/8/layout/bProcess4"/>
    <dgm:cxn modelId="{393EC0BE-5446-45A4-B0E6-2E348121DE35}" type="presParOf" srcId="{6862F4F2-FA6A-4C58-B114-CCB9056EDE0D}" destId="{286A4B53-C5C9-4ABE-87F8-ABC9F431E260}" srcOrd="1" destOrd="0" presId="urn:microsoft.com/office/officeart/2005/8/layout/bProcess4"/>
    <dgm:cxn modelId="{DC1DDE46-0CD2-47CF-A680-8CFA3245FB92}" type="presParOf" srcId="{095B43B8-FB66-4033-B407-662C299318B8}" destId="{9ACF57D6-847E-498D-BF55-014A9CF735FE}" srcOrd="5" destOrd="0" presId="urn:microsoft.com/office/officeart/2005/8/layout/bProcess4"/>
    <dgm:cxn modelId="{88F06F05-6817-4B11-9968-EF68AC83085B}" type="presParOf" srcId="{095B43B8-FB66-4033-B407-662C299318B8}" destId="{FA68FF28-8CFE-47C0-B15D-36D3F7F71ED2}" srcOrd="6" destOrd="0" presId="urn:microsoft.com/office/officeart/2005/8/layout/bProcess4"/>
    <dgm:cxn modelId="{7269A9AC-2068-4051-8CB9-166A9BE85040}" type="presParOf" srcId="{FA68FF28-8CFE-47C0-B15D-36D3F7F71ED2}" destId="{5967F297-B8F3-40FB-9A01-86D519897DB3}" srcOrd="0" destOrd="0" presId="urn:microsoft.com/office/officeart/2005/8/layout/bProcess4"/>
    <dgm:cxn modelId="{FA55C2DF-239C-4B93-A143-63A684A97A12}" type="presParOf" srcId="{FA68FF28-8CFE-47C0-B15D-36D3F7F71ED2}" destId="{AE7891D1-89CF-40D6-B36C-44ED68F3EF48}" srcOrd="1" destOrd="0" presId="urn:microsoft.com/office/officeart/2005/8/layout/bProcess4"/>
    <dgm:cxn modelId="{C157D534-2F97-4C5C-A99C-8B32B903DF29}" type="presParOf" srcId="{095B43B8-FB66-4033-B407-662C299318B8}" destId="{17BB6B7F-F0B4-44E3-A03D-759363ED3047}" srcOrd="7" destOrd="0" presId="urn:microsoft.com/office/officeart/2005/8/layout/bProcess4"/>
    <dgm:cxn modelId="{E33E21CD-BBDD-4A86-9F04-89A1132BB5C4}" type="presParOf" srcId="{095B43B8-FB66-4033-B407-662C299318B8}" destId="{32361235-E192-4405-A14A-0AA5F145237D}" srcOrd="8" destOrd="0" presId="urn:microsoft.com/office/officeart/2005/8/layout/bProcess4"/>
    <dgm:cxn modelId="{93CA6368-CC7D-4F85-AA39-F855A0F91FA0}" type="presParOf" srcId="{32361235-E192-4405-A14A-0AA5F145237D}" destId="{AABE3EED-0C85-42C0-B5AC-26DBAC8FAB1A}" srcOrd="0" destOrd="0" presId="urn:microsoft.com/office/officeart/2005/8/layout/bProcess4"/>
    <dgm:cxn modelId="{56677E76-678F-4802-9AD3-2895E849A0B0}" type="presParOf" srcId="{32361235-E192-4405-A14A-0AA5F145237D}" destId="{78C83167-6A89-4A2F-B666-8360CF9A4063}" srcOrd="1" destOrd="0" presId="urn:microsoft.com/office/officeart/2005/8/layout/bProcess4"/>
    <dgm:cxn modelId="{A6303BB4-30AA-4B10-9A2B-009604C887AB}" type="presParOf" srcId="{095B43B8-FB66-4033-B407-662C299318B8}" destId="{8150CB95-7FF0-49EC-921C-589D4CBD3A1A}" srcOrd="9" destOrd="0" presId="urn:microsoft.com/office/officeart/2005/8/layout/bProcess4"/>
    <dgm:cxn modelId="{3053CF8E-A75A-4B24-A2C8-75283172CBC7}" type="presParOf" srcId="{095B43B8-FB66-4033-B407-662C299318B8}" destId="{C4A7A626-601D-4DE3-ADDD-FAB9605442A3}" srcOrd="10" destOrd="0" presId="urn:microsoft.com/office/officeart/2005/8/layout/bProcess4"/>
    <dgm:cxn modelId="{DA159671-4B91-49C2-90C5-90AE1A680F2A}" type="presParOf" srcId="{C4A7A626-601D-4DE3-ADDD-FAB9605442A3}" destId="{FC223501-1EE7-481E-859F-3668C5E610FD}" srcOrd="0" destOrd="0" presId="urn:microsoft.com/office/officeart/2005/8/layout/bProcess4"/>
    <dgm:cxn modelId="{C54518B5-F54C-4739-83EE-9CF2B3964E2E}" type="presParOf" srcId="{C4A7A626-601D-4DE3-ADDD-FAB9605442A3}" destId="{A5DEB762-8E1E-4F2F-B71C-112CC3A60FEA}" srcOrd="1" destOrd="0" presId="urn:microsoft.com/office/officeart/2005/8/layout/bProcess4"/>
    <dgm:cxn modelId="{47A3CD3F-541D-4130-8F85-6314ED98A425}" type="presParOf" srcId="{095B43B8-FB66-4033-B407-662C299318B8}" destId="{F1045FB7-8BD9-4006-B31E-9127C95B1FB9}" srcOrd="11" destOrd="0" presId="urn:microsoft.com/office/officeart/2005/8/layout/bProcess4"/>
    <dgm:cxn modelId="{04B2C3C2-E476-47B6-9507-BFD75BA9B386}" type="presParOf" srcId="{095B43B8-FB66-4033-B407-662C299318B8}" destId="{F69A2B3D-881C-4FF6-802A-A009EEE00091}" srcOrd="12" destOrd="0" presId="urn:microsoft.com/office/officeart/2005/8/layout/bProcess4"/>
    <dgm:cxn modelId="{EB9F8163-53CD-4542-8F0A-A3893CF0944B}" type="presParOf" srcId="{F69A2B3D-881C-4FF6-802A-A009EEE00091}" destId="{6D44B10A-D4BD-44EC-87C8-F45E79F9AFED}" srcOrd="0" destOrd="0" presId="urn:microsoft.com/office/officeart/2005/8/layout/bProcess4"/>
    <dgm:cxn modelId="{C7B15435-7CBA-4DA1-8C4B-35D510E52075}" type="presParOf" srcId="{F69A2B3D-881C-4FF6-802A-A009EEE00091}" destId="{97653CC7-9779-428D-80B7-2EE328019C41}" srcOrd="1" destOrd="0" presId="urn:microsoft.com/office/officeart/2005/8/layout/bProcess4"/>
    <dgm:cxn modelId="{D495DE1E-8A8D-4C86-B180-5370AAF93507}" type="presParOf" srcId="{095B43B8-FB66-4033-B407-662C299318B8}" destId="{E639C6B6-1C4A-40D4-A209-EB988A785364}" srcOrd="13" destOrd="0" presId="urn:microsoft.com/office/officeart/2005/8/layout/bProcess4"/>
    <dgm:cxn modelId="{558181FA-0C1B-4ED7-9041-4CE756F65FD1}" type="presParOf" srcId="{095B43B8-FB66-4033-B407-662C299318B8}" destId="{C2E46466-B3B0-4E5A-BAAA-0B41E7285B9D}" srcOrd="14" destOrd="0" presId="urn:microsoft.com/office/officeart/2005/8/layout/bProcess4"/>
    <dgm:cxn modelId="{A4FEEE60-1EBC-46FA-A97F-247C4DE35403}" type="presParOf" srcId="{C2E46466-B3B0-4E5A-BAAA-0B41E7285B9D}" destId="{66303120-DF3D-491B-A9F3-A6C83FAF5401}" srcOrd="0" destOrd="0" presId="urn:microsoft.com/office/officeart/2005/8/layout/bProcess4"/>
    <dgm:cxn modelId="{84490F33-BB36-4485-8BE8-0FC7DE4CB98B}" type="presParOf" srcId="{C2E46466-B3B0-4E5A-BAAA-0B41E7285B9D}" destId="{32F79549-1D83-4CE9-AFCD-342B7D05CE8A}" srcOrd="1" destOrd="0" presId="urn:microsoft.com/office/officeart/2005/8/layout/bProcess4"/>
    <dgm:cxn modelId="{C6FBDC2D-2A23-4E11-A261-929D257FE9F6}" type="presParOf" srcId="{095B43B8-FB66-4033-B407-662C299318B8}" destId="{9B445AB2-B421-41E6-B8AB-F43EA085421D}" srcOrd="15" destOrd="0" presId="urn:microsoft.com/office/officeart/2005/8/layout/bProcess4"/>
    <dgm:cxn modelId="{664949EE-921F-40E7-921D-A91238C4A34E}" type="presParOf" srcId="{095B43B8-FB66-4033-B407-662C299318B8}" destId="{30BE7ADC-4CD3-4276-B4C4-C59295081066}" srcOrd="16" destOrd="0" presId="urn:microsoft.com/office/officeart/2005/8/layout/bProcess4"/>
    <dgm:cxn modelId="{2B80C2B2-F54D-4C87-B04E-1F99E8477C36}" type="presParOf" srcId="{30BE7ADC-4CD3-4276-B4C4-C59295081066}" destId="{653D9A07-C21D-41AF-9FBC-24B04FAD459F}" srcOrd="0" destOrd="0" presId="urn:microsoft.com/office/officeart/2005/8/layout/bProcess4"/>
    <dgm:cxn modelId="{9A7BC65D-7E0A-4441-A14A-FE0F3A75A35F}" type="presParOf" srcId="{30BE7ADC-4CD3-4276-B4C4-C59295081066}" destId="{394BF5C0-E51E-44A3-9173-482FD32D0E00}" srcOrd="1" destOrd="0" presId="urn:microsoft.com/office/officeart/2005/8/layout/bProcess4"/>
  </dgm:cxnLst>
  <dgm:bg/>
  <dgm:whole/>
</dgm:dataModel>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gency FB">
    <w:panose1 w:val="020B0503020202020204"/>
    <w:charset w:val="00"/>
    <w:family w:val="swiss"/>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A14B6"/>
    <w:rsid w:val="002A14B6"/>
    <w:rsid w:val="00E677C0"/>
    <w:rsid w:val="00EF3A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7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6EA5518C5054D59BDAF0D755ED0080C">
    <w:name w:val="D6EA5518C5054D59BDAF0D755ED0080C"/>
    <w:rsid w:val="002A14B6"/>
  </w:style>
  <w:style w:type="paragraph" w:customStyle="1" w:styleId="B47FA297F6D34A50BA1E3877C11508A9">
    <w:name w:val="B47FA297F6D34A50BA1E3877C11508A9"/>
    <w:rsid w:val="002A14B6"/>
  </w:style>
  <w:style w:type="paragraph" w:customStyle="1" w:styleId="025BE18A3CD245D382C6851F94131661">
    <w:name w:val="025BE18A3CD245D382C6851F94131661"/>
    <w:rsid w:val="002A14B6"/>
  </w:style>
  <w:style w:type="paragraph" w:customStyle="1" w:styleId="1F2D4D0E03F6438A9DF2F7656313DC6D">
    <w:name w:val="1F2D4D0E03F6438A9DF2F7656313DC6D"/>
    <w:rsid w:val="002A14B6"/>
  </w:style>
  <w:style w:type="paragraph" w:customStyle="1" w:styleId="A22E2C0302BB4ED786BE5AFBF54020B2">
    <w:name w:val="A22E2C0302BB4ED786BE5AFBF54020B2"/>
    <w:rsid w:val="002A14B6"/>
  </w:style>
  <w:style w:type="paragraph" w:customStyle="1" w:styleId="080233C2EB424D4B8F688A4EAF1B83E8">
    <w:name w:val="080233C2EB424D4B8F688A4EAF1B83E8"/>
    <w:rsid w:val="002A14B6"/>
  </w:style>
  <w:style w:type="paragraph" w:customStyle="1" w:styleId="B991692F00174844BF97B0933B1F9349">
    <w:name w:val="B991692F00174844BF97B0933B1F9349"/>
    <w:rsid w:val="002A14B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5</Pages>
  <Words>404</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After Care Children</vt:lpstr>
    </vt:vector>
  </TitlesOfParts>
  <Company/>
  <LinksUpToDate>false</LinksUpToDate>
  <CharactersWithSpaces>2702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 Care Children</dc:title>
  <dc:creator>ASUS</dc:creator>
  <cp:lastModifiedBy>ASUS</cp:lastModifiedBy>
  <cp:revision>43</cp:revision>
  <dcterms:created xsi:type="dcterms:W3CDTF">2018-09-04T13:35:00Z</dcterms:created>
  <dcterms:modified xsi:type="dcterms:W3CDTF">2018-09-05T05:45:00Z</dcterms:modified>
</cp:coreProperties>
</file>