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E9DE6" w14:textId="77777777" w:rsidR="00D26AA8" w:rsidRPr="00D26AA8" w:rsidRDefault="00D26AA8" w:rsidP="00D26AA8">
      <w:pPr>
        <w:shd w:val="clear" w:color="auto" w:fill="FFFFFF"/>
        <w:spacing w:before="300" w:after="150" w:line="240" w:lineRule="auto"/>
        <w:outlineLvl w:val="0"/>
        <w:rPr>
          <w:rFonts w:ascii="inherit" w:eastAsia="Times New Roman" w:hAnsi="inherit" w:cs="Helvetica"/>
          <w:color w:val="333333"/>
          <w:kern w:val="36"/>
          <w:sz w:val="54"/>
          <w:szCs w:val="54"/>
        </w:rPr>
      </w:pPr>
      <w:bookmarkStart w:id="0" w:name="_GoBack"/>
      <w:r w:rsidRPr="00D26AA8">
        <w:rPr>
          <w:rFonts w:ascii="inherit" w:eastAsia="Times New Roman" w:hAnsi="inherit" w:cs="Helvetica"/>
          <w:color w:val="333333"/>
          <w:kern w:val="36"/>
          <w:sz w:val="54"/>
          <w:szCs w:val="54"/>
        </w:rPr>
        <w:t>Build CLCs (Computer Literacy Center) and SCRs (Smart Classroom)</w:t>
      </w:r>
    </w:p>
    <w:p w14:paraId="52AC7059" w14:textId="77777777" w:rsidR="00D26AA8" w:rsidRPr="00D26AA8" w:rsidRDefault="00D26AA8" w:rsidP="00D26AA8">
      <w:pPr>
        <w:shd w:val="clear" w:color="auto" w:fill="FFFFFF"/>
        <w:spacing w:after="150" w:line="240" w:lineRule="auto"/>
        <w:rPr>
          <w:rFonts w:ascii="Helvetica" w:eastAsia="Times New Roman" w:hAnsi="Helvetica" w:cs="Helvetica"/>
          <w:color w:val="333333"/>
          <w:sz w:val="21"/>
          <w:szCs w:val="21"/>
        </w:rPr>
      </w:pPr>
      <w:r w:rsidRPr="00D26AA8">
        <w:rPr>
          <w:rFonts w:ascii="Helvetica" w:eastAsia="Times New Roman" w:hAnsi="Helvetica" w:cs="Helvetica"/>
          <w:color w:val="333333"/>
          <w:sz w:val="21"/>
          <w:szCs w:val="21"/>
        </w:rPr>
        <w:t>We are operating 354 Computer Learning Centers (CLC) in the underprivileged areas of Bangladesh during last ten years. These centers are operating smoothly, and are producing more than 2,000 computer literacy graduates every two months.</w:t>
      </w:r>
    </w:p>
    <w:p w14:paraId="3C5EE079" w14:textId="2B38ED87" w:rsidR="00D26AA8" w:rsidRDefault="00D26AA8" w:rsidP="00D26AA8">
      <w:pPr>
        <w:shd w:val="clear" w:color="auto" w:fill="FFFFFF"/>
        <w:spacing w:before="300" w:after="150" w:line="240" w:lineRule="auto"/>
        <w:outlineLvl w:val="2"/>
        <w:rPr>
          <w:rFonts w:ascii="inherit" w:eastAsia="Times New Roman" w:hAnsi="inherit" w:cs="Helvetica"/>
          <w:color w:val="333333"/>
          <w:sz w:val="36"/>
          <w:szCs w:val="36"/>
        </w:rPr>
      </w:pPr>
      <w:r w:rsidRPr="00D26AA8">
        <w:rPr>
          <w:rFonts w:ascii="inherit" w:eastAsia="Times New Roman" w:hAnsi="inherit" w:cs="Helvetica"/>
          <w:color w:val="333333"/>
          <w:sz w:val="36"/>
          <w:szCs w:val="36"/>
        </w:rPr>
        <w:t>Computer Literacy Program: How it comes to life</w:t>
      </w:r>
    </w:p>
    <w:p w14:paraId="41FD0F03" w14:textId="15CEF8AD" w:rsidR="00D26AA8" w:rsidRDefault="00D26AA8" w:rsidP="00D26AA8">
      <w:pPr>
        <w:shd w:val="clear" w:color="auto" w:fill="FFFFFF"/>
        <w:spacing w:before="300" w:after="150" w:line="240" w:lineRule="auto"/>
        <w:outlineLvl w:val="2"/>
        <w:rPr>
          <w:rFonts w:ascii="inherit" w:eastAsia="Times New Roman" w:hAnsi="inherit" w:cs="Helvetica"/>
          <w:color w:val="333333"/>
          <w:sz w:val="36"/>
          <w:szCs w:val="36"/>
        </w:rPr>
      </w:pPr>
      <w:hyperlink r:id="rId5" w:history="1">
        <w:r w:rsidRPr="00604CE4">
          <w:rPr>
            <w:rStyle w:val="Hyperlink"/>
            <w:rFonts w:ascii="inherit" w:eastAsia="Times New Roman" w:hAnsi="inherit" w:cs="Helvetica"/>
            <w:sz w:val="36"/>
            <w:szCs w:val="36"/>
          </w:rPr>
          <w:t>https://youtu.be/Yo7BYdtFbss</w:t>
        </w:r>
      </w:hyperlink>
    </w:p>
    <w:p w14:paraId="2BD8E3AE" w14:textId="77777777" w:rsidR="00D26AA8" w:rsidRPr="00D26AA8" w:rsidRDefault="00D26AA8" w:rsidP="00D26AA8">
      <w:pPr>
        <w:shd w:val="clear" w:color="auto" w:fill="FFFFFF"/>
        <w:spacing w:before="300" w:after="150" w:line="240" w:lineRule="auto"/>
        <w:outlineLvl w:val="2"/>
        <w:rPr>
          <w:rFonts w:ascii="inherit" w:eastAsia="Times New Roman" w:hAnsi="inherit" w:cs="Helvetica"/>
          <w:color w:val="333333"/>
          <w:sz w:val="36"/>
          <w:szCs w:val="36"/>
        </w:rPr>
      </w:pPr>
    </w:p>
    <w:p w14:paraId="1ED64924" w14:textId="77777777" w:rsidR="00D26AA8" w:rsidRPr="00D26AA8" w:rsidRDefault="00D26AA8" w:rsidP="00D26AA8">
      <w:pPr>
        <w:shd w:val="clear" w:color="auto" w:fill="FFFFFF"/>
        <w:spacing w:after="150" w:line="240" w:lineRule="auto"/>
        <w:rPr>
          <w:rFonts w:ascii="Helvetica" w:eastAsia="Times New Roman" w:hAnsi="Helvetica" w:cs="Helvetica"/>
          <w:color w:val="333333"/>
          <w:sz w:val="21"/>
          <w:szCs w:val="21"/>
        </w:rPr>
      </w:pPr>
      <w:r w:rsidRPr="00D26AA8">
        <w:rPr>
          <w:rFonts w:ascii="Helvetica" w:eastAsia="Times New Roman" w:hAnsi="Helvetica" w:cs="Helvetica"/>
          <w:color w:val="333333"/>
          <w:sz w:val="21"/>
          <w:szCs w:val="21"/>
        </w:rPr>
        <w:t xml:space="preserve">You can adopt your favorite child-hood school or any other school of your choice as a CLC site by donating US tax-deductible to CLP. The total cost for establishing a CLC is $3000 and, a SCR in an existing CLC is $3600 or CLC with SCR is $6500 or equivalent Taka in Bangladesh. The cost of SCR and both will be lower in specific conditions. </w:t>
      </w:r>
      <w:hyperlink r:id="rId6" w:tgtFrame="_blank" w:history="1">
        <w:r w:rsidRPr="00D26AA8">
          <w:rPr>
            <w:rFonts w:ascii="Helvetica" w:eastAsia="Times New Roman" w:hAnsi="Helvetica" w:cs="Helvetica"/>
            <w:color w:val="6B6B6B"/>
            <w:sz w:val="18"/>
            <w:szCs w:val="18"/>
          </w:rPr>
          <w:t>See here in details.</w:t>
        </w:r>
      </w:hyperlink>
    </w:p>
    <w:p w14:paraId="1DC0B2FC" w14:textId="77777777" w:rsidR="00D26AA8" w:rsidRPr="00D26AA8" w:rsidRDefault="00D26AA8" w:rsidP="00D26AA8">
      <w:pPr>
        <w:shd w:val="clear" w:color="auto" w:fill="FFFFFF"/>
        <w:spacing w:after="150" w:line="240" w:lineRule="auto"/>
        <w:rPr>
          <w:rFonts w:ascii="Helvetica" w:eastAsia="Times New Roman" w:hAnsi="Helvetica" w:cs="Helvetica"/>
          <w:color w:val="333333"/>
          <w:sz w:val="21"/>
          <w:szCs w:val="21"/>
        </w:rPr>
      </w:pPr>
      <w:r w:rsidRPr="00D26AA8">
        <w:rPr>
          <w:rFonts w:ascii="Helvetica" w:eastAsia="Times New Roman" w:hAnsi="Helvetica" w:cs="Helvetica"/>
          <w:color w:val="333333"/>
          <w:sz w:val="21"/>
          <w:szCs w:val="21"/>
        </w:rPr>
        <w:t xml:space="preserve">In return, CLP will establish a </w:t>
      </w:r>
      <w:r w:rsidRPr="00D26AA8">
        <w:rPr>
          <w:rFonts w:ascii="Helvetica" w:eastAsia="Times New Roman" w:hAnsi="Helvetica" w:cs="Helvetica"/>
          <w:b/>
          <w:bCs/>
          <w:color w:val="333333"/>
          <w:sz w:val="21"/>
          <w:szCs w:val="21"/>
        </w:rPr>
        <w:t xml:space="preserve">Computer Lab </w:t>
      </w:r>
      <w:r w:rsidRPr="00D26AA8">
        <w:rPr>
          <w:rFonts w:ascii="Helvetica" w:eastAsia="Times New Roman" w:hAnsi="Helvetica" w:cs="Helvetica"/>
          <w:color w:val="333333"/>
          <w:sz w:val="21"/>
          <w:szCs w:val="21"/>
        </w:rPr>
        <w:t>and </w:t>
      </w:r>
      <w:r w:rsidRPr="00D26AA8">
        <w:rPr>
          <w:rFonts w:ascii="Helvetica" w:eastAsia="Times New Roman" w:hAnsi="Helvetica" w:cs="Helvetica"/>
          <w:b/>
          <w:bCs/>
          <w:color w:val="333333"/>
          <w:sz w:val="21"/>
          <w:szCs w:val="21"/>
        </w:rPr>
        <w:t>Smart Class Room</w:t>
      </w:r>
      <w:r w:rsidRPr="00D26AA8">
        <w:rPr>
          <w:rFonts w:ascii="Helvetica" w:eastAsia="Times New Roman" w:hAnsi="Helvetica" w:cs="Helvetica"/>
          <w:color w:val="333333"/>
          <w:sz w:val="21"/>
          <w:szCs w:val="21"/>
        </w:rPr>
        <w:t> at your chosen site consisting of:</w:t>
      </w:r>
    </w:p>
    <w:p w14:paraId="049F3D46" w14:textId="77777777" w:rsidR="00D26AA8" w:rsidRPr="00D26AA8" w:rsidRDefault="00D26AA8" w:rsidP="00D26AA8">
      <w:pPr>
        <w:shd w:val="clear" w:color="auto" w:fill="FFFFFF"/>
        <w:spacing w:after="150" w:line="240" w:lineRule="auto"/>
        <w:rPr>
          <w:rFonts w:ascii="Helvetica" w:eastAsia="Times New Roman" w:hAnsi="Helvetica" w:cs="Helvetica"/>
          <w:color w:val="333333"/>
          <w:sz w:val="21"/>
          <w:szCs w:val="21"/>
        </w:rPr>
      </w:pPr>
      <w:r w:rsidRPr="00D26AA8">
        <w:rPr>
          <w:rFonts w:ascii="Helvetica" w:eastAsia="Times New Roman" w:hAnsi="Helvetica" w:cs="Helvetica"/>
          <w:b/>
          <w:bCs/>
          <w:color w:val="333333"/>
          <w:sz w:val="21"/>
          <w:szCs w:val="21"/>
        </w:rPr>
        <w:t>Computer Lab:</w:t>
      </w:r>
    </w:p>
    <w:p w14:paraId="6BFE6418"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Four new brand-name laptop computers</w:t>
      </w:r>
    </w:p>
    <w:p w14:paraId="1952D95E"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One printer</w:t>
      </w:r>
    </w:p>
    <w:p w14:paraId="1A69AD50"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Internet Modem and other computer peripherals</w:t>
      </w:r>
    </w:p>
    <w:p w14:paraId="632A9872"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Structured curriculum</w:t>
      </w:r>
    </w:p>
    <w:p w14:paraId="74274B11"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Teachers’ guide</w:t>
      </w:r>
    </w:p>
    <w:p w14:paraId="2277BC78"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Training of one teacher</w:t>
      </w:r>
    </w:p>
    <w:p w14:paraId="668613A5"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Incentive remuneration for teachers with every month activity</w:t>
      </w:r>
    </w:p>
    <w:p w14:paraId="40AC88CB" w14:textId="77777777" w:rsidR="00D26AA8" w:rsidRPr="00D26AA8" w:rsidRDefault="00D26AA8" w:rsidP="00D26AA8">
      <w:pPr>
        <w:numPr>
          <w:ilvl w:val="0"/>
          <w:numId w:val="1"/>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One-year maintenance contract</w:t>
      </w:r>
    </w:p>
    <w:p w14:paraId="3608A425" w14:textId="77777777" w:rsidR="00D26AA8" w:rsidRPr="00D26AA8" w:rsidRDefault="00D26AA8" w:rsidP="00D26AA8">
      <w:pPr>
        <w:shd w:val="clear" w:color="auto" w:fill="FFFFFF"/>
        <w:spacing w:after="150" w:line="240" w:lineRule="auto"/>
        <w:rPr>
          <w:rFonts w:ascii="Helvetica" w:eastAsia="Times New Roman" w:hAnsi="Helvetica" w:cs="Helvetica"/>
          <w:color w:val="333333"/>
          <w:sz w:val="21"/>
          <w:szCs w:val="21"/>
        </w:rPr>
      </w:pPr>
      <w:r w:rsidRPr="00D26AA8">
        <w:rPr>
          <w:rFonts w:ascii="Helvetica" w:eastAsia="Times New Roman" w:hAnsi="Helvetica" w:cs="Helvetica"/>
          <w:b/>
          <w:bCs/>
          <w:color w:val="333333"/>
          <w:sz w:val="21"/>
          <w:szCs w:val="21"/>
        </w:rPr>
        <w:t>Smart Class Room</w:t>
      </w:r>
      <w:r w:rsidRPr="00D26AA8">
        <w:rPr>
          <w:rFonts w:ascii="Helvetica" w:eastAsia="Times New Roman" w:hAnsi="Helvetica" w:cs="Helvetica"/>
          <w:color w:val="333333"/>
          <w:sz w:val="21"/>
          <w:szCs w:val="21"/>
        </w:rPr>
        <w:t>:</w:t>
      </w:r>
    </w:p>
    <w:p w14:paraId="048DF577" w14:textId="77777777" w:rsidR="00D26AA8" w:rsidRPr="00D26AA8" w:rsidRDefault="00D26AA8" w:rsidP="00D26AA8">
      <w:pPr>
        <w:numPr>
          <w:ilvl w:val="0"/>
          <w:numId w:val="2"/>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A 40 inch or larger LCD TV in a class room</w:t>
      </w:r>
    </w:p>
    <w:p w14:paraId="550E776C" w14:textId="77777777" w:rsidR="00D26AA8" w:rsidRPr="00D26AA8" w:rsidRDefault="00D26AA8" w:rsidP="00D26AA8">
      <w:pPr>
        <w:numPr>
          <w:ilvl w:val="0"/>
          <w:numId w:val="2"/>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 xml:space="preserve">IPS for the monitor and/or </w:t>
      </w:r>
      <w:proofErr w:type="gramStart"/>
      <w:r w:rsidRPr="00D26AA8">
        <w:rPr>
          <w:rFonts w:ascii="Ledger" w:eastAsia="Times New Roman" w:hAnsi="Ledger" w:cs="Helvetica"/>
          <w:color w:val="757575"/>
          <w:sz w:val="21"/>
          <w:szCs w:val="21"/>
        </w:rPr>
        <w:t>400 Watt</w:t>
      </w:r>
      <w:proofErr w:type="gramEnd"/>
      <w:r w:rsidRPr="00D26AA8">
        <w:rPr>
          <w:rFonts w:ascii="Ledger" w:eastAsia="Times New Roman" w:hAnsi="Ledger" w:cs="Helvetica"/>
          <w:color w:val="757575"/>
          <w:sz w:val="21"/>
          <w:szCs w:val="21"/>
        </w:rPr>
        <w:t xml:space="preserve"> Solar system for interruptible electricity**</w:t>
      </w:r>
    </w:p>
    <w:p w14:paraId="270855FC" w14:textId="77777777" w:rsidR="00D26AA8" w:rsidRPr="00D26AA8" w:rsidRDefault="00D26AA8" w:rsidP="00D26AA8">
      <w:pPr>
        <w:numPr>
          <w:ilvl w:val="0"/>
          <w:numId w:val="2"/>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A laptop with extended-charge battery</w:t>
      </w:r>
    </w:p>
    <w:p w14:paraId="05D75FAB" w14:textId="77777777" w:rsidR="00D26AA8" w:rsidRPr="00D26AA8" w:rsidRDefault="00D26AA8" w:rsidP="00D26AA8">
      <w:pPr>
        <w:numPr>
          <w:ilvl w:val="0"/>
          <w:numId w:val="2"/>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Interactive CDs for English, Geometry, Geography and Science lessons</w:t>
      </w:r>
    </w:p>
    <w:p w14:paraId="327DE2A9" w14:textId="77777777" w:rsidR="00D26AA8" w:rsidRPr="00D26AA8" w:rsidRDefault="00D26AA8" w:rsidP="00D26AA8">
      <w:pPr>
        <w:numPr>
          <w:ilvl w:val="0"/>
          <w:numId w:val="2"/>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Training of the teachers</w:t>
      </w:r>
    </w:p>
    <w:p w14:paraId="226D486F" w14:textId="77777777" w:rsidR="00D26AA8" w:rsidRPr="00D26AA8" w:rsidRDefault="00D26AA8" w:rsidP="00D26AA8">
      <w:pPr>
        <w:numPr>
          <w:ilvl w:val="0"/>
          <w:numId w:val="2"/>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proofErr w:type="gramStart"/>
      <w:r w:rsidRPr="00D26AA8">
        <w:rPr>
          <w:rFonts w:ascii="Ledger" w:eastAsia="Times New Roman" w:hAnsi="Ledger" w:cs="Helvetica"/>
          <w:color w:val="757575"/>
          <w:sz w:val="21"/>
          <w:szCs w:val="21"/>
        </w:rPr>
        <w:t>One year</w:t>
      </w:r>
      <w:proofErr w:type="gramEnd"/>
      <w:r w:rsidRPr="00D26AA8">
        <w:rPr>
          <w:rFonts w:ascii="Ledger" w:eastAsia="Times New Roman" w:hAnsi="Ledger" w:cs="Helvetica"/>
          <w:color w:val="757575"/>
          <w:sz w:val="21"/>
          <w:szCs w:val="21"/>
        </w:rPr>
        <w:t xml:space="preserve"> maintenance contract</w:t>
      </w:r>
    </w:p>
    <w:p w14:paraId="55809866" w14:textId="77777777" w:rsidR="00D26AA8" w:rsidRPr="00D26AA8" w:rsidRDefault="00D26AA8" w:rsidP="00D26AA8">
      <w:pPr>
        <w:shd w:val="clear" w:color="auto" w:fill="FFFFFF"/>
        <w:spacing w:after="150" w:line="240" w:lineRule="auto"/>
        <w:rPr>
          <w:rFonts w:ascii="Helvetica" w:eastAsia="Times New Roman" w:hAnsi="Helvetica" w:cs="Helvetica"/>
          <w:color w:val="333333"/>
          <w:sz w:val="21"/>
          <w:szCs w:val="21"/>
        </w:rPr>
      </w:pPr>
      <w:r w:rsidRPr="00D26AA8">
        <w:rPr>
          <w:rFonts w:ascii="Helvetica" w:eastAsia="Times New Roman" w:hAnsi="Helvetica" w:cs="Helvetica"/>
          <w:i/>
          <w:iCs/>
          <w:color w:val="333333"/>
          <w:sz w:val="21"/>
          <w:szCs w:val="21"/>
        </w:rPr>
        <w:t>** Only IPS with 2-hour electricity storage (no solar) is provided to schools with reliable electricity and IPS with Solar system</w:t>
      </w:r>
      <w:r w:rsidRPr="00D26AA8">
        <w:rPr>
          <w:rFonts w:ascii="Helvetica" w:eastAsia="Times New Roman" w:hAnsi="Helvetica" w:cs="Helvetica"/>
          <w:color w:val="333333"/>
          <w:sz w:val="21"/>
          <w:szCs w:val="21"/>
        </w:rPr>
        <w:t xml:space="preserve"> </w:t>
      </w:r>
      <w:r w:rsidRPr="00D26AA8">
        <w:rPr>
          <w:rFonts w:ascii="Helvetica" w:eastAsia="Times New Roman" w:hAnsi="Helvetica" w:cs="Helvetica"/>
          <w:i/>
          <w:iCs/>
          <w:color w:val="333333"/>
          <w:sz w:val="21"/>
          <w:szCs w:val="21"/>
        </w:rPr>
        <w:t>is provided to schools with unreliable electricity.</w:t>
      </w:r>
    </w:p>
    <w:p w14:paraId="4163653C" w14:textId="77777777" w:rsidR="00D26AA8" w:rsidRPr="00D26AA8" w:rsidRDefault="00D26AA8" w:rsidP="00D26AA8">
      <w:pPr>
        <w:shd w:val="clear" w:color="auto" w:fill="FFFFFF"/>
        <w:spacing w:after="150" w:line="240" w:lineRule="auto"/>
        <w:rPr>
          <w:rFonts w:ascii="Helvetica" w:eastAsia="Times New Roman" w:hAnsi="Helvetica" w:cs="Helvetica"/>
          <w:color w:val="333333"/>
          <w:sz w:val="21"/>
          <w:szCs w:val="21"/>
        </w:rPr>
      </w:pPr>
      <w:r w:rsidRPr="00D26AA8">
        <w:rPr>
          <w:rFonts w:ascii="Helvetica" w:eastAsia="Times New Roman" w:hAnsi="Helvetica" w:cs="Helvetica"/>
          <w:b/>
          <w:bCs/>
          <w:color w:val="333333"/>
          <w:sz w:val="21"/>
          <w:szCs w:val="21"/>
        </w:rPr>
        <w:t>Sponsor’s Benefits</w:t>
      </w:r>
    </w:p>
    <w:p w14:paraId="1D2F8305" w14:textId="77777777" w:rsidR="00D26AA8" w:rsidRPr="00D26AA8" w:rsidRDefault="00D26AA8" w:rsidP="00D26AA8">
      <w:pPr>
        <w:numPr>
          <w:ilvl w:val="0"/>
          <w:numId w:val="3"/>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lastRenderedPageBreak/>
        <w:t>Opportunity to empower youths from sponsor’s locality</w:t>
      </w:r>
    </w:p>
    <w:p w14:paraId="42C21096" w14:textId="77777777" w:rsidR="00D26AA8" w:rsidRPr="00D26AA8" w:rsidRDefault="00D26AA8" w:rsidP="00D26AA8">
      <w:pPr>
        <w:numPr>
          <w:ilvl w:val="0"/>
          <w:numId w:val="3"/>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Opportunity to choose the site</w:t>
      </w:r>
    </w:p>
    <w:p w14:paraId="2A03260E" w14:textId="77777777" w:rsidR="00D26AA8" w:rsidRPr="00D26AA8" w:rsidRDefault="00D26AA8" w:rsidP="00D26AA8">
      <w:pPr>
        <w:numPr>
          <w:ilvl w:val="0"/>
          <w:numId w:val="3"/>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Honored by a plaque at the site</w:t>
      </w:r>
    </w:p>
    <w:p w14:paraId="55D7BF93" w14:textId="77777777" w:rsidR="00D26AA8" w:rsidRPr="00D26AA8" w:rsidRDefault="00D26AA8" w:rsidP="00D26AA8">
      <w:pPr>
        <w:numPr>
          <w:ilvl w:val="0"/>
          <w:numId w:val="3"/>
        </w:numPr>
        <w:shd w:val="clear" w:color="auto" w:fill="FFFFFF"/>
        <w:spacing w:before="100" w:beforeAutospacing="1" w:after="100" w:afterAutospacing="1" w:line="240" w:lineRule="auto"/>
        <w:ind w:left="-225"/>
        <w:rPr>
          <w:rFonts w:ascii="Ledger" w:eastAsia="Times New Roman" w:hAnsi="Ledger" w:cs="Helvetica"/>
          <w:color w:val="757575"/>
          <w:sz w:val="21"/>
          <w:szCs w:val="21"/>
        </w:rPr>
      </w:pPr>
      <w:r w:rsidRPr="00D26AA8">
        <w:rPr>
          <w:rFonts w:ascii="Ledger" w:eastAsia="Times New Roman" w:hAnsi="Ledger" w:cs="Helvetica"/>
          <w:color w:val="757575"/>
          <w:sz w:val="21"/>
          <w:szCs w:val="21"/>
        </w:rPr>
        <w:t xml:space="preserve">Option to dedicate the center in the memory of </w:t>
      </w:r>
      <w:proofErr w:type="gramStart"/>
      <w:r w:rsidRPr="00D26AA8">
        <w:rPr>
          <w:rFonts w:ascii="Ledger" w:eastAsia="Times New Roman" w:hAnsi="Ledger" w:cs="Helvetica"/>
          <w:color w:val="757575"/>
          <w:sz w:val="21"/>
          <w:szCs w:val="21"/>
        </w:rPr>
        <w:t>someone  the</w:t>
      </w:r>
      <w:proofErr w:type="gramEnd"/>
      <w:r w:rsidRPr="00D26AA8">
        <w:rPr>
          <w:rFonts w:ascii="Ledger" w:eastAsia="Times New Roman" w:hAnsi="Ledger" w:cs="Helvetica"/>
          <w:color w:val="757575"/>
          <w:sz w:val="21"/>
          <w:szCs w:val="21"/>
        </w:rPr>
        <w:t xml:space="preserve"> sponsor chooses</w:t>
      </w:r>
    </w:p>
    <w:bookmarkEnd w:id="0"/>
    <w:p w14:paraId="7A37AC20" w14:textId="77777777" w:rsidR="00D26AA8" w:rsidRDefault="00D26AA8"/>
    <w:sectPr w:rsidR="00D26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Ledger">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B3AE7"/>
    <w:multiLevelType w:val="multilevel"/>
    <w:tmpl w:val="CF5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0990FF9"/>
    <w:multiLevelType w:val="multilevel"/>
    <w:tmpl w:val="F50C7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4F598C"/>
    <w:multiLevelType w:val="multilevel"/>
    <w:tmpl w:val="5738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AA8"/>
    <w:rsid w:val="00D26AA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9496"/>
  <w15:chartTrackingRefBased/>
  <w15:docId w15:val="{61FE0B02-3686-4627-82A3-0D2FD432B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26AA8"/>
    <w:pPr>
      <w:spacing w:before="300" w:after="150" w:line="240" w:lineRule="auto"/>
      <w:outlineLvl w:val="0"/>
    </w:pPr>
    <w:rPr>
      <w:rFonts w:ascii="inherit" w:eastAsia="Times New Roman" w:hAnsi="inherit" w:cs="Times New Roman"/>
      <w:kern w:val="36"/>
      <w:sz w:val="54"/>
      <w:szCs w:val="54"/>
    </w:rPr>
  </w:style>
  <w:style w:type="paragraph" w:styleId="Heading3">
    <w:name w:val="heading 3"/>
    <w:basedOn w:val="Normal"/>
    <w:link w:val="Heading3Char"/>
    <w:uiPriority w:val="9"/>
    <w:qFormat/>
    <w:rsid w:val="00D26AA8"/>
    <w:pPr>
      <w:spacing w:before="300" w:after="150" w:line="240" w:lineRule="auto"/>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6AA8"/>
    <w:rPr>
      <w:rFonts w:ascii="inherit" w:eastAsia="Times New Roman" w:hAnsi="inherit" w:cs="Times New Roman"/>
      <w:kern w:val="36"/>
      <w:sz w:val="54"/>
      <w:szCs w:val="54"/>
    </w:rPr>
  </w:style>
  <w:style w:type="character" w:customStyle="1" w:styleId="Heading3Char">
    <w:name w:val="Heading 3 Char"/>
    <w:basedOn w:val="DefaultParagraphFont"/>
    <w:link w:val="Heading3"/>
    <w:uiPriority w:val="9"/>
    <w:rsid w:val="00D26AA8"/>
    <w:rPr>
      <w:rFonts w:ascii="inherit" w:eastAsia="Times New Roman" w:hAnsi="inherit" w:cs="Times New Roman"/>
      <w:sz w:val="36"/>
      <w:szCs w:val="36"/>
    </w:rPr>
  </w:style>
  <w:style w:type="character" w:styleId="Emphasis">
    <w:name w:val="Emphasis"/>
    <w:basedOn w:val="DefaultParagraphFont"/>
    <w:uiPriority w:val="20"/>
    <w:qFormat/>
    <w:rsid w:val="00D26AA8"/>
    <w:rPr>
      <w:i/>
      <w:iCs/>
    </w:rPr>
  </w:style>
  <w:style w:type="character" w:styleId="Strong">
    <w:name w:val="Strong"/>
    <w:basedOn w:val="DefaultParagraphFont"/>
    <w:uiPriority w:val="22"/>
    <w:qFormat/>
    <w:rsid w:val="00D26AA8"/>
    <w:rPr>
      <w:b/>
      <w:bCs/>
    </w:rPr>
  </w:style>
  <w:style w:type="paragraph" w:styleId="NormalWeb">
    <w:name w:val="Normal (Web)"/>
    <w:basedOn w:val="Normal"/>
    <w:uiPriority w:val="99"/>
    <w:semiHidden/>
    <w:unhideWhenUsed/>
    <w:rsid w:val="00D26AA8"/>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26AA8"/>
    <w:rPr>
      <w:color w:val="0563C1" w:themeColor="hyperlink"/>
      <w:u w:val="single"/>
    </w:rPr>
  </w:style>
  <w:style w:type="character" w:styleId="UnresolvedMention">
    <w:name w:val="Unresolved Mention"/>
    <w:basedOn w:val="DefaultParagraphFont"/>
    <w:uiPriority w:val="99"/>
    <w:semiHidden/>
    <w:unhideWhenUsed/>
    <w:rsid w:val="00D26A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7428144">
      <w:bodyDiv w:val="1"/>
      <w:marLeft w:val="0"/>
      <w:marRight w:val="0"/>
      <w:marTop w:val="0"/>
      <w:marBottom w:val="0"/>
      <w:divBdr>
        <w:top w:val="none" w:sz="0" w:space="0" w:color="auto"/>
        <w:left w:val="none" w:sz="0" w:space="0" w:color="auto"/>
        <w:bottom w:val="none" w:sz="0" w:space="0" w:color="auto"/>
        <w:right w:val="none" w:sz="0" w:space="0" w:color="auto"/>
      </w:divBdr>
      <w:divsChild>
        <w:div w:id="2107656136">
          <w:marLeft w:val="0"/>
          <w:marRight w:val="0"/>
          <w:marTop w:val="0"/>
          <w:marBottom w:val="600"/>
          <w:divBdr>
            <w:top w:val="single" w:sz="48" w:space="30" w:color="3F832C"/>
            <w:left w:val="single" w:sz="6" w:space="30" w:color="BDBDBD"/>
            <w:bottom w:val="single" w:sz="6" w:space="30" w:color="BDBDBD"/>
            <w:right w:val="single" w:sz="6" w:space="30" w:color="BDBDBD"/>
          </w:divBdr>
          <w:divsChild>
            <w:div w:id="556285115">
              <w:marLeft w:val="-225"/>
              <w:marRight w:val="-225"/>
              <w:marTop w:val="0"/>
              <w:marBottom w:val="0"/>
              <w:divBdr>
                <w:top w:val="none" w:sz="0" w:space="0" w:color="auto"/>
                <w:left w:val="none" w:sz="0" w:space="0" w:color="auto"/>
                <w:bottom w:val="none" w:sz="0" w:space="0" w:color="auto"/>
                <w:right w:val="none" w:sz="0" w:space="0" w:color="auto"/>
              </w:divBdr>
              <w:divsChild>
                <w:div w:id="2143884507">
                  <w:marLeft w:val="0"/>
                  <w:marRight w:val="0"/>
                  <w:marTop w:val="0"/>
                  <w:marBottom w:val="0"/>
                  <w:divBdr>
                    <w:top w:val="none" w:sz="0" w:space="0" w:color="auto"/>
                    <w:left w:val="none" w:sz="0" w:space="0" w:color="auto"/>
                    <w:bottom w:val="none" w:sz="0" w:space="0" w:color="auto"/>
                    <w:right w:val="none" w:sz="0" w:space="0" w:color="auto"/>
                  </w:divBdr>
                  <w:divsChild>
                    <w:div w:id="118084896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pweb.org/clc-scr-online-pledge-form/" TargetMode="External"/><Relationship Id="rId5" Type="http://schemas.openxmlformats.org/officeDocument/2006/relationships/hyperlink" Target="https://youtu.be/Yo7BYdtFb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Mohsen</dc:creator>
  <cp:keywords/>
  <dc:description/>
  <cp:lastModifiedBy>Mohammad Mohsen</cp:lastModifiedBy>
  <cp:revision>1</cp:revision>
  <dcterms:created xsi:type="dcterms:W3CDTF">2018-02-01T04:27:00Z</dcterms:created>
  <dcterms:modified xsi:type="dcterms:W3CDTF">2018-02-01T04:30:00Z</dcterms:modified>
</cp:coreProperties>
</file>