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192" w:lineRule="auto"/>
        <w:jc w:val="center"/>
        <w:rPr>
          <w:rFonts w:ascii="Arial" w:hAnsi="Arial" w:eastAsia="Lato Black" w:cs="Arial"/>
          <w:sz w:val="32"/>
          <w:szCs w:val="32"/>
        </w:rPr>
      </w:pPr>
    </w:p>
    <w:p>
      <w:pPr>
        <w:widowControl w:val="0"/>
        <w:spacing w:line="192" w:lineRule="auto"/>
        <w:jc w:val="center"/>
        <w:rPr>
          <w:rFonts w:ascii="Arial" w:hAnsi="Arial" w:cs="Arial"/>
          <w:bCs/>
          <w:sz w:val="32"/>
          <w:szCs w:val="32"/>
          <w:lang w:val="es-SV"/>
        </w:rPr>
      </w:pPr>
    </w:p>
    <w:p>
      <w:pPr>
        <w:widowControl w:val="0"/>
        <w:spacing w:line="192" w:lineRule="auto"/>
        <w:jc w:val="center"/>
        <w:rPr>
          <w:rFonts w:ascii="Arial" w:hAnsi="Arial" w:cs="Arial"/>
          <w:bCs/>
          <w:sz w:val="32"/>
          <w:szCs w:val="32"/>
          <w:lang w:val="es-SV"/>
        </w:rPr>
      </w:pPr>
    </w:p>
    <w:p>
      <w:pPr>
        <w:widowControl w:val="0"/>
        <w:spacing w:line="192" w:lineRule="auto"/>
        <w:jc w:val="center"/>
        <w:rPr>
          <w:rFonts w:ascii="Arial" w:hAnsi="Arial" w:cs="Arial"/>
          <w:bCs/>
          <w:sz w:val="32"/>
          <w:szCs w:val="32"/>
          <w:lang w:val="es-SV"/>
        </w:rPr>
      </w:pPr>
    </w:p>
    <w:p>
      <w:pPr>
        <w:widowControl w:val="0"/>
        <w:spacing w:line="192" w:lineRule="auto"/>
        <w:jc w:val="center"/>
        <w:rPr>
          <w:rFonts w:ascii="Arial" w:hAnsi="Arial" w:cs="Arial"/>
          <w:bCs/>
          <w:sz w:val="32"/>
          <w:szCs w:val="32"/>
          <w:lang w:val="es-SV"/>
        </w:rPr>
      </w:pPr>
    </w:p>
    <w:p>
      <w:pPr>
        <w:widowControl w:val="0"/>
        <w:spacing w:line="192" w:lineRule="auto"/>
        <w:jc w:val="center"/>
        <w:rPr>
          <w:rFonts w:ascii="Arial" w:hAnsi="Arial" w:cs="Arial"/>
          <w:b/>
          <w:bCs w:val="0"/>
          <w:sz w:val="32"/>
          <w:szCs w:val="32"/>
        </w:rPr>
      </w:pPr>
      <w:r>
        <w:rPr>
          <w:rFonts w:ascii="Arial" w:hAnsi="Arial" w:cs="Arial"/>
          <w:b/>
          <w:bCs w:val="0"/>
          <w:sz w:val="32"/>
          <w:szCs w:val="32"/>
          <w:lang w:val="es-SV"/>
        </w:rPr>
        <w:t xml:space="preserve">Asociación </w:t>
      </w:r>
      <w:r>
        <w:rPr>
          <w:rFonts w:ascii="Arial" w:hAnsi="Arial" w:cs="Arial"/>
          <w:b/>
          <w:bCs w:val="0"/>
          <w:sz w:val="32"/>
          <w:szCs w:val="32"/>
        </w:rPr>
        <w:t>Movimiento de Jóvenes Encuentristas</w:t>
      </w:r>
    </w:p>
    <w:p>
      <w:pPr>
        <w:widowControl w:val="0"/>
        <w:spacing w:line="192" w:lineRule="auto"/>
        <w:jc w:val="center"/>
        <w:rPr>
          <w:rFonts w:ascii="Arial" w:hAnsi="Arial" w:cs="Arial"/>
          <w:bCs/>
          <w:sz w:val="32"/>
          <w:szCs w:val="32"/>
        </w:rPr>
      </w:pPr>
    </w:p>
    <w:p>
      <w:pPr>
        <w:jc w:val="center"/>
        <w:rPr>
          <w:rFonts w:ascii="Arial" w:hAnsi="Arial" w:eastAsia="Lato Black" w:cs="Arial"/>
          <w:b/>
          <w:bCs/>
          <w:sz w:val="32"/>
          <w:szCs w:val="32"/>
          <w:lang w:val="es-SV"/>
        </w:rPr>
      </w:pPr>
      <w:r>
        <w:rPr>
          <w:rFonts w:ascii="Arial" w:hAnsi="Arial" w:eastAsia="Lato Black" w:cs="Arial"/>
          <w:b/>
          <w:bCs/>
          <w:sz w:val="32"/>
          <w:szCs w:val="32"/>
          <w:lang w:val="es-SV"/>
        </w:rPr>
        <w:t>-</w:t>
      </w:r>
      <w:r>
        <w:rPr>
          <w:rFonts w:ascii="Arial" w:hAnsi="Arial" w:eastAsia="Lato Black" w:cs="Arial"/>
          <w:b/>
          <w:bCs/>
          <w:sz w:val="32"/>
          <w:szCs w:val="32"/>
        </w:rPr>
        <w:t>MOJE</w:t>
      </w:r>
      <w:r>
        <w:rPr>
          <w:rFonts w:ascii="Arial" w:hAnsi="Arial" w:eastAsia="Lato Black" w:cs="Arial"/>
          <w:b/>
          <w:bCs/>
          <w:sz w:val="32"/>
          <w:szCs w:val="32"/>
          <w:lang w:val="es-SV"/>
        </w:rPr>
        <w:t>-</w:t>
      </w:r>
    </w:p>
    <w:p>
      <w:pPr>
        <w:jc w:val="center"/>
        <w:rPr>
          <w:rFonts w:ascii="Arial" w:hAnsi="Arial" w:eastAsia="Lato Black" w:cs="Arial"/>
          <w:b/>
          <w:bCs/>
          <w:sz w:val="32"/>
          <w:szCs w:val="32"/>
          <w:lang w:val="es-SV"/>
        </w:rPr>
      </w:pPr>
    </w:p>
    <w:p>
      <w:pPr>
        <w:jc w:val="center"/>
        <w:rPr>
          <w:rFonts w:ascii="Arial" w:hAnsi="Arial" w:eastAsia="Lato Black" w:cs="Arial"/>
          <w:b/>
          <w:bCs/>
          <w:sz w:val="32"/>
          <w:szCs w:val="32"/>
          <w:lang w:val="es-SV"/>
        </w:rPr>
      </w:pPr>
      <w:r>
        <w:rPr>
          <w:rFonts w:ascii="Arial" w:hAnsi="Arial" w:eastAsia="Lato Black" w:cs="Arial"/>
          <w:b/>
          <w:bCs/>
          <w:sz w:val="32"/>
          <w:szCs w:val="32"/>
          <w:lang w:val="es-SV"/>
        </w:rPr>
        <w:drawing>
          <wp:inline distT="0" distB="0" distL="114300" distR="114300">
            <wp:extent cx="2310130" cy="1066800"/>
            <wp:effectExtent l="0" t="0" r="13970" b="0"/>
            <wp:docPr id="5" name="Imagen 5" descr="LOGO M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 MOJE"/>
                    <pic:cNvPicPr>
                      <a:picLocks noChangeAspect="1"/>
                    </pic:cNvPicPr>
                  </pic:nvPicPr>
                  <pic:blipFill>
                    <a:blip r:embed="rId6"/>
                    <a:stretch>
                      <a:fillRect/>
                    </a:stretch>
                  </pic:blipFill>
                  <pic:spPr>
                    <a:xfrm>
                      <a:off x="0" y="0"/>
                      <a:ext cx="2310130" cy="1066800"/>
                    </a:xfrm>
                    <a:prstGeom prst="rect">
                      <a:avLst/>
                    </a:prstGeom>
                  </pic:spPr>
                </pic:pic>
              </a:graphicData>
            </a:graphic>
          </wp:inline>
        </w:drawing>
      </w:r>
    </w:p>
    <w:p>
      <w:pPr>
        <w:rPr>
          <w:rFonts w:ascii="Arial" w:hAnsi="Arial" w:eastAsia="Lato Black" w:cs="Arial"/>
        </w:rPr>
      </w:pPr>
      <w:bookmarkStart w:id="37" w:name="_GoBack"/>
      <w:bookmarkEnd w:id="37"/>
    </w:p>
    <w:p>
      <w:pPr>
        <w:rPr>
          <w:rFonts w:hint="default" w:ascii="Arial" w:hAnsi="Arial" w:eastAsia="Lato Black" w:cs="Arial"/>
          <w:lang w:val="es-SV"/>
        </w:rPr>
      </w:pPr>
    </w:p>
    <w:p>
      <w:pPr>
        <w:rPr>
          <w:rFonts w:ascii="Arial" w:hAnsi="Arial" w:eastAsia="Lato Black" w:cs="Arial"/>
        </w:rPr>
      </w:pPr>
    </w:p>
    <w:p>
      <w:pPr>
        <w:pStyle w:val="17"/>
        <w:rPr>
          <w:rFonts w:ascii="Arial" w:hAnsi="Arial" w:cs="Arial"/>
          <w:sz w:val="56"/>
          <w:szCs w:val="56"/>
          <w:lang w:val="es-SV"/>
        </w:rPr>
      </w:pPr>
      <w:bookmarkStart w:id="0" w:name="_yfgnyhaebqgu" w:colFirst="0" w:colLast="0"/>
      <w:bookmarkEnd w:id="0"/>
      <w:r>
        <w:rPr>
          <w:rFonts w:ascii="Arial" w:hAnsi="Arial" w:cs="Arial"/>
          <w:sz w:val="56"/>
          <w:szCs w:val="56"/>
        </w:rPr>
        <w:t>PLAN ESTRATÉGICO</w:t>
      </w:r>
      <w:r>
        <w:rPr>
          <w:rFonts w:ascii="Arial" w:hAnsi="Arial" w:cs="Arial"/>
          <w:sz w:val="56"/>
          <w:szCs w:val="56"/>
          <w:lang w:val="es-SV"/>
        </w:rPr>
        <w:t xml:space="preserve"> 202</w:t>
      </w:r>
      <w:r>
        <w:rPr>
          <w:rFonts w:hint="default" w:ascii="Arial" w:hAnsi="Arial" w:cs="Arial"/>
          <w:sz w:val="56"/>
          <w:szCs w:val="56"/>
          <w:lang w:val="es-SV"/>
        </w:rPr>
        <w:t>2</w:t>
      </w:r>
      <w:r>
        <w:rPr>
          <w:rFonts w:ascii="Arial" w:hAnsi="Arial" w:cs="Arial"/>
          <w:sz w:val="56"/>
          <w:szCs w:val="56"/>
          <w:lang w:val="es-SV"/>
        </w:rPr>
        <w:t>-2026</w:t>
      </w:r>
    </w:p>
    <w:p>
      <w:pPr>
        <w:jc w:val="center"/>
        <w:rPr>
          <w:rFonts w:hint="default"/>
          <w:sz w:val="18"/>
          <w:szCs w:val="18"/>
          <w:lang w:val="es-SV"/>
        </w:rPr>
      </w:pPr>
      <w:r>
        <w:rPr>
          <w:rFonts w:hint="default" w:ascii="Arial" w:hAnsi="Arial" w:cs="Arial"/>
          <w:sz w:val="18"/>
          <w:szCs w:val="18"/>
          <w:lang w:val="es-SV"/>
        </w:rPr>
        <w:t>(Versión corta)</w:t>
      </w:r>
    </w:p>
    <w:p>
      <w:pPr>
        <w:jc w:val="both"/>
        <w:rPr>
          <w:rFonts w:ascii="Arial" w:hAnsi="Arial" w:cs="Arial"/>
          <w:b/>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pStyle w:val="2"/>
        <w:ind w:left="0" w:firstLine="0"/>
        <w:rPr>
          <w:rFonts w:ascii="Arial" w:hAnsi="Arial" w:eastAsia="Lato" w:cs="Arial"/>
          <w:sz w:val="22"/>
          <w:szCs w:val="22"/>
        </w:rPr>
      </w:pPr>
      <w:bookmarkStart w:id="1" w:name="_fttxws1l82dx" w:colFirst="0" w:colLast="0"/>
      <w:bookmarkEnd w:id="1"/>
      <w:r>
        <w:rPr>
          <w:rFonts w:ascii="Arial" w:hAnsi="Arial" w:cs="Arial"/>
          <w:sz w:val="22"/>
          <w:szCs w:val="22"/>
        </w:rPr>
        <w:br w:type="page"/>
      </w:r>
    </w:p>
    <w:p>
      <w:pPr>
        <w:pStyle w:val="17"/>
        <w:spacing w:before="200" w:after="100"/>
        <w:rPr>
          <w:rFonts w:ascii="Arial" w:hAnsi="Arial" w:cs="Arial"/>
          <w:sz w:val="22"/>
          <w:szCs w:val="22"/>
        </w:rPr>
      </w:pPr>
      <w:bookmarkStart w:id="2" w:name="_pl4qs5of1ax9" w:colFirst="0" w:colLast="0"/>
      <w:bookmarkEnd w:id="2"/>
      <w:r>
        <w:rPr>
          <w:rFonts w:ascii="Arial" w:hAnsi="Arial" w:cs="Arial"/>
          <w:sz w:val="22"/>
          <w:szCs w:val="22"/>
        </w:rPr>
        <w:t>ÍNDICE</w:t>
      </w:r>
    </w:p>
    <w:sdt>
      <w:sdtPr>
        <w:rPr>
          <w:rFonts w:ascii="Arial" w:hAnsi="Arial" w:cs="Arial"/>
        </w:rPr>
        <w:id w:val="1"/>
        <w:docPartObj>
          <w:docPartGallery w:val="Table of Contents"/>
          <w:docPartUnique/>
        </w:docPartObj>
      </w:sdtPr>
      <w:sdtEndPr>
        <w:rPr>
          <w:rFonts w:ascii="Arial" w:hAnsi="Arial" w:cs="Arial"/>
        </w:rPr>
      </w:sdtEndPr>
      <w:sdtContent>
        <w:p>
          <w:pPr>
            <w:pStyle w:val="11"/>
            <w:tabs>
              <w:tab w:val="left" w:pos="440"/>
              <w:tab w:val="right" w:leader="dot" w:pos="9962"/>
            </w:tabs>
            <w:rPr>
              <w:rFonts w:asciiTheme="minorHAnsi" w:hAnsiTheme="minorHAnsi" w:eastAsiaTheme="minorEastAsia" w:cstheme="minorBidi"/>
              <w:lang w:val="en-US"/>
            </w:rPr>
          </w:pPr>
          <w:r>
            <w:rPr>
              <w:rFonts w:ascii="Arial" w:hAnsi="Arial" w:cs="Arial"/>
            </w:rPr>
            <w:fldChar w:fldCharType="begin"/>
          </w:r>
          <w:r>
            <w:rPr>
              <w:rFonts w:ascii="Arial" w:hAnsi="Arial" w:cs="Arial"/>
            </w:rPr>
            <w:instrText xml:space="preserve"> TOC \h \u \z \n </w:instrText>
          </w:r>
          <w:r>
            <w:rPr>
              <w:rFonts w:ascii="Arial" w:hAnsi="Arial" w:cs="Arial"/>
            </w:rPr>
            <w:fldChar w:fldCharType="separate"/>
          </w:r>
          <w:r>
            <w:fldChar w:fldCharType="begin"/>
          </w:r>
          <w:r>
            <w:instrText xml:space="preserve"> HYPERLINK \l "_Toc90712275" </w:instrText>
          </w:r>
          <w:r>
            <w:fldChar w:fldCharType="separate"/>
          </w:r>
          <w:r>
            <w:rPr>
              <w:rStyle w:val="10"/>
              <w:rFonts w:ascii="Arial" w:hAnsi="Arial" w:cs="Arial"/>
            </w:rPr>
            <w:t>1.</w:t>
          </w:r>
          <w:r>
            <w:rPr>
              <w:rFonts w:asciiTheme="minorHAnsi" w:hAnsiTheme="minorHAnsi" w:eastAsiaTheme="minorEastAsia" w:cstheme="minorBidi"/>
              <w:lang w:val="en-US"/>
            </w:rPr>
            <w:tab/>
          </w:r>
          <w:r>
            <w:rPr>
              <w:rStyle w:val="10"/>
              <w:rFonts w:ascii="Arial" w:hAnsi="Arial" w:cs="Arial"/>
            </w:rPr>
            <w:t>RESUMEN EJECUTIVO</w:t>
          </w:r>
          <w:r>
            <w:rPr>
              <w:rStyle w:val="10"/>
              <w:rFonts w:ascii="Arial" w:hAnsi="Arial" w:cs="Arial"/>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"_Toc90712276" </w:instrText>
          </w:r>
          <w:r>
            <w:fldChar w:fldCharType="separate"/>
          </w:r>
          <w:r>
            <w:rPr>
              <w:rStyle w:val="10"/>
              <w:rFonts w:ascii="Arial" w:hAnsi="Arial" w:cs="Arial"/>
            </w:rPr>
            <w:t>2.</w:t>
          </w:r>
          <w:r>
            <w:rPr>
              <w:rFonts w:asciiTheme="minorHAnsi" w:hAnsiTheme="minorHAnsi" w:eastAsiaTheme="minorEastAsia" w:cstheme="minorBidi"/>
              <w:lang w:val="en-US"/>
            </w:rPr>
            <w:tab/>
          </w:r>
          <w:r>
            <w:rPr>
              <w:rStyle w:val="10"/>
              <w:rFonts w:ascii="Arial" w:hAnsi="Arial" w:cs="Arial"/>
            </w:rPr>
            <w:t>PRESENTACIÓN DE MOJE</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"_Toc90712277" </w:instrText>
          </w:r>
          <w:r>
            <w:fldChar w:fldCharType="separate"/>
          </w:r>
          <w:r>
            <w:rPr>
              <w:rStyle w:val="10"/>
              <w:rFonts w:ascii="Arial" w:hAnsi="Arial" w:cs="Arial"/>
            </w:rPr>
            <w:t>a.</w:t>
          </w:r>
          <w:r>
            <w:rPr>
              <w:rFonts w:asciiTheme="minorHAnsi" w:hAnsiTheme="minorHAnsi" w:eastAsiaTheme="minorEastAsia" w:cstheme="minorBidi"/>
              <w:lang w:val="en-US"/>
            </w:rPr>
            <w:tab/>
          </w:r>
          <w:r>
            <w:rPr>
              <w:rStyle w:val="10"/>
              <w:rFonts w:ascii="Arial" w:hAnsi="Arial" w:cs="Arial"/>
            </w:rPr>
            <w:t>Foto fija del presente</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"_Toc90712278" </w:instrText>
          </w:r>
          <w:r>
            <w:fldChar w:fldCharType="separate"/>
          </w:r>
          <w:r>
            <w:rPr>
              <w:rStyle w:val="10"/>
              <w:rFonts w:ascii="Arial" w:hAnsi="Arial" w:cs="Arial"/>
            </w:rPr>
            <w:t>b.</w:t>
          </w:r>
          <w:r>
            <w:rPr>
              <w:rFonts w:asciiTheme="minorHAnsi" w:hAnsiTheme="minorHAnsi" w:eastAsiaTheme="minorEastAsia" w:cstheme="minorBidi"/>
              <w:lang w:val="en-US"/>
            </w:rPr>
            <w:tab/>
          </w:r>
          <w:r>
            <w:rPr>
              <w:rStyle w:val="10"/>
              <w:rFonts w:ascii="Arial" w:hAnsi="Arial" w:cs="Arial"/>
            </w:rPr>
            <w:t>Camino recorrido hasta el presente</w:t>
          </w:r>
          <w:r>
            <w:rPr>
              <w:rStyle w:val="10"/>
              <w:rFonts w:ascii="Arial" w:hAnsi="Arial" w:cs="Arial"/>
            </w:rPr>
            <w:fldChar w:fldCharType="end"/>
          </w:r>
        </w:p>
        <w:p>
          <w:pPr>
            <w:pStyle w:val="11"/>
            <w:tabs>
              <w:tab w:val="right" w:leader="dot" w:pos="9962"/>
            </w:tabs>
            <w:rPr>
              <w:rFonts w:asciiTheme="minorHAnsi" w:hAnsiTheme="minorHAnsi" w:eastAsiaTheme="minorEastAsia" w:cstheme="minorBidi"/>
              <w:lang w:val="en-US"/>
            </w:rPr>
          </w:pPr>
          <w:r>
            <w:fldChar w:fldCharType="begin"/>
          </w:r>
          <w:r>
            <w:instrText xml:space="preserve"> HYPERLINK \l "_Toc90712279" </w:instrText>
          </w:r>
          <w:r>
            <w:fldChar w:fldCharType="separate"/>
          </w:r>
          <w:r>
            <w:rPr>
              <w:rStyle w:val="10"/>
              <w:rFonts w:ascii="Arial" w:hAnsi="Arial" w:cs="Arial"/>
              <w:b/>
            </w:rPr>
            <w:t>2021- Un nuevo ciclo</w:t>
          </w:r>
          <w:r>
            <w:rPr>
              <w:rStyle w:val="10"/>
              <w:rFonts w:ascii="Arial" w:hAnsi="Arial" w:cs="Arial"/>
              <w:b/>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"_Toc90712280" </w:instrText>
          </w:r>
          <w:r>
            <w:fldChar w:fldCharType="separate"/>
          </w:r>
          <w:r>
            <w:rPr>
              <w:rStyle w:val="10"/>
              <w:rFonts w:ascii="Arial" w:hAnsi="Arial" w:cs="Arial"/>
              <w:b/>
              <w:bCs/>
            </w:rPr>
            <w:t>3.</w:t>
          </w:r>
          <w:r>
            <w:rPr>
              <w:rFonts w:asciiTheme="minorHAnsi" w:hAnsiTheme="minorHAnsi" w:eastAsiaTheme="minorEastAsia" w:cstheme="minorBidi"/>
              <w:lang w:val="en-US"/>
            </w:rPr>
            <w:tab/>
          </w:r>
          <w:r>
            <w:rPr>
              <w:rStyle w:val="10"/>
              <w:rFonts w:ascii="Arial" w:hAnsi="Arial" w:cs="Arial"/>
              <w:b/>
              <w:bCs/>
            </w:rPr>
            <w:t>FILOSOFÍA DE MOJE</w:t>
          </w:r>
          <w:r>
            <w:rPr>
              <w:rStyle w:val="10"/>
              <w:rFonts w:ascii="Arial" w:hAnsi="Arial" w:cs="Arial"/>
              <w:b/>
              <w:bCs/>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"_Toc90712281" </w:instrText>
          </w:r>
          <w:r>
            <w:fldChar w:fldCharType="separate"/>
          </w:r>
          <w:r>
            <w:rPr>
              <w:rStyle w:val="10"/>
              <w:rFonts w:ascii="Arial" w:hAnsi="Arial" w:cs="Arial"/>
            </w:rPr>
            <w:t>a.</w:t>
          </w:r>
          <w:r>
            <w:rPr>
              <w:rFonts w:asciiTheme="minorHAnsi" w:hAnsiTheme="minorHAnsi" w:eastAsiaTheme="minorEastAsia" w:cstheme="minorBidi"/>
              <w:lang w:val="en-US"/>
            </w:rPr>
            <w:tab/>
          </w:r>
          <w:r>
            <w:rPr>
              <w:rStyle w:val="10"/>
              <w:rFonts w:ascii="Arial" w:hAnsi="Arial" w:cs="Arial"/>
            </w:rPr>
            <w:t>Propósito</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"_Toc90712282" </w:instrText>
          </w:r>
          <w:r>
            <w:fldChar w:fldCharType="separate"/>
          </w:r>
          <w:r>
            <w:rPr>
              <w:rStyle w:val="10"/>
              <w:rFonts w:ascii="Arial" w:hAnsi="Arial" w:cs="Arial"/>
            </w:rPr>
            <w:t>b.</w:t>
          </w:r>
          <w:r>
            <w:rPr>
              <w:rFonts w:asciiTheme="minorHAnsi" w:hAnsiTheme="minorHAnsi" w:eastAsiaTheme="minorEastAsia" w:cstheme="minorBidi"/>
              <w:lang w:val="en-US"/>
            </w:rPr>
            <w:tab/>
          </w:r>
          <w:r>
            <w:rPr>
              <w:rStyle w:val="10"/>
              <w:rFonts w:ascii="Arial" w:hAnsi="Arial" w:cs="Arial"/>
            </w:rPr>
            <w:t>Misión y Visión</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"_Toc90712283" </w:instrText>
          </w:r>
          <w:r>
            <w:fldChar w:fldCharType="separate"/>
          </w:r>
          <w:r>
            <w:rPr>
              <w:rStyle w:val="10"/>
              <w:rFonts w:ascii="Arial" w:hAnsi="Arial" w:cs="Arial"/>
            </w:rPr>
            <w:t>c.</w:t>
          </w:r>
          <w:r>
            <w:rPr>
              <w:rFonts w:asciiTheme="minorHAnsi" w:hAnsiTheme="minorHAnsi" w:eastAsiaTheme="minorEastAsia" w:cstheme="minorBidi"/>
              <w:lang w:val="en-US"/>
            </w:rPr>
            <w:tab/>
          </w:r>
          <w:r>
            <w:rPr>
              <w:rStyle w:val="10"/>
              <w:rFonts w:ascii="Arial" w:hAnsi="Arial" w:cs="Arial"/>
            </w:rPr>
            <w:t>Valores</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"_Toc90712284" </w:instrText>
          </w:r>
          <w:r>
            <w:fldChar w:fldCharType="separate"/>
          </w:r>
          <w:r>
            <w:rPr>
              <w:rStyle w:val="10"/>
              <w:rFonts w:ascii="Arial" w:hAnsi="Arial" w:cs="Arial"/>
            </w:rPr>
            <w:t>d.</w:t>
          </w:r>
          <w:r>
            <w:rPr>
              <w:rFonts w:asciiTheme="minorHAnsi" w:hAnsiTheme="minorHAnsi" w:eastAsiaTheme="minorEastAsia" w:cstheme="minorBidi"/>
              <w:lang w:val="en-US"/>
            </w:rPr>
            <w:tab/>
          </w:r>
          <w:r>
            <w:rPr>
              <w:rStyle w:val="10"/>
              <w:rFonts w:ascii="Arial" w:hAnsi="Arial" w:cs="Arial"/>
            </w:rPr>
            <w:t>Teoría de cambio</w:t>
          </w:r>
          <w:r>
            <w:rPr>
              <w:rStyle w:val="10"/>
              <w:rFonts w:ascii="Arial" w:hAnsi="Arial" w:cs="Arial"/>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"_Toc90712285" </w:instrText>
          </w:r>
          <w:r>
            <w:fldChar w:fldCharType="separate"/>
          </w:r>
          <w:r>
            <w:rPr>
              <w:rStyle w:val="10"/>
              <w:rFonts w:ascii="Arial" w:hAnsi="Arial" w:cs="Arial"/>
            </w:rPr>
            <w:t>4.</w:t>
          </w:r>
          <w:r>
            <w:rPr>
              <w:rFonts w:asciiTheme="minorHAnsi" w:hAnsiTheme="minorHAnsi" w:eastAsiaTheme="minorEastAsia" w:cstheme="minorBidi"/>
              <w:lang w:val="en-US"/>
            </w:rPr>
            <w:tab/>
          </w:r>
          <w:r>
            <w:rPr>
              <w:rStyle w:val="10"/>
              <w:rFonts w:ascii="Arial" w:hAnsi="Arial" w:cs="Arial"/>
            </w:rPr>
            <w:t>ANÁLISIS</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"_Toc90712286" </w:instrText>
          </w:r>
          <w:r>
            <w:fldChar w:fldCharType="separate"/>
          </w:r>
          <w:r>
            <w:rPr>
              <w:rStyle w:val="10"/>
              <w:rFonts w:ascii="Arial" w:hAnsi="Arial" w:cs="Arial"/>
            </w:rPr>
            <w:t>a.</w:t>
          </w:r>
          <w:r>
            <w:rPr>
              <w:rFonts w:asciiTheme="minorHAnsi" w:hAnsiTheme="minorHAnsi" w:eastAsiaTheme="minorEastAsia" w:cstheme="minorBidi"/>
              <w:lang w:val="en-US"/>
            </w:rPr>
            <w:tab/>
          </w:r>
          <w:r>
            <w:rPr>
              <w:rStyle w:val="10"/>
              <w:rFonts w:ascii="Arial" w:hAnsi="Arial" w:cs="Arial"/>
            </w:rPr>
            <w:t>Interno</w:t>
          </w:r>
          <w:r>
            <w:rPr>
              <w:rStyle w:val="10"/>
              <w:rFonts w:ascii="Arial" w:hAnsi="Arial" w:cs="Arial"/>
            </w:rPr>
            <w:fldChar w:fldCharType="end"/>
          </w:r>
        </w:p>
        <w:p>
          <w:pPr>
            <w:pStyle w:val="14"/>
            <w:tabs>
              <w:tab w:val="right" w:leader="dot" w:pos="9962"/>
            </w:tabs>
            <w:rPr>
              <w:rFonts w:asciiTheme="minorHAnsi" w:hAnsiTheme="minorHAnsi" w:eastAsiaTheme="minorEastAsia" w:cstheme="minorBidi"/>
              <w:lang w:val="en-US"/>
            </w:rPr>
          </w:pPr>
          <w:r>
            <w:fldChar w:fldCharType="begin"/>
          </w:r>
          <w:r>
            <w:instrText xml:space="preserve"> HYPERLINK \l "_Toc90712287" </w:instrText>
          </w:r>
          <w:r>
            <w:fldChar w:fldCharType="separate"/>
          </w:r>
          <w:r>
            <w:rPr>
              <w:rStyle w:val="10"/>
              <w:rFonts w:ascii="Arial" w:hAnsi="Arial" w:cs="Arial"/>
            </w:rPr>
            <w:t>ORGANIZACIONAL</w:t>
          </w:r>
          <w:r>
            <w:rPr>
              <w:rStyle w:val="10"/>
              <w:rFonts w:ascii="Arial" w:hAnsi="Arial" w:cs="Arial"/>
            </w:rPr>
            <w:fldChar w:fldCharType="end"/>
          </w:r>
        </w:p>
        <w:p>
          <w:pPr>
            <w:pStyle w:val="14"/>
            <w:tabs>
              <w:tab w:val="right" w:leader="dot" w:pos="9962"/>
            </w:tabs>
            <w:rPr>
              <w:rFonts w:asciiTheme="minorHAnsi" w:hAnsiTheme="minorHAnsi" w:eastAsiaTheme="minorEastAsia" w:cstheme="minorBidi"/>
              <w:lang w:val="en-US"/>
            </w:rPr>
          </w:pPr>
          <w:r>
            <w:fldChar w:fldCharType="begin"/>
          </w:r>
          <w:r>
            <w:instrText xml:space="preserve"> HYPERLINK \l "_Toc90712288" </w:instrText>
          </w:r>
          <w:r>
            <w:fldChar w:fldCharType="separate"/>
          </w:r>
          <w:r>
            <w:rPr>
              <w:rStyle w:val="10"/>
              <w:rFonts w:ascii="Arial" w:hAnsi="Arial" w:cs="Arial"/>
            </w:rPr>
            <w:t>COMERCIAL</w:t>
          </w:r>
          <w:r>
            <w:rPr>
              <w:rStyle w:val="10"/>
              <w:rFonts w:ascii="Arial" w:hAnsi="Arial" w:cs="Arial"/>
            </w:rPr>
            <w:fldChar w:fldCharType="end"/>
          </w:r>
        </w:p>
        <w:p>
          <w:pPr>
            <w:pStyle w:val="14"/>
            <w:tabs>
              <w:tab w:val="right" w:leader="dot" w:pos="9962"/>
            </w:tabs>
            <w:rPr>
              <w:rFonts w:asciiTheme="minorHAnsi" w:hAnsiTheme="minorHAnsi" w:eastAsiaTheme="minorEastAsia" w:cstheme="minorBidi"/>
              <w:lang w:val="en-US"/>
            </w:rPr>
          </w:pPr>
          <w:r>
            <w:fldChar w:fldCharType="begin"/>
          </w:r>
          <w:r>
            <w:instrText xml:space="preserve"> HYPERLINK \l "_Toc90712289" </w:instrText>
          </w:r>
          <w:r>
            <w:fldChar w:fldCharType="separate"/>
          </w:r>
          <w:r>
            <w:rPr>
              <w:rStyle w:val="10"/>
              <w:rFonts w:ascii="Arial" w:hAnsi="Arial" w:cs="Arial"/>
            </w:rPr>
            <w:t>FINANCIERO</w:t>
          </w:r>
          <w:r>
            <w:rPr>
              <w:rStyle w:val="10"/>
              <w:rFonts w:ascii="Arial" w:hAnsi="Arial" w:cs="Arial"/>
            </w:rPr>
            <w:fldChar w:fldCharType="end"/>
          </w:r>
        </w:p>
        <w:p>
          <w:pPr>
            <w:pStyle w:val="14"/>
            <w:tabs>
              <w:tab w:val="right" w:leader="dot" w:pos="9962"/>
            </w:tabs>
            <w:rPr>
              <w:rFonts w:asciiTheme="minorHAnsi" w:hAnsiTheme="minorHAnsi" w:eastAsiaTheme="minorEastAsia" w:cstheme="minorBidi"/>
              <w:lang w:val="en-US"/>
            </w:rPr>
          </w:pPr>
          <w:r>
            <w:fldChar w:fldCharType="begin"/>
          </w:r>
          <w:r>
            <w:instrText xml:space="preserve"> HYPERLINK \l "_Toc90712290" </w:instrText>
          </w:r>
          <w:r>
            <w:fldChar w:fldCharType="separate"/>
          </w:r>
          <w:r>
            <w:rPr>
              <w:rStyle w:val="10"/>
              <w:rFonts w:ascii="Arial" w:hAnsi="Arial" w:cs="Arial"/>
            </w:rPr>
            <w:t>OPERATIVO</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"_Toc90712291" </w:instrText>
          </w:r>
          <w:r>
            <w:fldChar w:fldCharType="separate"/>
          </w:r>
          <w:r>
            <w:rPr>
              <w:rStyle w:val="10"/>
              <w:rFonts w:ascii="Arial" w:hAnsi="Arial" w:cs="Arial"/>
            </w:rPr>
            <w:t>b.</w:t>
          </w:r>
          <w:r>
            <w:rPr>
              <w:rFonts w:asciiTheme="minorHAnsi" w:hAnsiTheme="minorHAnsi" w:eastAsiaTheme="minorEastAsia" w:cstheme="minorBidi"/>
              <w:lang w:val="en-US"/>
            </w:rPr>
            <w:tab/>
          </w:r>
          <w:r>
            <w:rPr>
              <w:rStyle w:val="10"/>
              <w:rFonts w:ascii="Arial" w:hAnsi="Arial" w:cs="Arial"/>
            </w:rPr>
            <w:t>Externo: PESTEL</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"_Toc90712292" </w:instrText>
          </w:r>
          <w:r>
            <w:fldChar w:fldCharType="separate"/>
          </w:r>
          <w:r>
            <w:rPr>
              <w:rStyle w:val="10"/>
              <w:rFonts w:ascii="Arial" w:hAnsi="Arial" w:cs="Arial"/>
            </w:rPr>
            <w:t>c.</w:t>
          </w:r>
          <w:r>
            <w:rPr>
              <w:rFonts w:asciiTheme="minorHAnsi" w:hAnsiTheme="minorHAnsi" w:eastAsiaTheme="minorEastAsia" w:cstheme="minorBidi"/>
              <w:lang w:val="en-US"/>
            </w:rPr>
            <w:tab/>
          </w:r>
          <w:r>
            <w:rPr>
              <w:rStyle w:val="10"/>
              <w:rFonts w:ascii="Arial" w:hAnsi="Arial" w:cs="Arial"/>
              <w:lang w:val="es-SV"/>
            </w:rPr>
            <w:t xml:space="preserve">Conclusiones </w:t>
          </w:r>
          <w:r>
            <w:rPr>
              <w:rStyle w:val="10"/>
              <w:rFonts w:ascii="Arial" w:hAnsi="Arial" w:cs="Arial"/>
            </w:rPr>
            <w:t>DAFO y DOFA</w:t>
          </w:r>
          <w:r>
            <w:rPr>
              <w:rStyle w:val="10"/>
              <w:rFonts w:ascii="Arial" w:hAnsi="Arial" w:cs="Arial"/>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"_Toc90712293" </w:instrText>
          </w:r>
          <w:r>
            <w:fldChar w:fldCharType="separate"/>
          </w:r>
          <w:r>
            <w:rPr>
              <w:rStyle w:val="10"/>
              <w:rFonts w:ascii="Arial" w:hAnsi="Arial" w:cs="Arial"/>
            </w:rPr>
            <w:t>5.</w:t>
          </w:r>
          <w:r>
            <w:rPr>
              <w:rFonts w:asciiTheme="minorHAnsi" w:hAnsiTheme="minorHAnsi" w:eastAsiaTheme="minorEastAsia" w:cstheme="minorBidi"/>
              <w:lang w:val="en-US"/>
            </w:rPr>
            <w:tab/>
          </w:r>
          <w:r>
            <w:rPr>
              <w:rStyle w:val="10"/>
              <w:rFonts w:ascii="Arial" w:hAnsi="Arial" w:cs="Arial"/>
            </w:rPr>
            <w:t>DIAGNÓSTICO</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"_Toc90712294" </w:instrText>
          </w:r>
          <w:r>
            <w:fldChar w:fldCharType="separate"/>
          </w:r>
          <w:r>
            <w:rPr>
              <w:rStyle w:val="10"/>
              <w:rFonts w:ascii="Arial" w:hAnsi="Arial" w:cs="Arial"/>
            </w:rPr>
            <w:t>a.</w:t>
          </w:r>
          <w:r>
            <w:rPr>
              <w:rFonts w:asciiTheme="minorHAnsi" w:hAnsiTheme="minorHAnsi" w:eastAsiaTheme="minorEastAsia" w:cstheme="minorBidi"/>
              <w:lang w:val="en-US"/>
            </w:rPr>
            <w:tab/>
          </w:r>
          <w:r>
            <w:rPr>
              <w:rStyle w:val="10"/>
              <w:rFonts w:ascii="Arial" w:hAnsi="Arial" w:cs="Arial"/>
            </w:rPr>
            <w:t>Propuesta de Focos Estratégicos</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"_Toc90712295" </w:instrText>
          </w:r>
          <w:r>
            <w:fldChar w:fldCharType="separate"/>
          </w:r>
          <w:r>
            <w:rPr>
              <w:rStyle w:val="10"/>
              <w:rFonts w:ascii="Arial" w:hAnsi="Arial" w:cs="Arial"/>
            </w:rPr>
            <w:t>b.</w:t>
          </w:r>
          <w:r>
            <w:rPr>
              <w:rFonts w:asciiTheme="minorHAnsi" w:hAnsiTheme="minorHAnsi" w:eastAsiaTheme="minorEastAsia" w:cstheme="minorBidi"/>
              <w:lang w:val="en-US"/>
            </w:rPr>
            <w:tab/>
          </w:r>
          <w:r>
            <w:rPr>
              <w:rStyle w:val="10"/>
              <w:rFonts w:ascii="Arial" w:hAnsi="Arial" w:cs="Arial"/>
            </w:rPr>
            <w:t>Focos Estratégicos (incluyendo indicadores clave)</w:t>
          </w:r>
          <w:r>
            <w:rPr>
              <w:rStyle w:val="10"/>
              <w:rFonts w:ascii="Arial" w:hAnsi="Arial" w:cs="Arial"/>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"_Toc90712296" </w:instrText>
          </w:r>
          <w:r>
            <w:fldChar w:fldCharType="separate"/>
          </w:r>
          <w:r>
            <w:rPr>
              <w:rStyle w:val="10"/>
              <w:rFonts w:ascii="Arial" w:hAnsi="Arial" w:cs="Arial"/>
            </w:rPr>
            <w:t>6.</w:t>
          </w:r>
          <w:r>
            <w:rPr>
              <w:rFonts w:asciiTheme="minorHAnsi" w:hAnsiTheme="minorHAnsi" w:eastAsiaTheme="minorEastAsia" w:cstheme="minorBidi"/>
              <w:lang w:val="en-US"/>
            </w:rPr>
            <w:tab/>
          </w:r>
          <w:r>
            <w:rPr>
              <w:rStyle w:val="10"/>
              <w:rFonts w:ascii="Arial" w:hAnsi="Arial" w:cs="Arial"/>
            </w:rPr>
            <w:t>HITOS, ACCIONES Y RESPONSABLES.</w:t>
          </w:r>
          <w:r>
            <w:rPr>
              <w:rStyle w:val="10"/>
              <w:rFonts w:ascii="Arial" w:hAnsi="Arial" w:cs="Arial"/>
            </w:rPr>
            <w:fldChar w:fldCharType="end"/>
          </w:r>
        </w:p>
        <w:p>
          <w:pPr>
            <w:pStyle w:val="11"/>
            <w:tabs>
              <w:tab w:val="left" w:pos="440"/>
              <w:tab w:val="right" w:leader="dot" w:pos="9962"/>
            </w:tabs>
            <w:rPr>
              <w:rFonts w:asciiTheme="minorHAnsi" w:hAnsiTheme="minorHAnsi" w:eastAsiaTheme="minorEastAsia" w:cstheme="minorBidi"/>
              <w:lang w:val="en-US"/>
            </w:rPr>
          </w:pPr>
          <w:r>
            <w:fldChar w:fldCharType="begin"/>
          </w:r>
          <w:r>
            <w:instrText xml:space="preserve"> HYPERLINK \l "_Toc90712297" </w:instrText>
          </w:r>
          <w:r>
            <w:fldChar w:fldCharType="separate"/>
          </w:r>
          <w:r>
            <w:rPr>
              <w:rStyle w:val="10"/>
              <w:rFonts w:ascii="Arial" w:hAnsi="Arial" w:cs="Arial"/>
            </w:rPr>
            <w:t>7.</w:t>
          </w:r>
          <w:r>
            <w:rPr>
              <w:rFonts w:asciiTheme="minorHAnsi" w:hAnsiTheme="minorHAnsi" w:eastAsiaTheme="minorEastAsia" w:cstheme="minorBidi"/>
              <w:lang w:val="en-US"/>
            </w:rPr>
            <w:tab/>
          </w:r>
          <w:r>
            <w:rPr>
              <w:rStyle w:val="10"/>
              <w:rFonts w:ascii="Arial" w:hAnsi="Arial" w:cs="Arial"/>
            </w:rPr>
            <w:t>SISTEMA DE MONITOREO y EVALUACIÓN</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"_Toc90712298" </w:instrText>
          </w:r>
          <w:r>
            <w:fldChar w:fldCharType="separate"/>
          </w:r>
          <w:r>
            <w:rPr>
              <w:rStyle w:val="10"/>
              <w:rFonts w:ascii="Arial" w:hAnsi="Arial" w:cs="Arial"/>
            </w:rPr>
            <w:t>a.</w:t>
          </w:r>
          <w:r>
            <w:rPr>
              <w:rFonts w:asciiTheme="minorHAnsi" w:hAnsiTheme="minorHAnsi" w:eastAsiaTheme="minorEastAsia" w:cstheme="minorBidi"/>
              <w:lang w:val="en-US"/>
            </w:rPr>
            <w:tab/>
          </w:r>
          <w:r>
            <w:rPr>
              <w:rStyle w:val="10"/>
              <w:rFonts w:ascii="Arial" w:hAnsi="Arial" w:cs="Arial"/>
            </w:rPr>
            <w:t>Monitoreo</w:t>
          </w:r>
          <w:r>
            <w:rPr>
              <w:rStyle w:val="10"/>
              <w:rFonts w:ascii="Arial" w:hAnsi="Arial" w:cs="Arial"/>
            </w:rPr>
            <w:fldChar w:fldCharType="end"/>
          </w:r>
        </w:p>
        <w:p>
          <w:pPr>
            <w:pStyle w:val="12"/>
            <w:tabs>
              <w:tab w:val="left" w:pos="660"/>
              <w:tab w:val="right" w:leader="dot" w:pos="9962"/>
            </w:tabs>
            <w:rPr>
              <w:rFonts w:asciiTheme="minorHAnsi" w:hAnsiTheme="minorHAnsi" w:eastAsiaTheme="minorEastAsia" w:cstheme="minorBidi"/>
              <w:lang w:val="en-US"/>
            </w:rPr>
          </w:pPr>
          <w:r>
            <w:fldChar w:fldCharType="begin"/>
          </w:r>
          <w:r>
            <w:instrText xml:space="preserve"> HYPERLINK \l "_Toc90712299" </w:instrText>
          </w:r>
          <w:r>
            <w:fldChar w:fldCharType="separate"/>
          </w:r>
          <w:r>
            <w:rPr>
              <w:rStyle w:val="10"/>
              <w:rFonts w:ascii="Arial" w:hAnsi="Arial" w:cs="Arial"/>
            </w:rPr>
            <w:t>b.</w:t>
          </w:r>
          <w:r>
            <w:rPr>
              <w:rFonts w:asciiTheme="minorHAnsi" w:hAnsiTheme="minorHAnsi" w:eastAsiaTheme="minorEastAsia" w:cstheme="minorBidi"/>
              <w:lang w:val="en-US"/>
            </w:rPr>
            <w:tab/>
          </w:r>
          <w:r>
            <w:rPr>
              <w:rStyle w:val="10"/>
              <w:rFonts w:ascii="Arial" w:hAnsi="Arial" w:cs="Arial"/>
            </w:rPr>
            <w:t>Evaluación</w:t>
          </w:r>
          <w:r>
            <w:rPr>
              <w:rStyle w:val="10"/>
              <w:rFonts w:ascii="Arial" w:hAnsi="Arial" w:cs="Arial"/>
            </w:rPr>
            <w:fldChar w:fldCharType="end"/>
          </w:r>
        </w:p>
        <w:p>
          <w:pPr>
            <w:spacing w:before="60" w:after="80" w:line="240" w:lineRule="auto"/>
            <w:ind w:left="360"/>
            <w:rPr>
              <w:rFonts w:ascii="Arial" w:hAnsi="Arial" w:cs="Arial"/>
              <w:u w:val="single"/>
            </w:rPr>
          </w:pPr>
          <w:r>
            <w:rPr>
              <w:rFonts w:ascii="Arial" w:hAnsi="Arial" w:cs="Arial"/>
            </w:rPr>
            <w:fldChar w:fldCharType="end"/>
          </w:r>
        </w:p>
      </w:sdtContent>
    </w:sdt>
    <w:p>
      <w:pPr>
        <w:pStyle w:val="2"/>
        <w:ind w:left="0" w:firstLine="0"/>
        <w:rPr>
          <w:rFonts w:ascii="Arial" w:hAnsi="Arial" w:eastAsia="Lato" w:cs="Arial"/>
          <w:sz w:val="22"/>
          <w:szCs w:val="22"/>
        </w:rPr>
      </w:pPr>
      <w:bookmarkStart w:id="3" w:name="_qz1ki886wafw" w:colFirst="0" w:colLast="0"/>
      <w:bookmarkEnd w:id="3"/>
      <w:r>
        <w:rPr>
          <w:rFonts w:ascii="Arial" w:hAnsi="Arial" w:cs="Arial"/>
          <w:sz w:val="22"/>
          <w:szCs w:val="22"/>
        </w:rPr>
        <w:br w:type="page"/>
      </w:r>
    </w:p>
    <w:p>
      <w:pPr>
        <w:pStyle w:val="2"/>
        <w:numPr>
          <w:ilvl w:val="0"/>
          <w:numId w:val="1"/>
        </w:numPr>
        <w:jc w:val="both"/>
        <w:rPr>
          <w:rFonts w:ascii="Arial" w:hAnsi="Arial" w:eastAsia="Lato" w:cs="Arial"/>
          <w:sz w:val="22"/>
          <w:szCs w:val="22"/>
        </w:rPr>
      </w:pPr>
      <w:bookmarkStart w:id="4" w:name="_n8r79x4wqfpp" w:colFirst="0" w:colLast="0"/>
      <w:bookmarkEnd w:id="4"/>
      <w:bookmarkStart w:id="5" w:name="_Toc90712275"/>
      <w:r>
        <w:rPr>
          <w:rFonts w:ascii="Arial" w:hAnsi="Arial" w:eastAsia="Lato" w:cs="Arial"/>
          <w:sz w:val="22"/>
          <w:szCs w:val="22"/>
        </w:rPr>
        <w:t>RESUMEN EJECUTIVO</w:t>
      </w:r>
      <w:bookmarkEnd w:id="5"/>
    </w:p>
    <w:p>
      <w:pPr>
        <w:rPr>
          <w:rFonts w:ascii="Arial" w:hAnsi="Arial" w:cs="Arial"/>
        </w:rPr>
      </w:pPr>
    </w:p>
    <w:p>
      <w:pPr>
        <w:jc w:val="both"/>
        <w:rPr>
          <w:rFonts w:ascii="Arial" w:hAnsi="Arial" w:cs="Arial"/>
        </w:rPr>
      </w:pPr>
      <w:r>
        <w:rPr>
          <w:rFonts w:ascii="Arial" w:hAnsi="Arial" w:cs="Arial"/>
        </w:rPr>
        <w:t>En el documento  presenta</w:t>
      </w:r>
      <w:r>
        <w:rPr>
          <w:rFonts w:ascii="Arial" w:hAnsi="Arial" w:cs="Arial"/>
          <w:lang w:val="es-ES"/>
        </w:rPr>
        <w:t xml:space="preserve">mos </w:t>
      </w:r>
      <w:r>
        <w:rPr>
          <w:rFonts w:ascii="Arial" w:hAnsi="Arial" w:cs="Arial"/>
        </w:rPr>
        <w:t xml:space="preserve"> los resultados obtenidos del análisis de la situación actual a nivel estratégico de la Asociación MOJE  aporta</w:t>
      </w:r>
      <w:r>
        <w:rPr>
          <w:rFonts w:ascii="Arial" w:hAnsi="Arial" w:cs="Arial"/>
          <w:lang w:val="es-SV"/>
        </w:rPr>
        <w:t>ndo</w:t>
      </w:r>
      <w:r>
        <w:rPr>
          <w:rFonts w:ascii="Arial" w:hAnsi="Arial" w:cs="Arial"/>
        </w:rPr>
        <w:t xml:space="preserve"> su experiencia</w:t>
      </w:r>
      <w:r>
        <w:rPr>
          <w:rFonts w:ascii="Arial" w:hAnsi="Arial" w:cs="Arial"/>
          <w:lang w:val="es-SV"/>
        </w:rPr>
        <w:t xml:space="preserve"> y conocimiebnto</w:t>
      </w:r>
      <w:r>
        <w:rPr>
          <w:rFonts w:ascii="Arial" w:hAnsi="Arial" w:cs="Arial"/>
        </w:rPr>
        <w:t xml:space="preserve"> para construir un Plan Estratégico el cual,</w:t>
      </w:r>
      <w:r>
        <w:rPr>
          <w:rFonts w:ascii="Arial" w:hAnsi="Arial" w:cs="Arial"/>
          <w:lang w:val="es-ES"/>
        </w:rPr>
        <w:t xml:space="preserve"> deber</w:t>
      </w:r>
      <w:r>
        <w:rPr>
          <w:rFonts w:ascii="Arial" w:hAnsi="Arial" w:cs="Arial"/>
          <w:lang w:val="es-SV"/>
        </w:rPr>
        <w:t>á</w:t>
      </w:r>
      <w:r>
        <w:rPr>
          <w:rFonts w:ascii="Arial" w:hAnsi="Arial" w:cs="Arial"/>
        </w:rPr>
        <w:t xml:space="preserve"> implementarse </w:t>
      </w:r>
      <w:r>
        <w:rPr>
          <w:rFonts w:ascii="Arial" w:hAnsi="Arial" w:cs="Arial"/>
          <w:lang w:val="es-SV"/>
        </w:rPr>
        <w:t xml:space="preserve">a partir del año 2022 hasta el año 2026 </w:t>
      </w:r>
      <w:r>
        <w:rPr>
          <w:rFonts w:ascii="Arial" w:hAnsi="Arial" w:cs="Arial"/>
        </w:rPr>
        <w:t>en un</w:t>
      </w:r>
      <w:r>
        <w:rPr>
          <w:rFonts w:ascii="Arial" w:hAnsi="Arial" w:cs="Arial"/>
          <w:lang w:val="es-SV"/>
        </w:rPr>
        <w:t xml:space="preserve"> contexto </w:t>
      </w:r>
      <w:r>
        <w:rPr>
          <w:rFonts w:ascii="Arial" w:hAnsi="Arial" w:cs="Arial"/>
        </w:rPr>
        <w:t xml:space="preserve"> actual para lograr con éxito los objetivos planteados, </w:t>
      </w:r>
      <w:r>
        <w:rPr>
          <w:rFonts w:ascii="Arial" w:hAnsi="Arial" w:cs="Arial"/>
          <w:lang w:val="es-ES"/>
        </w:rPr>
        <w:t>este</w:t>
      </w:r>
      <w:r>
        <w:rPr>
          <w:rFonts w:ascii="Arial" w:hAnsi="Arial" w:cs="Arial"/>
        </w:rPr>
        <w:t xml:space="preserve"> Plan Estratégico,  se encuentra dividido en las siguientes partes:</w:t>
      </w:r>
    </w:p>
    <w:p>
      <w:pPr>
        <w:numPr>
          <w:ilvl w:val="0"/>
          <w:numId w:val="2"/>
        </w:numPr>
        <w:jc w:val="both"/>
        <w:rPr>
          <w:rFonts w:ascii="Arial" w:hAnsi="Arial" w:cs="Arial"/>
        </w:rPr>
      </w:pPr>
      <w:r>
        <w:rPr>
          <w:rFonts w:ascii="Arial" w:hAnsi="Arial" w:cs="Arial"/>
        </w:rPr>
        <w:t xml:space="preserve">Presentación de MOJE: </w:t>
      </w:r>
      <w:r>
        <w:rPr>
          <w:rFonts w:ascii="Arial" w:hAnsi="Arial" w:cs="Arial"/>
          <w:lang w:val="es-ES"/>
        </w:rPr>
        <w:t>S</w:t>
      </w:r>
      <w:r>
        <w:rPr>
          <w:rFonts w:ascii="Arial" w:hAnsi="Arial" w:cs="Arial"/>
        </w:rPr>
        <w:t>e muestra un recorrido de la evolución de MOJE hasta la actualidad.</w:t>
      </w:r>
    </w:p>
    <w:p>
      <w:pPr>
        <w:numPr>
          <w:ilvl w:val="0"/>
          <w:numId w:val="2"/>
        </w:numPr>
        <w:jc w:val="both"/>
        <w:rPr>
          <w:rFonts w:ascii="Arial" w:hAnsi="Arial" w:cs="Arial"/>
        </w:rPr>
      </w:pPr>
      <w:r>
        <w:rPr>
          <w:rFonts w:ascii="Arial" w:hAnsi="Arial" w:cs="Arial"/>
        </w:rPr>
        <w:t>Filosofía de MOJE: se presentan los eslabones claves de orientación para las iniciativas MOJE, tales como el propósito, la misión y visión, valores y su teoría del cambio.</w:t>
      </w:r>
    </w:p>
    <w:p>
      <w:pPr>
        <w:numPr>
          <w:ilvl w:val="0"/>
          <w:numId w:val="2"/>
        </w:numPr>
        <w:jc w:val="both"/>
        <w:rPr>
          <w:rFonts w:ascii="Arial" w:hAnsi="Arial" w:cs="Arial"/>
        </w:rPr>
      </w:pPr>
      <w:r>
        <w:rPr>
          <w:rFonts w:ascii="Arial" w:hAnsi="Arial" w:cs="Arial"/>
        </w:rPr>
        <w:t>Análisis: elaborado para establecer un punto fijo de partida para las nuevas acciones que desea implementar MOJE a través de un análisis interno y externo y el uso de herramientas de indagación.</w:t>
      </w:r>
    </w:p>
    <w:p>
      <w:pPr>
        <w:numPr>
          <w:ilvl w:val="0"/>
          <w:numId w:val="2"/>
        </w:numPr>
        <w:jc w:val="both"/>
        <w:rPr>
          <w:rFonts w:ascii="Arial" w:hAnsi="Arial" w:cs="Arial"/>
        </w:rPr>
      </w:pPr>
      <w:r>
        <w:rPr>
          <w:rFonts w:ascii="Arial" w:hAnsi="Arial" w:cs="Arial"/>
        </w:rPr>
        <w:t>Diagnóstico: gracias al análisis interno y externo realizado, se logró obtener un diagnóstico que permite definir propuestas de estrategias a implementar así como los focos estratégicos a atender.</w:t>
      </w:r>
    </w:p>
    <w:p>
      <w:pPr>
        <w:numPr>
          <w:ilvl w:val="0"/>
          <w:numId w:val="2"/>
        </w:numPr>
        <w:jc w:val="both"/>
        <w:rPr>
          <w:rFonts w:ascii="Arial" w:hAnsi="Arial" w:cs="Arial"/>
        </w:rPr>
      </w:pPr>
      <w:r>
        <w:rPr>
          <w:rFonts w:ascii="Arial" w:hAnsi="Arial" w:cs="Arial"/>
        </w:rPr>
        <w:t>Planificación a 5 años: siguiendo la secuencia de trabajo, se presentan los objetivos y líneas estratégicas así como las metas globales que serán el foco de acción de MOJE.</w:t>
      </w:r>
    </w:p>
    <w:p>
      <w:pPr>
        <w:numPr>
          <w:ilvl w:val="0"/>
          <w:numId w:val="2"/>
        </w:numPr>
        <w:jc w:val="both"/>
        <w:rPr>
          <w:rFonts w:ascii="Arial" w:hAnsi="Arial" w:cs="Arial"/>
        </w:rPr>
      </w:pPr>
      <w:r>
        <w:rPr>
          <w:rFonts w:ascii="Arial" w:hAnsi="Arial" w:cs="Arial"/>
        </w:rPr>
        <w:t xml:space="preserve">Hitos, Acciones y Responsables: En este punto se encuentran definidas las acciones, hitos y los responsables las cuales son primordiales para lograr el cumplimiento de de las metas y objetivos planteados, </w:t>
      </w:r>
    </w:p>
    <w:p>
      <w:pPr>
        <w:numPr>
          <w:ilvl w:val="0"/>
          <w:numId w:val="2"/>
        </w:numPr>
        <w:jc w:val="both"/>
        <w:rPr>
          <w:rFonts w:ascii="Arial" w:hAnsi="Arial" w:cs="Arial"/>
        </w:rPr>
      </w:pPr>
      <w:r>
        <w:rPr>
          <w:rFonts w:ascii="Arial" w:hAnsi="Arial" w:cs="Arial"/>
        </w:rPr>
        <w:t>Sistema de monitoreo y evaluación: Puesto que una de las principales debilidades encontradas en MOJE fue el fortalecimiento de su sistema de monitoreo, es por ello que se muestra la importancia de la toma decisiones y la demostración de su impacto generado.</w:t>
      </w:r>
    </w:p>
    <w:p>
      <w:pPr>
        <w:jc w:val="both"/>
        <w:rPr>
          <w:rFonts w:ascii="Arial" w:hAnsi="Arial" w:cs="Arial"/>
        </w:rPr>
      </w:pPr>
    </w:p>
    <w:p>
      <w:pPr>
        <w:jc w:val="both"/>
        <w:rPr>
          <w:rFonts w:ascii="Arial" w:hAnsi="Arial" w:cs="Arial"/>
        </w:rPr>
      </w:pPr>
    </w:p>
    <w:p>
      <w:pPr>
        <w:spacing w:before="60" w:line="240" w:lineRule="auto"/>
        <w:ind w:left="360"/>
        <w:rPr>
          <w:rFonts w:ascii="Arial" w:hAnsi="Arial" w:cs="Arial"/>
          <w:u w:val="single"/>
        </w:rPr>
      </w:pPr>
      <w:r>
        <w:rPr>
          <w:rFonts w:ascii="Arial" w:hAnsi="Arial" w:cs="Arial"/>
        </w:rPr>
        <w:br w:type="page"/>
      </w:r>
    </w:p>
    <w:p>
      <w:pPr>
        <w:pStyle w:val="2"/>
        <w:numPr>
          <w:ilvl w:val="0"/>
          <w:numId w:val="1"/>
        </w:numPr>
        <w:jc w:val="both"/>
        <w:rPr>
          <w:rFonts w:ascii="Arial" w:hAnsi="Arial" w:eastAsia="Lato" w:cs="Arial"/>
          <w:sz w:val="22"/>
          <w:szCs w:val="22"/>
        </w:rPr>
      </w:pPr>
      <w:bookmarkStart w:id="6" w:name="_Toc90712276"/>
      <w:r>
        <w:rPr>
          <w:rFonts w:ascii="Arial" w:hAnsi="Arial" w:eastAsia="Lato" w:cs="Arial"/>
          <w:sz w:val="22"/>
          <w:szCs w:val="22"/>
        </w:rPr>
        <w:t>PRESENTACIÓN DE MOJE</w:t>
      </w:r>
      <w:bookmarkEnd w:id="6"/>
      <w:r>
        <w:rPr>
          <w:rFonts w:ascii="Arial" w:hAnsi="Arial" w:eastAsia="Lato" w:cs="Arial"/>
          <w:sz w:val="22"/>
          <w:szCs w:val="22"/>
        </w:rPr>
        <w:t xml:space="preserve"> </w:t>
      </w:r>
    </w:p>
    <w:p>
      <w:pPr>
        <w:pStyle w:val="3"/>
        <w:numPr>
          <w:ilvl w:val="1"/>
          <w:numId w:val="1"/>
        </w:numPr>
        <w:jc w:val="both"/>
        <w:rPr>
          <w:rFonts w:ascii="Arial" w:hAnsi="Arial" w:eastAsia="Lato" w:cs="Arial"/>
          <w:sz w:val="22"/>
          <w:szCs w:val="22"/>
        </w:rPr>
      </w:pPr>
      <w:bookmarkStart w:id="7" w:name="_Toc90712277"/>
      <w:r>
        <w:rPr>
          <w:rFonts w:ascii="Arial" w:hAnsi="Arial" w:eastAsia="Lato" w:cs="Arial"/>
          <w:sz w:val="22"/>
          <w:szCs w:val="22"/>
        </w:rPr>
        <w:t>Foto fija del presente</w:t>
      </w:r>
      <w:bookmarkEnd w:id="7"/>
    </w:p>
    <w:p>
      <w:pPr>
        <w:jc w:val="both"/>
        <w:rPr>
          <w:rFonts w:ascii="Arial" w:hAnsi="Arial" w:cs="Arial"/>
        </w:rPr>
      </w:pPr>
      <w:r>
        <w:rPr>
          <w:rFonts w:ascii="Arial" w:hAnsi="Arial" w:cs="Arial"/>
          <w:lang w:val="es-SV"/>
        </w:rPr>
        <w:t xml:space="preserve">Nos encontramos </w:t>
      </w:r>
      <w:r>
        <w:rPr>
          <w:rFonts w:ascii="Arial" w:hAnsi="Arial" w:cs="Arial"/>
        </w:rPr>
        <w:t>en uno de los momentos claves de toda organización: el momento de acelerar la expansión de</w:t>
      </w:r>
      <w:r>
        <w:rPr>
          <w:rFonts w:ascii="Arial" w:hAnsi="Arial" w:cs="Arial"/>
          <w:lang w:val="es-SV"/>
        </w:rPr>
        <w:t xml:space="preserve"> los </w:t>
      </w:r>
      <w:r>
        <w:rPr>
          <w:rFonts w:ascii="Arial" w:hAnsi="Arial" w:cs="Arial"/>
        </w:rPr>
        <w:t xml:space="preserve">resultados. </w:t>
      </w:r>
    </w:p>
    <w:p>
      <w:pPr>
        <w:jc w:val="both"/>
        <w:rPr>
          <w:rFonts w:ascii="Arial" w:hAnsi="Arial" w:cs="Arial"/>
        </w:rPr>
      </w:pPr>
      <w:r>
        <w:rPr>
          <w:rFonts w:ascii="Arial" w:hAnsi="Arial" w:cs="Arial"/>
        </w:rPr>
        <w:t xml:space="preserve">Para ello, </w:t>
      </w:r>
      <w:r>
        <w:rPr>
          <w:rFonts w:ascii="Arial" w:hAnsi="Arial" w:cs="Arial"/>
          <w:lang w:val="es-SV"/>
        </w:rPr>
        <w:t xml:space="preserve">nos preparamos </w:t>
      </w:r>
      <w:r>
        <w:rPr>
          <w:rFonts w:ascii="Arial" w:hAnsi="Arial" w:cs="Arial"/>
        </w:rPr>
        <w:t>minuciosamente y p</w:t>
      </w:r>
      <w:r>
        <w:rPr>
          <w:rFonts w:ascii="Arial" w:hAnsi="Arial" w:cs="Arial"/>
          <w:lang w:val="es-SV"/>
        </w:rPr>
        <w:t>odemos decir que estamos dispuestos a asumir nuevos retos dado que</w:t>
      </w:r>
      <w:r>
        <w:rPr>
          <w:rFonts w:ascii="Arial" w:hAnsi="Arial" w:cs="Arial"/>
        </w:rPr>
        <w:t>:</w:t>
      </w:r>
    </w:p>
    <w:p>
      <w:pPr>
        <w:jc w:val="both"/>
        <w:rPr>
          <w:rFonts w:ascii="Arial" w:hAnsi="Arial" w:cs="Arial"/>
        </w:rPr>
      </w:pPr>
    </w:p>
    <w:p>
      <w:pPr>
        <w:numPr>
          <w:ilvl w:val="0"/>
          <w:numId w:val="3"/>
        </w:numPr>
        <w:jc w:val="both"/>
        <w:rPr>
          <w:rFonts w:ascii="Arial" w:hAnsi="Arial" w:cs="Arial"/>
        </w:rPr>
      </w:pPr>
      <w:r>
        <w:rPr>
          <w:rFonts w:ascii="Arial" w:hAnsi="Arial" w:cs="Arial"/>
        </w:rPr>
        <w:t>S</w:t>
      </w:r>
      <w:r>
        <w:rPr>
          <w:rFonts w:ascii="Arial" w:hAnsi="Arial" w:cs="Arial"/>
          <w:lang w:val="es-SV"/>
        </w:rPr>
        <w:t>omos</w:t>
      </w:r>
      <w:r>
        <w:rPr>
          <w:rFonts w:ascii="Arial" w:hAnsi="Arial" w:cs="Arial"/>
        </w:rPr>
        <w:t xml:space="preserve"> el espacio referente </w:t>
      </w:r>
      <w:r>
        <w:rPr>
          <w:rFonts w:ascii="Arial" w:hAnsi="Arial" w:cs="Arial"/>
          <w:lang w:val="es-SV"/>
        </w:rPr>
        <w:t>en la inserción de jóvenes en situación de riesgo a la vida productiva por medio programas integrales de formación, especialmente las que tiene que ver con la rama de</w:t>
      </w:r>
      <w:r>
        <w:rPr>
          <w:rFonts w:ascii="Arial" w:hAnsi="Arial" w:cs="Arial"/>
          <w:lang w:val="es-ES"/>
        </w:rPr>
        <w:t xml:space="preserve"> las</w:t>
      </w:r>
      <w:r>
        <w:rPr>
          <w:rFonts w:ascii="Arial" w:hAnsi="Arial" w:cs="Arial"/>
          <w:lang w:val="es-SV"/>
        </w:rPr>
        <w:t xml:space="preserve"> industrias culturales  y creativas muy especialmente la cerámica y por el desarrollo de emprendimientos con jóvenes y muy especialmente las mujeres.</w:t>
      </w:r>
    </w:p>
    <w:p>
      <w:pPr>
        <w:ind w:left="360"/>
        <w:jc w:val="both"/>
        <w:rPr>
          <w:rFonts w:ascii="Arial" w:hAnsi="Arial" w:cs="Arial"/>
        </w:rPr>
      </w:pPr>
    </w:p>
    <w:p>
      <w:pPr>
        <w:numPr>
          <w:ilvl w:val="0"/>
          <w:numId w:val="3"/>
        </w:numPr>
        <w:jc w:val="both"/>
        <w:rPr>
          <w:rFonts w:ascii="Arial" w:hAnsi="Arial" w:cs="Arial"/>
        </w:rPr>
      </w:pPr>
      <w:r>
        <w:rPr>
          <w:rFonts w:ascii="Arial" w:hAnsi="Arial" w:cs="Arial"/>
        </w:rPr>
        <w:t xml:space="preserve">Vínculo a un promedio de </w:t>
      </w:r>
      <w:r>
        <w:rPr>
          <w:rFonts w:ascii="Arial" w:hAnsi="Arial" w:cs="Arial"/>
          <w:lang w:val="es-SV"/>
        </w:rPr>
        <w:t>40</w:t>
      </w:r>
      <w:r>
        <w:rPr>
          <w:rFonts w:ascii="Arial" w:hAnsi="Arial" w:cs="Arial"/>
        </w:rPr>
        <w:t xml:space="preserve"> </w:t>
      </w:r>
      <w:r>
        <w:rPr>
          <w:rFonts w:ascii="Arial" w:hAnsi="Arial" w:cs="Arial"/>
          <w:lang w:val="es-SV"/>
        </w:rPr>
        <w:t xml:space="preserve">pequeños </w:t>
      </w:r>
      <w:r>
        <w:rPr>
          <w:rFonts w:ascii="Arial" w:hAnsi="Arial" w:cs="Arial"/>
        </w:rPr>
        <w:t xml:space="preserve">productores </w:t>
      </w:r>
      <w:r>
        <w:rPr>
          <w:rFonts w:ascii="Arial" w:hAnsi="Arial" w:cs="Arial"/>
          <w:lang w:val="es-SV"/>
        </w:rPr>
        <w:t xml:space="preserve">y </w:t>
      </w:r>
      <w:r>
        <w:rPr>
          <w:rFonts w:ascii="Arial" w:hAnsi="Arial" w:cs="Arial"/>
        </w:rPr>
        <w:t>artesa</w:t>
      </w:r>
      <w:r>
        <w:rPr>
          <w:rFonts w:ascii="Arial" w:hAnsi="Arial" w:cs="Arial"/>
          <w:lang w:val="es-SV"/>
        </w:rPr>
        <w:t>nos</w:t>
      </w:r>
      <w:r>
        <w:rPr>
          <w:rFonts w:ascii="Arial" w:hAnsi="Arial" w:cs="Arial"/>
        </w:rPr>
        <w:t xml:space="preserve"> a canales de comercialización cada mes. </w:t>
      </w:r>
    </w:p>
    <w:p>
      <w:pPr>
        <w:numPr>
          <w:ilvl w:val="0"/>
          <w:numId w:val="3"/>
        </w:numPr>
        <w:jc w:val="both"/>
        <w:rPr>
          <w:rFonts w:ascii="Arial" w:hAnsi="Arial" w:cs="Arial"/>
        </w:rPr>
      </w:pPr>
      <w:r>
        <w:rPr>
          <w:rFonts w:ascii="Arial" w:hAnsi="Arial" w:cs="Arial"/>
        </w:rPr>
        <w:t>Dinamizamos un espacio cultural en el que circulan más de 80 jóvenes artistas, productoras y gestoras culturales cada semana.</w:t>
      </w:r>
    </w:p>
    <w:p>
      <w:pPr>
        <w:numPr>
          <w:ilvl w:val="0"/>
          <w:numId w:val="3"/>
        </w:numPr>
        <w:jc w:val="both"/>
        <w:rPr>
          <w:rFonts w:ascii="Arial" w:hAnsi="Arial" w:cs="Arial"/>
        </w:rPr>
      </w:pPr>
      <w:r>
        <w:rPr>
          <w:rFonts w:ascii="Arial" w:hAnsi="Arial" w:cs="Arial"/>
          <w:lang w:val="es-SV"/>
        </w:rPr>
        <w:t>Contamos con una vinculación comercial y de proyectos con mas de 20 diseñadores o empresas de decoración de interiores o diseño.</w:t>
      </w:r>
    </w:p>
    <w:p>
      <w:pPr>
        <w:numPr>
          <w:ilvl w:val="0"/>
          <w:numId w:val="3"/>
        </w:numPr>
        <w:jc w:val="both"/>
        <w:rPr>
          <w:rFonts w:ascii="Arial" w:hAnsi="Arial" w:cs="Arial"/>
        </w:rPr>
      </w:pPr>
      <w:r>
        <w:rPr>
          <w:rFonts w:ascii="Arial" w:hAnsi="Arial" w:cs="Arial"/>
          <w:lang w:val="es-SV"/>
        </w:rPr>
        <w:t>Apartir de 2021 hemos inicado procesos de formación con almenos 200 jóvenes cada año.</w:t>
      </w:r>
    </w:p>
    <w:p>
      <w:pPr>
        <w:numPr>
          <w:ilvl w:val="0"/>
          <w:numId w:val="3"/>
        </w:numPr>
        <w:jc w:val="both"/>
        <w:rPr>
          <w:rFonts w:ascii="Arial" w:hAnsi="Arial" w:cs="Arial"/>
        </w:rPr>
      </w:pPr>
      <w:r>
        <w:rPr>
          <w:rFonts w:ascii="Arial" w:hAnsi="Arial" w:cs="Arial"/>
        </w:rPr>
        <w:t>Hemos apoyado a más de 4,000 mujeres y hombres en el fortalecimiento de capacidades técnicas para su independencia económica o inserción laboral.</w:t>
      </w:r>
    </w:p>
    <w:p>
      <w:pPr>
        <w:numPr>
          <w:ilvl w:val="0"/>
          <w:numId w:val="3"/>
        </w:numPr>
        <w:jc w:val="both"/>
        <w:rPr>
          <w:rFonts w:ascii="Arial" w:hAnsi="Arial" w:cs="Arial"/>
          <w:b/>
        </w:rPr>
      </w:pPr>
      <w:r>
        <w:rPr>
          <w:rFonts w:ascii="Arial" w:hAnsi="Arial" w:cs="Arial"/>
          <w:bCs/>
        </w:rPr>
        <w:t>Hasta el año 2021 contabilizó más de 60 instituciones</w:t>
      </w:r>
      <w:r>
        <w:rPr>
          <w:rFonts w:ascii="Arial" w:hAnsi="Arial" w:cs="Arial"/>
          <w:bCs/>
          <w:lang w:val="es-SV"/>
        </w:rPr>
        <w:t>, organizaciones y empresas</w:t>
      </w:r>
      <w:r>
        <w:rPr>
          <w:rFonts w:ascii="Arial" w:hAnsi="Arial" w:cs="Arial"/>
          <w:bCs/>
        </w:rPr>
        <w:t xml:space="preserve"> diversas que han confiado en mí para alcanzar sus objetivos.</w:t>
      </w:r>
      <w:r>
        <w:rPr>
          <w:rFonts w:ascii="Arial" w:hAnsi="Arial" w:cs="Arial"/>
          <w:b/>
        </w:rPr>
        <w:t xml:space="preserve"> </w:t>
      </w:r>
    </w:p>
    <w:p>
      <w:pPr>
        <w:jc w:val="both"/>
        <w:rPr>
          <w:rFonts w:ascii="Arial" w:hAnsi="Arial" w:cs="Arial"/>
          <w:b/>
        </w:rPr>
      </w:pPr>
    </w:p>
    <w:p>
      <w:pPr>
        <w:jc w:val="both"/>
        <w:rPr>
          <w:rFonts w:ascii="Arial" w:hAnsi="Arial" w:cs="Arial"/>
        </w:rPr>
      </w:pPr>
    </w:p>
    <w:p>
      <w:pPr>
        <w:pStyle w:val="3"/>
        <w:numPr>
          <w:ilvl w:val="1"/>
          <w:numId w:val="1"/>
        </w:numPr>
        <w:jc w:val="both"/>
        <w:rPr>
          <w:rFonts w:ascii="Arial" w:hAnsi="Arial" w:eastAsia="Lato" w:cs="Arial"/>
          <w:sz w:val="22"/>
          <w:szCs w:val="22"/>
        </w:rPr>
      </w:pPr>
      <w:bookmarkStart w:id="8" w:name="_Toc90712278"/>
      <w:r>
        <w:rPr>
          <w:rFonts w:ascii="Arial" w:hAnsi="Arial" w:eastAsia="Lato" w:cs="Arial"/>
          <w:sz w:val="22"/>
          <w:szCs w:val="22"/>
        </w:rPr>
        <w:t>Camino recorrido hasta el presente</w:t>
      </w:r>
      <w:bookmarkEnd w:id="8"/>
    </w:p>
    <w:p>
      <w:pPr>
        <w:jc w:val="both"/>
        <w:rPr>
          <w:rFonts w:ascii="Arial" w:hAnsi="Arial" w:cs="Arial"/>
        </w:rPr>
      </w:pPr>
    </w:p>
    <w:p>
      <w:pPr>
        <w:jc w:val="both"/>
        <w:rPr>
          <w:rFonts w:ascii="Arial" w:hAnsi="Arial" w:cs="Arial"/>
        </w:rPr>
      </w:pPr>
    </w:p>
    <w:p>
      <w:pPr>
        <w:jc w:val="both"/>
        <w:rPr>
          <w:rFonts w:ascii="Arial" w:hAnsi="Arial" w:cs="Arial"/>
          <w:b/>
          <w:lang w:val="es-SV"/>
        </w:rPr>
      </w:pPr>
      <w:r>
        <w:rPr>
          <w:rFonts w:ascii="Arial" w:hAnsi="Arial" w:cs="Arial"/>
          <w:b/>
          <w:lang w:val="es-SV"/>
        </w:rPr>
        <w:t>20</w:t>
      </w:r>
      <w:r>
        <w:rPr>
          <w:rFonts w:ascii="Arial" w:hAnsi="Arial" w:cs="Arial"/>
          <w:b/>
        </w:rPr>
        <w:t>00-200</w:t>
      </w:r>
      <w:r>
        <w:rPr>
          <w:rFonts w:ascii="Arial" w:hAnsi="Arial" w:cs="Arial"/>
          <w:b/>
          <w:lang w:val="es-SV"/>
        </w:rPr>
        <w:t>7</w:t>
      </w:r>
      <w:r>
        <w:rPr>
          <w:rFonts w:ascii="Arial" w:hAnsi="Arial" w:cs="Arial"/>
          <w:b/>
        </w:rPr>
        <w:t xml:space="preserve"> </w:t>
      </w:r>
      <w:r>
        <w:rPr>
          <w:rFonts w:ascii="Arial" w:hAnsi="Arial" w:cs="Arial"/>
          <w:b/>
          <w:lang w:val="es-SV"/>
        </w:rPr>
        <w:t>Origen de MOJE</w:t>
      </w:r>
    </w:p>
    <w:p>
      <w:pPr>
        <w:jc w:val="both"/>
        <w:rPr>
          <w:rFonts w:ascii="Arial" w:hAnsi="Arial" w:cs="Arial"/>
        </w:rPr>
      </w:pPr>
      <w:r>
        <w:rPr>
          <w:rFonts w:ascii="Arial" w:hAnsi="Arial" w:cs="Arial"/>
          <w:lang w:val="es-SV"/>
        </w:rPr>
        <w:t xml:space="preserve">Surgimos </w:t>
      </w:r>
      <w:r>
        <w:rPr>
          <w:rFonts w:ascii="Arial" w:hAnsi="Arial" w:cs="Arial"/>
        </w:rPr>
        <w:t xml:space="preserve"> como respuesta a la exclusión, en un contexto donde las juventudes en vulnerabilidad social, se enfrentaban ante políticas públicas económicas y de seguridad cortoplacistas</w:t>
      </w:r>
      <w:r>
        <w:rPr>
          <w:rFonts w:ascii="Arial" w:hAnsi="Arial" w:cs="Arial"/>
          <w:lang w:val="es-SV"/>
        </w:rPr>
        <w:t xml:space="preserve"> y fundamentalmente represivas</w:t>
      </w:r>
      <w:r>
        <w:rPr>
          <w:rFonts w:ascii="Arial" w:hAnsi="Arial" w:cs="Arial"/>
        </w:rPr>
        <w:t xml:space="preserve"> Encontramos las formas para dialogar y construir puentes hacia el desarrollo local con jóvenes para  jóvenes.  Nos acompañaron otras personas y  organizaciones soñadoras que creyeron y aportaron a la</w:t>
      </w:r>
      <w:r>
        <w:rPr>
          <w:rFonts w:ascii="Arial" w:hAnsi="Arial" w:cs="Arial"/>
          <w:lang w:val="es-SV"/>
        </w:rPr>
        <w:t xml:space="preserve"> construcción de una paz social en el municipio de Ilobasco y dar paso a la construcción de un centro juvenil permanente, que fué con</w:t>
      </w:r>
      <w:r>
        <w:rPr>
          <w:rFonts w:ascii="Arial" w:hAnsi="Arial" w:cs="Arial"/>
          <w:lang w:val="es-ES"/>
        </w:rPr>
        <w:t>s</w:t>
      </w:r>
      <w:r>
        <w:rPr>
          <w:rFonts w:ascii="Arial" w:hAnsi="Arial" w:cs="Arial"/>
          <w:lang w:val="es-SV"/>
        </w:rPr>
        <w:t>truido con una diversidad de aportes de diferentes oraganizaciones tales como: UBV, Codespa, BID, BCIE,ICEP,CORDAID,PLAN, SWISSCONTACT, entre otros,</w:t>
      </w:r>
      <w:r>
        <w:rPr>
          <w:rFonts w:ascii="Arial" w:hAnsi="Arial" w:cs="Arial"/>
        </w:rPr>
        <w:t xml:space="preserve"> </w:t>
      </w:r>
    </w:p>
    <w:p>
      <w:pPr>
        <w:jc w:val="both"/>
        <w:rPr>
          <w:rFonts w:ascii="Arial" w:hAnsi="Arial" w:cs="Arial"/>
        </w:rPr>
      </w:pPr>
    </w:p>
    <w:p>
      <w:pPr>
        <w:jc w:val="both"/>
        <w:rPr>
          <w:rFonts w:ascii="Arial" w:hAnsi="Arial" w:cs="Arial"/>
          <w:b/>
        </w:rPr>
      </w:pPr>
      <w:r>
        <w:rPr>
          <w:rFonts w:ascii="Arial" w:hAnsi="Arial" w:cs="Arial"/>
          <w:b/>
        </w:rPr>
        <w:t>200</w:t>
      </w:r>
      <w:r>
        <w:rPr>
          <w:rFonts w:ascii="Arial" w:hAnsi="Arial" w:cs="Arial"/>
          <w:b/>
          <w:lang w:val="es-SV"/>
        </w:rPr>
        <w:t>8</w:t>
      </w:r>
      <w:r>
        <w:rPr>
          <w:rFonts w:ascii="Arial" w:hAnsi="Arial" w:cs="Arial"/>
          <w:b/>
        </w:rPr>
        <w:t>- 201</w:t>
      </w:r>
      <w:r>
        <w:rPr>
          <w:rFonts w:ascii="Arial" w:hAnsi="Arial" w:cs="Arial"/>
          <w:b/>
          <w:lang w:val="es-SV"/>
        </w:rPr>
        <w:t>2</w:t>
      </w:r>
      <w:r>
        <w:rPr>
          <w:rFonts w:ascii="Arial" w:hAnsi="Arial" w:cs="Arial"/>
          <w:b/>
        </w:rPr>
        <w:t>- El Crecimiento</w:t>
      </w:r>
    </w:p>
    <w:p>
      <w:pPr>
        <w:jc w:val="both"/>
        <w:rPr>
          <w:rFonts w:ascii="Arial" w:hAnsi="Arial" w:cs="Arial"/>
          <w:b/>
        </w:rPr>
      </w:pPr>
      <w:r>
        <w:rPr>
          <w:rFonts w:ascii="Arial" w:hAnsi="Arial" w:cs="Arial"/>
        </w:rPr>
        <w:t xml:space="preserve">Gracias a los aprendizajes </w:t>
      </w:r>
      <w:r>
        <w:rPr>
          <w:rFonts w:ascii="Arial" w:hAnsi="Arial" w:cs="Arial"/>
          <w:lang w:val="es-SV"/>
        </w:rPr>
        <w:t>obtenido</w:t>
      </w:r>
      <w:r>
        <w:rPr>
          <w:rFonts w:ascii="Arial" w:hAnsi="Arial" w:cs="Arial"/>
        </w:rPr>
        <w:t xml:space="preserve"> en la formación vocacional, humana y de reinserción social, pud</w:t>
      </w:r>
      <w:r>
        <w:rPr>
          <w:rFonts w:ascii="Arial" w:hAnsi="Arial" w:cs="Arial"/>
          <w:lang w:val="es-SV"/>
        </w:rPr>
        <w:t xml:space="preserve">imos </w:t>
      </w:r>
      <w:r>
        <w:rPr>
          <w:rFonts w:ascii="Arial" w:hAnsi="Arial" w:cs="Arial"/>
        </w:rPr>
        <w:t xml:space="preserve"> enfocar esfuerzos en la búsqueda de especialización profesional del equipo de trab</w:t>
      </w:r>
      <w:r>
        <w:rPr>
          <w:rFonts w:ascii="Arial" w:hAnsi="Arial" w:cs="Arial"/>
          <w:lang w:val="es-SV"/>
        </w:rPr>
        <w:t>ajo y damos forma a lo que hoy conocemos como</w:t>
      </w:r>
      <w:r>
        <w:rPr>
          <w:rFonts w:ascii="Arial" w:hAnsi="Arial" w:cs="Arial"/>
        </w:rPr>
        <w:t xml:space="preserve"> la Escuela de Emprendedores </w:t>
      </w:r>
      <w:r>
        <w:rPr>
          <w:rFonts w:ascii="Arial" w:hAnsi="Arial" w:cs="Arial"/>
          <w:lang w:val="es-SV"/>
        </w:rPr>
        <w:t xml:space="preserve">y </w:t>
      </w:r>
      <w:r>
        <w:rPr>
          <w:rFonts w:ascii="Arial" w:hAnsi="Arial" w:cs="Arial"/>
        </w:rPr>
        <w:t xml:space="preserve">se consolidó el acompañamiento de nuevas empresas </w:t>
      </w:r>
      <w:r>
        <w:rPr>
          <w:rFonts w:ascii="Arial" w:hAnsi="Arial" w:cs="Arial"/>
          <w:lang w:val="es-SV"/>
        </w:rPr>
        <w:t xml:space="preserve">juveniles </w:t>
      </w:r>
      <w:r>
        <w:rPr>
          <w:rFonts w:ascii="Arial" w:hAnsi="Arial" w:cs="Arial"/>
        </w:rPr>
        <w:t xml:space="preserve">y </w:t>
      </w:r>
      <w:r>
        <w:rPr>
          <w:rFonts w:ascii="Arial" w:hAnsi="Arial" w:cs="Arial"/>
          <w:lang w:val="es-SV"/>
        </w:rPr>
        <w:t xml:space="preserve">vimos </w:t>
      </w:r>
      <w:r>
        <w:rPr>
          <w:rFonts w:ascii="Arial" w:hAnsi="Arial" w:cs="Arial"/>
        </w:rPr>
        <w:t xml:space="preserve"> la importancia de la comercializadora como canal directo para incentivar la vinculación y crecimiento de las empresas creadas o fortalecidas en los procesos formativos MOJE.  E</w:t>
      </w:r>
      <w:r>
        <w:rPr>
          <w:rFonts w:ascii="Arial" w:hAnsi="Arial" w:cs="Arial"/>
          <w:lang w:val="es-ES"/>
        </w:rPr>
        <w:t>n e</w:t>
      </w:r>
      <w:r>
        <w:rPr>
          <w:rFonts w:ascii="Arial" w:hAnsi="Arial" w:cs="Arial"/>
        </w:rPr>
        <w:t xml:space="preserve">sta etapa de crecimiento </w:t>
      </w:r>
      <w:r>
        <w:rPr>
          <w:rFonts w:ascii="Arial" w:hAnsi="Arial" w:cs="Arial"/>
          <w:lang w:val="es-SV"/>
        </w:rPr>
        <w:t xml:space="preserve">hemos </w:t>
      </w:r>
      <w:r>
        <w:rPr>
          <w:rFonts w:ascii="Arial" w:hAnsi="Arial" w:cs="Arial"/>
        </w:rPr>
        <w:t xml:space="preserve"> fortalec</w:t>
      </w:r>
      <w:r>
        <w:rPr>
          <w:rFonts w:ascii="Arial" w:hAnsi="Arial" w:cs="Arial"/>
          <w:lang w:val="es-SV"/>
        </w:rPr>
        <w:t>ido e i</w:t>
      </w:r>
      <w:r>
        <w:rPr>
          <w:rFonts w:ascii="Arial" w:hAnsi="Arial" w:cs="Arial"/>
        </w:rPr>
        <w:t xml:space="preserve">mpulsando iniciativas de equidad de género a nivel interno que </w:t>
      </w:r>
      <w:r>
        <w:rPr>
          <w:rFonts w:ascii="Arial" w:hAnsi="Arial" w:cs="Arial"/>
          <w:lang w:val="es-SV"/>
        </w:rPr>
        <w:t>nos han</w:t>
      </w:r>
      <w:r>
        <w:rPr>
          <w:rFonts w:ascii="Arial" w:hAnsi="Arial" w:cs="Arial"/>
        </w:rPr>
        <w:t xml:space="preserve"> permit</w:t>
      </w:r>
      <w:r>
        <w:rPr>
          <w:rFonts w:ascii="Arial" w:hAnsi="Arial" w:cs="Arial"/>
          <w:lang w:val="es-SV"/>
        </w:rPr>
        <w:t>ido</w:t>
      </w:r>
      <w:r>
        <w:rPr>
          <w:rFonts w:ascii="Arial" w:hAnsi="Arial" w:cs="Arial"/>
        </w:rPr>
        <w:t xml:space="preserve"> implementa</w:t>
      </w:r>
      <w:r>
        <w:rPr>
          <w:rFonts w:ascii="Arial" w:hAnsi="Arial" w:cs="Arial"/>
          <w:lang w:val="es-ES"/>
        </w:rPr>
        <w:t>r</w:t>
      </w:r>
      <w:r>
        <w:rPr>
          <w:rFonts w:ascii="Arial" w:hAnsi="Arial" w:cs="Arial"/>
        </w:rPr>
        <w:t xml:space="preserve"> con los</w:t>
      </w:r>
      <w:r>
        <w:rPr>
          <w:rFonts w:ascii="Arial" w:hAnsi="Arial" w:cs="Arial"/>
          <w:lang w:val="es-ES"/>
        </w:rPr>
        <w:t xml:space="preserve"> y las</w:t>
      </w:r>
      <w:r>
        <w:rPr>
          <w:rFonts w:ascii="Arial" w:hAnsi="Arial" w:cs="Arial"/>
        </w:rPr>
        <w:t xml:space="preserve"> jóvenes que son beneficiados logrando así </w:t>
      </w:r>
      <w:r>
        <w:rPr>
          <w:rFonts w:ascii="Arial" w:hAnsi="Arial" w:cs="Arial"/>
          <w:lang w:val="es-SV"/>
        </w:rPr>
        <w:t>mayor equilibrio.</w:t>
      </w:r>
    </w:p>
    <w:p>
      <w:pPr>
        <w:jc w:val="both"/>
        <w:rPr>
          <w:rFonts w:ascii="Arial" w:hAnsi="Arial" w:cs="Arial"/>
          <w:b/>
        </w:rPr>
      </w:pPr>
    </w:p>
    <w:p>
      <w:pPr>
        <w:jc w:val="both"/>
        <w:rPr>
          <w:rFonts w:ascii="Arial" w:hAnsi="Arial" w:cs="Arial"/>
          <w:b/>
          <w:lang w:val="es-SV"/>
        </w:rPr>
      </w:pPr>
      <w:r>
        <w:rPr>
          <w:rFonts w:ascii="Arial" w:hAnsi="Arial" w:cs="Arial"/>
          <w:b/>
        </w:rPr>
        <w:t>201</w:t>
      </w:r>
      <w:r>
        <w:rPr>
          <w:rFonts w:ascii="Arial" w:hAnsi="Arial" w:cs="Arial"/>
          <w:b/>
          <w:lang w:val="es-SV"/>
        </w:rPr>
        <w:t>2</w:t>
      </w:r>
      <w:r>
        <w:rPr>
          <w:rFonts w:ascii="Arial" w:hAnsi="Arial" w:cs="Arial"/>
          <w:b/>
        </w:rPr>
        <w:t xml:space="preserve">-2015 - </w:t>
      </w:r>
      <w:r>
        <w:rPr>
          <w:rFonts w:ascii="Arial" w:hAnsi="Arial" w:cs="Arial"/>
          <w:b/>
          <w:lang w:val="es-SV"/>
        </w:rPr>
        <w:t>Crisis</w:t>
      </w:r>
      <w:r>
        <w:rPr>
          <w:rFonts w:ascii="Arial" w:hAnsi="Arial" w:cs="Arial"/>
          <w:b/>
        </w:rPr>
        <w:t xml:space="preserve"> </w:t>
      </w:r>
      <w:r>
        <w:rPr>
          <w:rFonts w:ascii="Arial" w:hAnsi="Arial" w:cs="Arial"/>
          <w:b/>
          <w:lang w:val="es-SV"/>
        </w:rPr>
        <w:t>y Experimentación</w:t>
      </w:r>
    </w:p>
    <w:p>
      <w:pPr>
        <w:jc w:val="both"/>
        <w:rPr>
          <w:rFonts w:ascii="Arial" w:hAnsi="Arial" w:cs="Arial"/>
        </w:rPr>
      </w:pPr>
    </w:p>
    <w:p>
      <w:pPr>
        <w:jc w:val="both"/>
        <w:rPr>
          <w:rFonts w:ascii="Arial" w:hAnsi="Arial" w:cs="Arial"/>
          <w:lang w:val="es-SV"/>
        </w:rPr>
      </w:pPr>
      <w:r>
        <w:rPr>
          <w:rFonts w:ascii="Arial" w:hAnsi="Arial" w:cs="Arial"/>
          <w:lang w:val="es-SV"/>
        </w:rPr>
        <w:t>En este período ha sido uno de los más complicados para MOJE, dado que n</w:t>
      </w:r>
      <w:r>
        <w:rPr>
          <w:rFonts w:ascii="Arial" w:hAnsi="Arial" w:cs="Arial"/>
          <w:lang w:val="es-ES"/>
        </w:rPr>
        <w:t>o</w:t>
      </w:r>
      <w:r>
        <w:rPr>
          <w:rFonts w:ascii="Arial" w:hAnsi="Arial" w:cs="Arial"/>
          <w:lang w:val="es-SV"/>
        </w:rPr>
        <w:t>s quedamos solos afr</w:t>
      </w:r>
      <w:r>
        <w:rPr>
          <w:rFonts w:ascii="Arial" w:hAnsi="Arial" w:cs="Arial"/>
          <w:lang w:val="es-ES"/>
        </w:rPr>
        <w:t>a</w:t>
      </w:r>
      <w:r>
        <w:rPr>
          <w:rFonts w:ascii="Arial" w:hAnsi="Arial" w:cs="Arial"/>
          <w:lang w:val="es-SV"/>
        </w:rPr>
        <w:t>ntando dificultades grandes intentamos continuar con nuestros propios medios, pero la carga económica era muy fuerte y no pudimos hicimos muchos esfuerzos por mantenernos a flote pero con los ingresos que generamos no podíamos sostener los proyectos sociales, generamos alianzas que alfinal nos debilitaron apesar que la Escuela continuaba dando excelentes resultados a un costo muy alto para MOJE,  esto nos llevó a asumir nuevos retos y nos vimos involucrados en</w:t>
      </w:r>
      <w:r>
        <w:rPr>
          <w:rFonts w:ascii="Arial" w:hAnsi="Arial" w:cs="Arial"/>
        </w:rPr>
        <w:t xml:space="preserve"> el movimiento Un Pueblo un Producto para posiciona</w:t>
      </w:r>
      <w:r>
        <w:rPr>
          <w:rFonts w:ascii="Arial" w:hAnsi="Arial" w:cs="Arial"/>
          <w:lang w:val="es-SV"/>
        </w:rPr>
        <w:t>rnos</w:t>
      </w:r>
      <w:r>
        <w:rPr>
          <w:rFonts w:ascii="Arial" w:hAnsi="Arial" w:cs="Arial"/>
        </w:rPr>
        <w:t xml:space="preserve"> como institución especializada en formación y articulación de una comunidad altamente productiva</w:t>
      </w:r>
      <w:r>
        <w:rPr>
          <w:rFonts w:ascii="Arial" w:hAnsi="Arial" w:cs="Arial"/>
          <w:lang w:val="es-SV"/>
        </w:rPr>
        <w:t xml:space="preserve"> que trabaja por </w:t>
      </w:r>
      <w:r>
        <w:rPr>
          <w:rFonts w:ascii="Arial" w:hAnsi="Arial" w:cs="Arial"/>
        </w:rPr>
        <w:t xml:space="preserve"> aumentar el valor social del producto identitario a través de procesos creativos que buscaran la innovación a partir de la técnica ancestral</w:t>
      </w:r>
      <w:r>
        <w:rPr>
          <w:rFonts w:ascii="Arial" w:hAnsi="Arial" w:cs="Arial"/>
          <w:lang w:val="es-SV"/>
        </w:rPr>
        <w:t xml:space="preserve"> este proceso ha sido una gran escuela para MOJE gracias al apoyo de ICDF Taiwan y JICA Japon,</w:t>
      </w:r>
    </w:p>
    <w:p>
      <w:pPr>
        <w:jc w:val="both"/>
        <w:rPr>
          <w:rFonts w:ascii="Arial" w:hAnsi="Arial" w:cs="Arial"/>
        </w:rPr>
      </w:pPr>
    </w:p>
    <w:p>
      <w:pPr>
        <w:jc w:val="both"/>
        <w:rPr>
          <w:rFonts w:ascii="Arial" w:hAnsi="Arial" w:cs="Arial"/>
          <w:b/>
          <w:lang w:val="es-SV"/>
        </w:rPr>
      </w:pPr>
      <w:r>
        <w:rPr>
          <w:rFonts w:ascii="Arial" w:hAnsi="Arial" w:cs="Arial"/>
          <w:b/>
        </w:rPr>
        <w:t xml:space="preserve">2016-2020 - </w:t>
      </w:r>
      <w:r>
        <w:rPr>
          <w:rFonts w:ascii="Arial" w:hAnsi="Arial" w:cs="Arial"/>
          <w:b/>
          <w:lang w:val="es-SV"/>
        </w:rPr>
        <w:t>Nuevos Horizontes.</w:t>
      </w:r>
    </w:p>
    <w:p>
      <w:pPr>
        <w:jc w:val="both"/>
        <w:rPr>
          <w:rFonts w:ascii="Arial" w:hAnsi="Arial" w:cs="Arial"/>
        </w:rPr>
      </w:pPr>
    </w:p>
    <w:p>
      <w:pPr>
        <w:jc w:val="both"/>
        <w:rPr>
          <w:rFonts w:ascii="Arial" w:hAnsi="Arial" w:cs="Arial"/>
          <w:lang w:val="es-SV"/>
        </w:rPr>
      </w:pPr>
      <w:r>
        <w:rPr>
          <w:rFonts w:ascii="Arial" w:hAnsi="Arial" w:cs="Arial"/>
        </w:rPr>
        <w:t>Ante un panorama de constante cambio, visuali</w:t>
      </w:r>
      <w:r>
        <w:rPr>
          <w:rFonts w:ascii="Arial" w:hAnsi="Arial" w:cs="Arial"/>
          <w:lang w:val="es-SV"/>
        </w:rPr>
        <w:t>zamos</w:t>
      </w:r>
      <w:r>
        <w:rPr>
          <w:rFonts w:ascii="Arial" w:hAnsi="Arial" w:cs="Arial"/>
        </w:rPr>
        <w:t xml:space="preserve"> un entorno más diverso. Experiment</w:t>
      </w:r>
      <w:r>
        <w:rPr>
          <w:rFonts w:ascii="Arial" w:hAnsi="Arial" w:cs="Arial"/>
          <w:lang w:val="es-SV"/>
        </w:rPr>
        <w:t>amos</w:t>
      </w:r>
      <w:r>
        <w:rPr>
          <w:rFonts w:ascii="Arial" w:hAnsi="Arial" w:cs="Arial"/>
        </w:rPr>
        <w:t xml:space="preserve"> con otras dimensiones de la cultura</w:t>
      </w:r>
      <w:r>
        <w:rPr>
          <w:rFonts w:ascii="Arial" w:hAnsi="Arial" w:cs="Arial"/>
          <w:lang w:val="es-SV"/>
        </w:rPr>
        <w:t xml:space="preserve"> y</w:t>
      </w:r>
      <w:r>
        <w:rPr>
          <w:rFonts w:ascii="Arial" w:hAnsi="Arial" w:cs="Arial"/>
        </w:rPr>
        <w:t xml:space="preserve"> del potencial creativo de las juventudes </w:t>
      </w:r>
      <w:r>
        <w:rPr>
          <w:rFonts w:ascii="Arial" w:hAnsi="Arial" w:cs="Arial"/>
          <w:lang w:val="es-SV"/>
        </w:rPr>
        <w:t>y es así como iniciamos otro momento clave para MOJE y ha sido el Desarrollo de la Industrial culturales y creativas, proceso que fue apoyado por la UNESCO y el Gran Ducado de Luxemburgo.Esto nos abrió nuevos horizonte de trabajo con las juventudes</w:t>
      </w:r>
      <w:r>
        <w:rPr>
          <w:rFonts w:ascii="Arial" w:hAnsi="Arial" w:cs="Arial"/>
          <w:lang w:val="es-ES"/>
        </w:rPr>
        <w:t xml:space="preserve"> y de coordinación</w:t>
      </w:r>
      <w:r>
        <w:rPr>
          <w:rFonts w:ascii="Arial" w:hAnsi="Arial" w:cs="Arial"/>
          <w:lang w:val="es-SV"/>
        </w:rPr>
        <w:t xml:space="preserve"> interinstitucional.</w:t>
      </w:r>
    </w:p>
    <w:p>
      <w:pPr>
        <w:jc w:val="both"/>
        <w:rPr>
          <w:rFonts w:ascii="Arial" w:hAnsi="Arial" w:cs="Arial"/>
        </w:rPr>
      </w:pPr>
    </w:p>
    <w:p>
      <w:pPr>
        <w:pStyle w:val="2"/>
        <w:ind w:left="0" w:firstLine="0"/>
        <w:jc w:val="both"/>
        <w:rPr>
          <w:rFonts w:ascii="Arial" w:hAnsi="Arial" w:eastAsia="Lato" w:cs="Arial"/>
          <w:b/>
          <w:sz w:val="22"/>
          <w:szCs w:val="22"/>
        </w:rPr>
      </w:pPr>
      <w:bookmarkStart w:id="9" w:name="_Toc90712279"/>
      <w:r>
        <w:rPr>
          <w:rFonts w:ascii="Arial" w:hAnsi="Arial" w:eastAsia="Lato" w:cs="Arial"/>
          <w:b/>
          <w:sz w:val="22"/>
          <w:szCs w:val="22"/>
        </w:rPr>
        <w:t>2021- Un nuevo ciclo</w:t>
      </w:r>
      <w:bookmarkEnd w:id="9"/>
    </w:p>
    <w:p>
      <w:pPr>
        <w:jc w:val="both"/>
        <w:rPr>
          <w:rFonts w:ascii="Arial" w:hAnsi="Arial" w:cs="Arial"/>
          <w:lang w:val="es-SV"/>
        </w:rPr>
      </w:pPr>
      <w:r>
        <w:rPr>
          <w:rFonts w:ascii="Arial" w:hAnsi="Arial" w:cs="Arial"/>
        </w:rPr>
        <w:t xml:space="preserve">Cierro un ciclo de aprendizajes intensivos y concentración de la efervescencia, </w:t>
      </w:r>
      <w:r>
        <w:rPr>
          <w:rFonts w:ascii="Arial" w:hAnsi="Arial" w:cs="Arial"/>
          <w:highlight w:val="white"/>
        </w:rPr>
        <w:t xml:space="preserve">ahora quiero expandirme. </w:t>
      </w:r>
      <w:r>
        <w:rPr>
          <w:rFonts w:ascii="Arial" w:hAnsi="Arial" w:cs="Arial"/>
        </w:rPr>
        <w:t xml:space="preserve">Me espera una renovación gradual de energías humanas, que aporte también a la aceleración de la comercializadora MOJE para llevar la ilusión de la comunidad productora a cada rincón del mundo y garantizar así una vinculación comercial efectiva, así como también, mi inclusión a la ola de la transformación digital. Fortalecer el trabajo con enfoque en zonas rurales será característico en este nuevo ciclo, apoyados por grandes alianzas quienes contribuirán a fomentar la cultura de paz, la participación juvenil y la apertura de diálogos intergeneracionales. </w:t>
      </w:r>
      <w:r>
        <w:rPr>
          <w:rFonts w:ascii="Arial" w:hAnsi="Arial" w:cs="Arial"/>
          <w:lang w:val="es-SV"/>
        </w:rPr>
        <w:t>Tenemos resultados importantes con la implementación de un proyecto con ICEP de Austria hasta 2023, un proyecto piloto con la Organización Suiza TDH, por 18 meses, un proyecto de Asistencia Técnica con VFW de Reino Unido y dos micro proyectos con MELANIA de Holanda, todos estos proyectos están alineados con el nuevo Plan Estratégico contribuirán al cumplimiento del mismo.</w:t>
      </w: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br w:type="page"/>
      </w:r>
    </w:p>
    <w:p>
      <w:pPr>
        <w:pStyle w:val="2"/>
        <w:numPr>
          <w:ilvl w:val="0"/>
          <w:numId w:val="1"/>
        </w:numPr>
        <w:jc w:val="both"/>
        <w:rPr>
          <w:rFonts w:ascii="Arial" w:hAnsi="Arial" w:eastAsia="Lato" w:cs="Arial"/>
          <w:b/>
          <w:bCs/>
          <w:sz w:val="22"/>
          <w:szCs w:val="22"/>
        </w:rPr>
      </w:pPr>
      <w:bookmarkStart w:id="10" w:name="_Toc90712280"/>
      <w:r>
        <w:rPr>
          <w:rFonts w:ascii="Arial" w:hAnsi="Arial" w:eastAsia="Lato" w:cs="Arial"/>
          <w:b/>
          <w:bCs/>
          <w:sz w:val="22"/>
          <w:szCs w:val="22"/>
        </w:rPr>
        <w:t>FILOSOFÍA DE MOJE</w:t>
      </w:r>
      <w:bookmarkEnd w:id="10"/>
    </w:p>
    <w:p>
      <w:pPr>
        <w:jc w:val="both"/>
        <w:rPr>
          <w:rFonts w:ascii="Arial" w:hAnsi="Arial" w:cs="Arial"/>
        </w:rPr>
      </w:pPr>
      <w:r>
        <w:rPr>
          <w:rFonts w:ascii="Arial" w:hAnsi="Arial" w:cs="Arial"/>
        </w:rPr>
        <w:t xml:space="preserve">La filosofía MOJE se ha venido nutriendo de los corazones de sus equipos de trabajo, personas en cargos directivos y sus miles de jóvenes participantes. </w:t>
      </w:r>
    </w:p>
    <w:p>
      <w:pPr>
        <w:jc w:val="both"/>
        <w:rPr>
          <w:rFonts w:ascii="Arial" w:hAnsi="Arial" w:cs="Arial"/>
        </w:rPr>
      </w:pPr>
    </w:p>
    <w:p>
      <w:pPr>
        <w:pStyle w:val="3"/>
        <w:numPr>
          <w:ilvl w:val="1"/>
          <w:numId w:val="1"/>
        </w:numPr>
        <w:jc w:val="both"/>
        <w:rPr>
          <w:rFonts w:ascii="Arial" w:hAnsi="Arial" w:eastAsia="Lato" w:cs="Arial"/>
          <w:sz w:val="22"/>
          <w:szCs w:val="22"/>
        </w:rPr>
      </w:pPr>
      <w:bookmarkStart w:id="11" w:name="_Toc90712281"/>
      <w:r>
        <w:rPr>
          <w:rFonts w:ascii="Arial" w:hAnsi="Arial" w:eastAsia="Lato" w:cs="Arial"/>
          <w:sz w:val="22"/>
          <w:szCs w:val="22"/>
        </w:rPr>
        <w:t>Propósito</w:t>
      </w:r>
      <w:bookmarkEnd w:id="11"/>
    </w:p>
    <w:p>
      <w:pPr>
        <w:jc w:val="both"/>
        <w:rPr>
          <w:rFonts w:ascii="Arial" w:hAnsi="Arial" w:cs="Arial"/>
        </w:rPr>
      </w:pPr>
      <w:r>
        <w:rPr>
          <w:rFonts w:ascii="Arial" w:hAnsi="Arial" w:cs="Arial"/>
        </w:rPr>
        <w:t>“Creemos en las juventudes y por ello, les acompañamos en</w:t>
      </w:r>
      <w:r>
        <w:rPr>
          <w:rFonts w:ascii="Arial" w:hAnsi="Arial" w:cs="Arial"/>
          <w:lang w:val="es-SV"/>
        </w:rPr>
        <w:t xml:space="preserve"> sus</w:t>
      </w:r>
      <w:r>
        <w:rPr>
          <w:rFonts w:ascii="Arial" w:hAnsi="Arial" w:cs="Arial"/>
        </w:rPr>
        <w:t xml:space="preserve"> procesos </w:t>
      </w:r>
      <w:r>
        <w:rPr>
          <w:rFonts w:ascii="Arial" w:hAnsi="Arial" w:cs="Arial"/>
          <w:lang w:val="es-SV"/>
        </w:rPr>
        <w:t>culturales</w:t>
      </w:r>
      <w:r>
        <w:rPr>
          <w:rFonts w:ascii="Arial" w:hAnsi="Arial" w:cs="Arial"/>
        </w:rPr>
        <w:t xml:space="preserve">, </w:t>
      </w:r>
      <w:r>
        <w:rPr>
          <w:rFonts w:ascii="Arial" w:hAnsi="Arial" w:cs="Arial"/>
          <w:lang w:val="es-SV"/>
        </w:rPr>
        <w:t>creativos, liderazgo e inserción laboral por medio de emprendimientos productivos</w:t>
      </w:r>
      <w:r>
        <w:rPr>
          <w:rFonts w:ascii="Arial" w:hAnsi="Arial" w:cs="Arial"/>
        </w:rPr>
        <w:t xml:space="preserve"> para enfrentar nuevos retos en un mundo globalizado </w:t>
      </w:r>
      <w:r>
        <w:rPr>
          <w:rFonts w:ascii="Arial" w:hAnsi="Arial" w:cs="Arial"/>
          <w:lang w:val="es-SV"/>
        </w:rPr>
        <w:t xml:space="preserve">y </w:t>
      </w:r>
      <w:r>
        <w:rPr>
          <w:rFonts w:ascii="Arial" w:hAnsi="Arial" w:cs="Arial"/>
        </w:rPr>
        <w:t>cambiante”.</w:t>
      </w:r>
    </w:p>
    <w:p>
      <w:pPr>
        <w:jc w:val="both"/>
        <w:rPr>
          <w:rFonts w:ascii="Arial" w:hAnsi="Arial" w:cs="Arial"/>
        </w:rPr>
      </w:pPr>
    </w:p>
    <w:p>
      <w:pPr>
        <w:pStyle w:val="3"/>
        <w:numPr>
          <w:ilvl w:val="1"/>
          <w:numId w:val="1"/>
        </w:numPr>
        <w:jc w:val="both"/>
        <w:rPr>
          <w:rFonts w:ascii="Arial" w:hAnsi="Arial" w:eastAsia="Lato" w:cs="Arial"/>
          <w:sz w:val="22"/>
          <w:szCs w:val="22"/>
        </w:rPr>
      </w:pPr>
      <w:bookmarkStart w:id="12" w:name="_Toc90712282"/>
      <w:r>
        <w:rPr>
          <w:rFonts w:ascii="Arial" w:hAnsi="Arial" w:eastAsia="Lato" w:cs="Arial"/>
          <w:sz w:val="22"/>
          <w:szCs w:val="22"/>
        </w:rPr>
        <w:t>Misión y Visión</w:t>
      </w:r>
      <w:bookmarkEnd w:id="12"/>
    </w:p>
    <w:p>
      <w:pPr>
        <w:jc w:val="both"/>
        <w:rPr>
          <w:rFonts w:ascii="Arial" w:hAnsi="Arial" w:cs="Arial"/>
          <w:lang w:val="es-SV"/>
        </w:rPr>
      </w:pPr>
      <w:r>
        <w:rPr>
          <w:rFonts w:ascii="Arial" w:hAnsi="Arial" w:cs="Arial"/>
        </w:rPr>
        <w:t xml:space="preserve">M_ Trabajamos por el  desarrollo de las habilidades humanas, </w:t>
      </w:r>
      <w:r>
        <w:rPr>
          <w:rFonts w:ascii="Arial" w:hAnsi="Arial" w:cs="Arial"/>
          <w:lang w:val="es-SV"/>
        </w:rPr>
        <w:t xml:space="preserve">técnicas, </w:t>
      </w:r>
      <w:r>
        <w:rPr>
          <w:rFonts w:ascii="Arial" w:hAnsi="Arial" w:cs="Arial"/>
        </w:rPr>
        <w:t xml:space="preserve">emprendedoras, culturales y creativas de las juventudes </w:t>
      </w:r>
      <w:r>
        <w:rPr>
          <w:rFonts w:ascii="Arial" w:hAnsi="Arial" w:cs="Arial"/>
          <w:lang w:val="es-SV"/>
        </w:rPr>
        <w:t>especialmente las</w:t>
      </w:r>
      <w:r>
        <w:rPr>
          <w:rFonts w:ascii="Arial" w:hAnsi="Arial" w:cs="Arial"/>
        </w:rPr>
        <w:t xml:space="preserve"> mujeres</w:t>
      </w:r>
      <w:r>
        <w:rPr>
          <w:rFonts w:ascii="Arial" w:hAnsi="Arial" w:cs="Arial"/>
          <w:lang w:val="es-SV"/>
        </w:rPr>
        <w:t xml:space="preserve"> </w:t>
      </w:r>
      <w:r>
        <w:rPr>
          <w:rFonts w:ascii="Arial" w:hAnsi="Arial" w:cs="Arial"/>
        </w:rPr>
        <w:t xml:space="preserve"> </w:t>
      </w:r>
      <w:r>
        <w:rPr>
          <w:rFonts w:ascii="Arial" w:hAnsi="Arial" w:cs="Arial"/>
          <w:lang w:val="es-SV"/>
        </w:rPr>
        <w:t>Es por ello que nos esforzamos en generar los recursos propios necesario para apalancar los proyectos e invertir en el desarrollo de nuestra asociación.</w:t>
      </w:r>
    </w:p>
    <w:p>
      <w:pPr>
        <w:jc w:val="both"/>
        <w:rPr>
          <w:rFonts w:ascii="Arial" w:hAnsi="Arial" w:cs="Arial"/>
        </w:rPr>
      </w:pPr>
      <w:r>
        <w:rPr>
          <w:rFonts w:ascii="Arial" w:hAnsi="Arial" w:cs="Arial"/>
        </w:rPr>
        <w:t>-</w:t>
      </w:r>
    </w:p>
    <w:p>
      <w:pPr>
        <w:jc w:val="both"/>
        <w:rPr>
          <w:rFonts w:ascii="Arial" w:hAnsi="Arial" w:cs="Arial"/>
        </w:rPr>
      </w:pPr>
    </w:p>
    <w:p>
      <w:pPr>
        <w:jc w:val="both"/>
        <w:rPr>
          <w:rFonts w:ascii="Arial" w:hAnsi="Arial" w:cs="Arial"/>
          <w:lang w:val="es-SV"/>
        </w:rPr>
      </w:pPr>
      <w:r>
        <w:rPr>
          <w:rFonts w:ascii="Arial" w:hAnsi="Arial" w:cs="Arial"/>
        </w:rPr>
        <w:t>V</w:t>
      </w:r>
      <w:r>
        <w:rPr>
          <w:rFonts w:ascii="Arial" w:hAnsi="Arial" w:cs="Arial"/>
          <w:lang w:val="es-SV"/>
        </w:rPr>
        <w:t xml:space="preserve">_Ser referente en el trabajo con las </w:t>
      </w:r>
      <w:r>
        <w:rPr>
          <w:rFonts w:ascii="Arial" w:hAnsi="Arial" w:cs="Arial"/>
        </w:rPr>
        <w:t xml:space="preserve">Juventudes y mujeres </w:t>
      </w:r>
      <w:r>
        <w:rPr>
          <w:rFonts w:ascii="Arial" w:hAnsi="Arial" w:cs="Arial"/>
          <w:lang w:val="es-SV"/>
        </w:rPr>
        <w:t xml:space="preserve">que logran realizarse </w:t>
      </w:r>
      <w:r>
        <w:rPr>
          <w:rFonts w:ascii="Arial" w:hAnsi="Arial" w:cs="Arial"/>
        </w:rPr>
        <w:t xml:space="preserve"> por </w:t>
      </w:r>
      <w:r>
        <w:rPr>
          <w:rFonts w:ascii="Arial" w:hAnsi="Arial" w:cs="Arial"/>
          <w:lang w:val="es-SV"/>
        </w:rPr>
        <w:t xml:space="preserve">medio de las industrias culturales creativas y de los emprendimientos </w:t>
      </w:r>
      <w:r>
        <w:rPr>
          <w:rFonts w:ascii="Arial" w:hAnsi="Arial" w:cs="Arial"/>
        </w:rPr>
        <w:t xml:space="preserve"> productiv</w:t>
      </w:r>
      <w:r>
        <w:rPr>
          <w:rFonts w:ascii="Arial" w:hAnsi="Arial" w:cs="Arial"/>
          <w:lang w:val="es-SV"/>
        </w:rPr>
        <w:t>os</w:t>
      </w:r>
      <w:r>
        <w:rPr>
          <w:rFonts w:ascii="Arial" w:hAnsi="Arial" w:cs="Arial"/>
        </w:rPr>
        <w:t xml:space="preserve"> bajo un enfoque humano y replicador</w:t>
      </w:r>
      <w:r>
        <w:rPr>
          <w:rFonts w:ascii="Arial" w:hAnsi="Arial" w:cs="Arial"/>
          <w:lang w:val="es-SV"/>
        </w:rPr>
        <w:t>. Somos sostenibles y contamos con un equipo de trabajo competitivo.</w:t>
      </w:r>
    </w:p>
    <w:p>
      <w:pPr>
        <w:jc w:val="both"/>
        <w:rPr>
          <w:rFonts w:ascii="Arial" w:hAnsi="Arial" w:cs="Arial"/>
          <w:lang w:val="es-SV"/>
        </w:rPr>
      </w:pPr>
    </w:p>
    <w:p>
      <w:pPr>
        <w:pStyle w:val="3"/>
        <w:numPr>
          <w:ilvl w:val="1"/>
          <w:numId w:val="1"/>
        </w:numPr>
        <w:jc w:val="both"/>
        <w:rPr>
          <w:rFonts w:ascii="Arial" w:hAnsi="Arial" w:eastAsia="Lato" w:cs="Arial"/>
          <w:sz w:val="22"/>
          <w:szCs w:val="22"/>
        </w:rPr>
      </w:pPr>
      <w:bookmarkStart w:id="13" w:name="_Toc90712283"/>
      <w:r>
        <w:rPr>
          <w:rFonts w:ascii="Arial" w:hAnsi="Arial" w:eastAsia="Lato" w:cs="Arial"/>
          <w:sz w:val="22"/>
          <w:szCs w:val="22"/>
        </w:rPr>
        <w:t>Valores</w:t>
      </w:r>
      <w:bookmarkEnd w:id="13"/>
    </w:p>
    <w:p>
      <w:pPr>
        <w:jc w:val="both"/>
        <w:rPr>
          <w:rFonts w:ascii="Arial" w:hAnsi="Arial" w:cs="Arial"/>
          <w:b/>
        </w:rPr>
      </w:pPr>
    </w:p>
    <w:p>
      <w:pPr>
        <w:numPr>
          <w:ilvl w:val="0"/>
          <w:numId w:val="4"/>
        </w:numPr>
        <w:jc w:val="both"/>
        <w:rPr>
          <w:rFonts w:ascii="Arial" w:hAnsi="Arial" w:cs="Arial"/>
          <w:bCs/>
        </w:rPr>
      </w:pPr>
      <w:r>
        <w:rPr>
          <w:rFonts w:ascii="Arial" w:hAnsi="Arial" w:cs="Arial"/>
          <w:bCs/>
        </w:rPr>
        <w:t>Equidad de género</w:t>
      </w:r>
    </w:p>
    <w:p>
      <w:pPr>
        <w:numPr>
          <w:ilvl w:val="0"/>
          <w:numId w:val="4"/>
        </w:numPr>
        <w:jc w:val="both"/>
        <w:rPr>
          <w:rFonts w:ascii="Arial" w:hAnsi="Arial" w:cs="Arial"/>
          <w:bCs/>
        </w:rPr>
      </w:pPr>
      <w:r>
        <w:rPr>
          <w:rFonts w:ascii="Arial" w:hAnsi="Arial" w:cs="Arial"/>
          <w:bCs/>
        </w:rPr>
        <w:t>Trabajo Colaborativo</w:t>
      </w:r>
    </w:p>
    <w:p>
      <w:pPr>
        <w:numPr>
          <w:ilvl w:val="0"/>
          <w:numId w:val="4"/>
        </w:numPr>
        <w:jc w:val="both"/>
        <w:rPr>
          <w:rFonts w:ascii="Arial" w:hAnsi="Arial" w:cs="Arial"/>
          <w:bCs/>
        </w:rPr>
      </w:pPr>
      <w:r>
        <w:rPr>
          <w:rFonts w:ascii="Arial" w:hAnsi="Arial" w:cs="Arial"/>
          <w:bCs/>
        </w:rPr>
        <w:t>Sustentabilidad</w:t>
      </w:r>
    </w:p>
    <w:p>
      <w:pPr>
        <w:numPr>
          <w:ilvl w:val="0"/>
          <w:numId w:val="4"/>
        </w:numPr>
        <w:jc w:val="both"/>
        <w:rPr>
          <w:rFonts w:ascii="Arial" w:hAnsi="Arial" w:cs="Arial"/>
          <w:bCs/>
        </w:rPr>
      </w:pPr>
      <w:r>
        <w:rPr>
          <w:rFonts w:ascii="Arial" w:hAnsi="Arial" w:cs="Arial"/>
          <w:bCs/>
        </w:rPr>
        <w:t xml:space="preserve">Compromiso </w:t>
      </w:r>
    </w:p>
    <w:p>
      <w:pPr>
        <w:numPr>
          <w:ilvl w:val="0"/>
          <w:numId w:val="4"/>
        </w:numPr>
        <w:jc w:val="both"/>
        <w:rPr>
          <w:rFonts w:ascii="Arial" w:hAnsi="Arial" w:cs="Arial"/>
          <w:bCs/>
        </w:rPr>
      </w:pPr>
      <w:r>
        <w:rPr>
          <w:rFonts w:ascii="Arial" w:hAnsi="Arial" w:cs="Arial"/>
          <w:bCs/>
        </w:rPr>
        <w:t xml:space="preserve">Transparencia </w:t>
      </w:r>
    </w:p>
    <w:p>
      <w:pPr>
        <w:numPr>
          <w:ilvl w:val="0"/>
          <w:numId w:val="4"/>
        </w:numPr>
        <w:jc w:val="both"/>
        <w:rPr>
          <w:rFonts w:ascii="Arial" w:hAnsi="Arial" w:cs="Arial"/>
          <w:bCs/>
        </w:rPr>
      </w:pPr>
      <w:r>
        <w:rPr>
          <w:rFonts w:ascii="Arial" w:hAnsi="Arial" w:cs="Arial"/>
          <w:bCs/>
        </w:rPr>
        <w:t>Cultura de Paz</w:t>
      </w:r>
    </w:p>
    <w:p>
      <w:pPr>
        <w:numPr>
          <w:ilvl w:val="0"/>
          <w:numId w:val="4"/>
        </w:numPr>
        <w:jc w:val="both"/>
        <w:rPr>
          <w:rFonts w:ascii="Arial" w:hAnsi="Arial" w:cs="Arial"/>
          <w:bCs/>
        </w:rPr>
      </w:pPr>
      <w:r>
        <w:rPr>
          <w:rFonts w:ascii="Arial" w:hAnsi="Arial" w:cs="Arial"/>
          <w:bCs/>
        </w:rPr>
        <w:t xml:space="preserve">Participación Juvenil  </w:t>
      </w:r>
    </w:p>
    <w:p>
      <w:pPr>
        <w:numPr>
          <w:ilvl w:val="0"/>
          <w:numId w:val="4"/>
        </w:numPr>
        <w:jc w:val="both"/>
        <w:rPr>
          <w:rFonts w:ascii="Arial" w:hAnsi="Arial" w:cs="Arial"/>
          <w:bCs/>
        </w:rPr>
      </w:pPr>
      <w:r>
        <w:rPr>
          <w:rFonts w:ascii="Arial" w:hAnsi="Arial" w:cs="Arial"/>
          <w:bCs/>
        </w:rPr>
        <w:t xml:space="preserve">Innovación </w:t>
      </w:r>
    </w:p>
    <w:p>
      <w:pPr>
        <w:numPr>
          <w:ilvl w:val="0"/>
          <w:numId w:val="4"/>
        </w:numPr>
        <w:jc w:val="both"/>
        <w:rPr>
          <w:rFonts w:ascii="Arial" w:hAnsi="Arial" w:cs="Arial"/>
          <w:bCs/>
        </w:rPr>
      </w:pPr>
      <w:r>
        <w:rPr>
          <w:rFonts w:ascii="Arial" w:hAnsi="Arial" w:cs="Arial"/>
          <w:bCs/>
        </w:rPr>
        <w:t>Emprendimiento</w:t>
      </w:r>
    </w:p>
    <w:p>
      <w:pPr>
        <w:numPr>
          <w:ilvl w:val="0"/>
          <w:numId w:val="4"/>
        </w:numPr>
        <w:jc w:val="both"/>
        <w:rPr>
          <w:rFonts w:ascii="Arial" w:hAnsi="Arial" w:cs="Arial"/>
          <w:bCs/>
          <w:lang w:val="es-SV"/>
        </w:rPr>
      </w:pPr>
      <w:r>
        <w:rPr>
          <w:rFonts w:ascii="Arial" w:hAnsi="Arial" w:cs="Arial"/>
          <w:bCs/>
        </w:rPr>
        <w:t>Identidad</w:t>
      </w:r>
      <w:r>
        <w:rPr>
          <w:rFonts w:ascii="Arial" w:hAnsi="Arial" w:cs="Arial"/>
          <w:bCs/>
          <w:lang w:val="es-SV"/>
        </w:rPr>
        <w:t xml:space="preserve"> Cultural.</w:t>
      </w:r>
    </w:p>
    <w:p>
      <w:pPr>
        <w:jc w:val="both"/>
        <w:rPr>
          <w:rFonts w:ascii="Arial" w:hAnsi="Arial" w:cs="Arial"/>
        </w:rPr>
      </w:pPr>
    </w:p>
    <w:p>
      <w:pPr>
        <w:pStyle w:val="3"/>
        <w:numPr>
          <w:ilvl w:val="1"/>
          <w:numId w:val="1"/>
        </w:numPr>
        <w:jc w:val="both"/>
        <w:rPr>
          <w:rFonts w:ascii="Arial" w:hAnsi="Arial" w:eastAsia="Lato" w:cs="Arial"/>
          <w:sz w:val="22"/>
          <w:szCs w:val="22"/>
        </w:rPr>
      </w:pPr>
      <w:bookmarkStart w:id="14" w:name="_Toc90712284"/>
      <w:r>
        <w:rPr>
          <w:rFonts w:ascii="Arial" w:hAnsi="Arial" w:eastAsia="Lato" w:cs="Arial"/>
          <w:sz w:val="22"/>
          <w:szCs w:val="22"/>
        </w:rPr>
        <w:t>Teoría de cambio</w:t>
      </w:r>
      <w:bookmarkEnd w:id="14"/>
    </w:p>
    <w:p>
      <w:pPr>
        <w:jc w:val="both"/>
        <w:rPr>
          <w:rFonts w:ascii="Arial" w:hAnsi="Arial" w:cs="Arial"/>
          <w:highlight w:val="white"/>
        </w:rPr>
      </w:pPr>
    </w:p>
    <w:tbl>
      <w:tblPr>
        <w:tblStyle w:val="19"/>
        <w:tblW w:w="997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9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c>
          <w:tcPr>
            <w:tcW w:w="9972" w:type="dxa"/>
            <w:shd w:val="clear" w:color="auto" w:fill="auto"/>
            <w:tcMar>
              <w:top w:w="100" w:type="dxa"/>
              <w:left w:w="100" w:type="dxa"/>
              <w:bottom w:w="100" w:type="dxa"/>
              <w:right w:w="100" w:type="dxa"/>
            </w:tcMar>
          </w:tcPr>
          <w:p>
            <w:pPr>
              <w:widowControl w:val="0"/>
              <w:jc w:val="both"/>
              <w:rPr>
                <w:rFonts w:ascii="Arial" w:hAnsi="Arial" w:cs="Arial"/>
                <w:highlight w:val="white"/>
              </w:rPr>
            </w:pPr>
            <w:r>
              <w:rPr>
                <w:rFonts w:ascii="Arial" w:hAnsi="Arial" w:cs="Arial"/>
                <w:highlight w:val="white"/>
              </w:rPr>
              <w:t>CAMBIO DESEADO</w:t>
            </w:r>
          </w:p>
        </w:tc>
      </w:tr>
    </w:tbl>
    <w:p>
      <w:pPr>
        <w:jc w:val="both"/>
        <w:rPr>
          <w:rFonts w:ascii="Arial" w:hAnsi="Arial" w:cs="Arial"/>
          <w:highlight w:val="white"/>
        </w:rPr>
      </w:pPr>
    </w:p>
    <w:p>
      <w:pPr>
        <w:jc w:val="both"/>
        <w:rPr>
          <w:rFonts w:ascii="Arial" w:hAnsi="Arial" w:cs="Arial"/>
          <w:highlight w:val="white"/>
          <w:lang w:val="es-SV"/>
        </w:rPr>
      </w:pPr>
      <w:r>
        <w:rPr>
          <w:rFonts w:ascii="Arial" w:hAnsi="Arial" w:cs="Arial"/>
          <w:highlight w:val="white"/>
        </w:rPr>
        <w:t>Los y las Jóvenes perciben que se encuentran en</w:t>
      </w:r>
      <w:r>
        <w:rPr>
          <w:rFonts w:ascii="Arial" w:hAnsi="Arial" w:cs="Arial"/>
          <w:highlight w:val="white"/>
          <w:lang w:val="es-SV"/>
        </w:rPr>
        <w:t xml:space="preserve"> </w:t>
      </w:r>
      <w:r>
        <w:rPr>
          <w:rFonts w:ascii="Arial" w:hAnsi="Arial" w:cs="Arial"/>
          <w:highlight w:val="white"/>
        </w:rPr>
        <w:t xml:space="preserve"> camino a la autorrealización y se visibilizan a través de su participación activa en sus comunidades y en el cumplimiento de logro</w:t>
      </w:r>
      <w:r>
        <w:rPr>
          <w:rFonts w:ascii="Arial" w:hAnsi="Arial" w:cs="Arial"/>
          <w:highlight w:val="white"/>
          <w:lang w:val="es-SV"/>
        </w:rPr>
        <w:t xml:space="preserve"> de sus emprendimientos.</w:t>
      </w:r>
    </w:p>
    <w:p>
      <w:pPr>
        <w:ind w:left="720"/>
        <w:jc w:val="both"/>
        <w:rPr>
          <w:rFonts w:ascii="Arial" w:hAnsi="Arial" w:cs="Arial"/>
          <w:highlight w:val="white"/>
        </w:rPr>
      </w:pPr>
    </w:p>
    <w:tbl>
      <w:tblPr>
        <w:tblStyle w:val="21"/>
        <w:tblW w:w="997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9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9972" w:type="dxa"/>
            <w:shd w:val="clear" w:color="auto" w:fill="auto"/>
            <w:tcMar>
              <w:top w:w="100" w:type="dxa"/>
              <w:left w:w="100" w:type="dxa"/>
              <w:bottom w:w="100" w:type="dxa"/>
              <w:right w:w="100" w:type="dxa"/>
            </w:tcMar>
          </w:tcPr>
          <w:p>
            <w:pPr>
              <w:widowControl w:val="0"/>
              <w:jc w:val="both"/>
              <w:rPr>
                <w:rFonts w:ascii="Arial" w:hAnsi="Arial" w:cs="Arial"/>
                <w:highlight w:val="white"/>
              </w:rPr>
            </w:pPr>
            <w:r>
              <w:rPr>
                <w:rFonts w:ascii="Arial" w:hAnsi="Arial" w:cs="Arial"/>
                <w:highlight w:val="white"/>
              </w:rPr>
              <w:t>CONTRIBUCIONES DE  MOJE AL CAMBIO</w:t>
            </w:r>
          </w:p>
        </w:tc>
      </w:tr>
    </w:tbl>
    <w:p>
      <w:pPr>
        <w:jc w:val="both"/>
        <w:rPr>
          <w:rFonts w:ascii="Arial" w:hAnsi="Arial" w:cs="Arial"/>
          <w:highlight w:val="white"/>
        </w:rPr>
      </w:pPr>
    </w:p>
    <w:p>
      <w:pPr>
        <w:numPr>
          <w:ilvl w:val="0"/>
          <w:numId w:val="5"/>
        </w:numPr>
        <w:jc w:val="both"/>
        <w:rPr>
          <w:rFonts w:ascii="Arial" w:hAnsi="Arial" w:cs="Arial"/>
          <w:highlight w:val="white"/>
        </w:rPr>
      </w:pPr>
      <w:r>
        <w:rPr>
          <w:rFonts w:ascii="Arial" w:hAnsi="Arial" w:cs="Arial"/>
          <w:highlight w:val="white"/>
        </w:rPr>
        <w:t>Esfuerzos para la articulación comunitaria, interinstitucional y académica  en torno al turismo</w:t>
      </w:r>
      <w:r>
        <w:rPr>
          <w:rFonts w:ascii="Arial" w:hAnsi="Arial" w:cs="Arial"/>
          <w:highlight w:val="white"/>
          <w:lang w:val="es-SV"/>
        </w:rPr>
        <w:t>,</w:t>
      </w:r>
      <w:r>
        <w:rPr>
          <w:rFonts w:ascii="Arial" w:hAnsi="Arial" w:cs="Arial"/>
          <w:highlight w:val="white"/>
        </w:rPr>
        <w:t xml:space="preserve"> e</w:t>
      </w:r>
      <w:r>
        <w:rPr>
          <w:rFonts w:ascii="Arial" w:hAnsi="Arial" w:cs="Arial"/>
          <w:highlight w:val="white"/>
          <w:lang w:val="es-SV"/>
        </w:rPr>
        <w:t>l emprendedurismo y las</w:t>
      </w:r>
      <w:r>
        <w:rPr>
          <w:rFonts w:ascii="Arial" w:hAnsi="Arial" w:cs="Arial"/>
          <w:highlight w:val="white"/>
        </w:rPr>
        <w:t xml:space="preserve"> industrias creativas.</w:t>
      </w:r>
    </w:p>
    <w:p>
      <w:pPr>
        <w:numPr>
          <w:ilvl w:val="0"/>
          <w:numId w:val="5"/>
        </w:numPr>
        <w:jc w:val="both"/>
        <w:rPr>
          <w:rFonts w:ascii="Arial" w:hAnsi="Arial" w:cs="Arial"/>
          <w:highlight w:val="white"/>
        </w:rPr>
      </w:pPr>
      <w:r>
        <w:rPr>
          <w:rFonts w:ascii="Arial" w:hAnsi="Arial" w:cs="Arial"/>
          <w:highlight w:val="white"/>
        </w:rPr>
        <w:t>Desarrollo de capacidades para la generación de ingresos de jóvenes y mujeres.</w:t>
      </w:r>
    </w:p>
    <w:p>
      <w:pPr>
        <w:numPr>
          <w:ilvl w:val="0"/>
          <w:numId w:val="5"/>
        </w:numPr>
        <w:jc w:val="both"/>
        <w:rPr>
          <w:rFonts w:ascii="Arial" w:hAnsi="Arial" w:cs="Arial"/>
          <w:highlight w:val="white"/>
        </w:rPr>
      </w:pPr>
      <w:r>
        <w:rPr>
          <w:rFonts w:ascii="Arial" w:hAnsi="Arial" w:cs="Arial"/>
          <w:highlight w:val="white"/>
        </w:rPr>
        <w:t>Espacios para el desarrollo de las industrias culturales y creativas a nivel local y paracentral</w:t>
      </w:r>
    </w:p>
    <w:p>
      <w:pPr>
        <w:numPr>
          <w:ilvl w:val="0"/>
          <w:numId w:val="5"/>
        </w:numPr>
        <w:jc w:val="both"/>
        <w:rPr>
          <w:rFonts w:ascii="Arial" w:hAnsi="Arial" w:cs="Arial"/>
          <w:highlight w:val="white"/>
        </w:rPr>
      </w:pPr>
      <w:r>
        <w:rPr>
          <w:rFonts w:ascii="Arial" w:hAnsi="Arial" w:cs="Arial"/>
          <w:highlight w:val="white"/>
          <w:lang w:val="es-SV"/>
        </w:rPr>
        <w:t>Espacios para la innovación y desarrollo de nuevas propuestas de productos.</w:t>
      </w:r>
      <w:r>
        <w:rPr>
          <w:rFonts w:ascii="Arial" w:hAnsi="Arial" w:cs="Arial"/>
          <w:highlight w:val="white"/>
        </w:rPr>
        <w:tab/>
      </w:r>
    </w:p>
    <w:p>
      <w:pPr>
        <w:numPr>
          <w:ilvl w:val="0"/>
          <w:numId w:val="5"/>
        </w:numPr>
        <w:jc w:val="both"/>
        <w:rPr>
          <w:rFonts w:ascii="Arial" w:hAnsi="Arial" w:cs="Arial"/>
          <w:highlight w:val="white"/>
        </w:rPr>
      </w:pPr>
      <w:r>
        <w:rPr>
          <w:rFonts w:ascii="Arial" w:hAnsi="Arial" w:cs="Arial"/>
          <w:highlight w:val="white"/>
        </w:rPr>
        <w:t>Programas y espacios para acompañar procesos de empoderamiento económico para las mujeres</w:t>
      </w:r>
    </w:p>
    <w:p>
      <w:pPr>
        <w:numPr>
          <w:ilvl w:val="0"/>
          <w:numId w:val="5"/>
        </w:numPr>
        <w:jc w:val="both"/>
        <w:rPr>
          <w:rFonts w:ascii="Arial" w:hAnsi="Arial" w:cs="Arial"/>
          <w:highlight w:val="white"/>
        </w:rPr>
      </w:pPr>
      <w:r>
        <w:rPr>
          <w:rFonts w:ascii="Arial" w:hAnsi="Arial" w:cs="Arial"/>
          <w:highlight w:val="white"/>
        </w:rPr>
        <w:t xml:space="preserve">Vinculación de la comunidad productora con agentes económicos comercializadores </w:t>
      </w:r>
      <w:r>
        <w:rPr>
          <w:rFonts w:ascii="Arial" w:hAnsi="Arial" w:cs="Arial"/>
          <w:highlight w:val="white"/>
          <w:lang w:val="es-SV"/>
        </w:rPr>
        <w:t>incluyendo a mojemade.</w:t>
      </w:r>
    </w:p>
    <w:p>
      <w:pPr>
        <w:jc w:val="both"/>
        <w:rPr>
          <w:rFonts w:ascii="Arial" w:hAnsi="Arial" w:cs="Arial"/>
          <w:highlight w:val="white"/>
        </w:rPr>
      </w:pPr>
      <w:r>
        <w:rPr>
          <w:rFonts w:ascii="Arial" w:hAnsi="Arial" w:cs="Arial"/>
          <w:highlight w:val="white"/>
        </w:rPr>
        <w:tab/>
      </w:r>
      <w:r>
        <w:rPr>
          <w:rFonts w:ascii="Arial" w:hAnsi="Arial" w:cs="Arial"/>
          <w:highlight w:val="white"/>
        </w:rPr>
        <w:tab/>
      </w:r>
    </w:p>
    <w:tbl>
      <w:tblPr>
        <w:tblStyle w:val="22"/>
        <w:tblW w:w="997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9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9972" w:type="dxa"/>
            <w:shd w:val="clear" w:color="auto" w:fill="auto"/>
            <w:tcMar>
              <w:top w:w="100" w:type="dxa"/>
              <w:left w:w="100" w:type="dxa"/>
              <w:bottom w:w="100" w:type="dxa"/>
              <w:right w:w="100" w:type="dxa"/>
            </w:tcMar>
          </w:tcPr>
          <w:p>
            <w:pPr>
              <w:widowControl w:val="0"/>
              <w:jc w:val="both"/>
              <w:rPr>
                <w:rFonts w:ascii="Arial" w:hAnsi="Arial" w:cs="Arial"/>
                <w:highlight w:val="white"/>
              </w:rPr>
            </w:pPr>
            <w:r>
              <w:rPr>
                <w:rFonts w:ascii="Arial" w:hAnsi="Arial" w:cs="Arial"/>
                <w:highlight w:val="white"/>
              </w:rPr>
              <w:t>INDICADORES DEL CAMBIO</w:t>
            </w:r>
          </w:p>
        </w:tc>
      </w:tr>
    </w:tbl>
    <w:p>
      <w:pPr>
        <w:jc w:val="both"/>
        <w:rPr>
          <w:rFonts w:ascii="Arial" w:hAnsi="Arial" w:cs="Arial"/>
          <w:highlight w:val="white"/>
        </w:rPr>
      </w:pPr>
    </w:p>
    <w:p>
      <w:pPr>
        <w:ind w:left="720"/>
        <w:jc w:val="both"/>
        <w:rPr>
          <w:rFonts w:ascii="Arial" w:hAnsi="Arial" w:cs="Arial"/>
          <w:highlight w:val="white"/>
        </w:rPr>
      </w:pPr>
    </w:p>
    <w:p>
      <w:pPr>
        <w:numPr>
          <w:ilvl w:val="0"/>
          <w:numId w:val="6"/>
        </w:numPr>
        <w:jc w:val="both"/>
        <w:rPr>
          <w:rFonts w:ascii="Arial" w:hAnsi="Arial" w:cs="Arial"/>
          <w:highlight w:val="white"/>
        </w:rPr>
      </w:pPr>
      <w:r>
        <w:rPr>
          <w:rFonts w:ascii="Arial" w:hAnsi="Arial" w:cs="Arial"/>
          <w:highlight w:val="white"/>
        </w:rPr>
        <w:t xml:space="preserve">Las juventudes y mujeres toman decisiones vitales basándose en su potencial y en las oportunidades en su entorno. </w:t>
      </w:r>
    </w:p>
    <w:p>
      <w:pPr>
        <w:numPr>
          <w:ilvl w:val="0"/>
          <w:numId w:val="6"/>
        </w:numPr>
        <w:jc w:val="both"/>
        <w:rPr>
          <w:rFonts w:ascii="Arial" w:hAnsi="Arial" w:cs="Arial"/>
          <w:highlight w:val="white"/>
        </w:rPr>
      </w:pPr>
      <w:r>
        <w:rPr>
          <w:rFonts w:ascii="Arial" w:hAnsi="Arial" w:cs="Arial"/>
          <w:highlight w:val="white"/>
        </w:rPr>
        <w:t xml:space="preserve">Juventudes y mujeres replican los principios aplicados en sus procesos tanto en sus comunidades, empleos y emprendimientos. </w:t>
      </w:r>
    </w:p>
    <w:p>
      <w:pPr>
        <w:numPr>
          <w:ilvl w:val="0"/>
          <w:numId w:val="6"/>
        </w:numPr>
        <w:jc w:val="both"/>
        <w:rPr>
          <w:rFonts w:ascii="Arial" w:hAnsi="Arial" w:cs="Arial"/>
          <w:highlight w:val="white"/>
        </w:rPr>
      </w:pPr>
      <w:r>
        <w:rPr>
          <w:rFonts w:ascii="Arial" w:hAnsi="Arial" w:cs="Arial"/>
          <w:highlight w:val="white"/>
        </w:rPr>
        <w:t>Juventudes y mujeres se desenvuelven como trabajadoras de la cultura y viven dignamente.</w:t>
      </w:r>
    </w:p>
    <w:p>
      <w:pPr>
        <w:jc w:val="both"/>
        <w:rPr>
          <w:rFonts w:ascii="Arial" w:hAnsi="Arial" w:cs="Arial"/>
        </w:rPr>
      </w:pPr>
    </w:p>
    <w:p>
      <w:pPr>
        <w:jc w:val="both"/>
        <w:rPr>
          <w:rFonts w:ascii="Arial" w:hAnsi="Arial" w:cs="Arial"/>
        </w:rPr>
      </w:pPr>
      <w:r>
        <w:rPr>
          <w:rFonts w:ascii="Arial" w:hAnsi="Arial" w:cs="Arial"/>
        </w:rPr>
        <w:br w:type="page"/>
      </w:r>
    </w:p>
    <w:p>
      <w:pPr>
        <w:jc w:val="both"/>
        <w:rPr>
          <w:rFonts w:ascii="Arial" w:hAnsi="Arial" w:cs="Arial"/>
        </w:rPr>
      </w:pPr>
    </w:p>
    <w:p>
      <w:pPr>
        <w:jc w:val="both"/>
        <w:rPr>
          <w:rFonts w:ascii="Arial" w:hAnsi="Arial" w:cs="Arial"/>
        </w:rPr>
      </w:pPr>
    </w:p>
    <w:p>
      <w:pPr>
        <w:pStyle w:val="2"/>
        <w:numPr>
          <w:ilvl w:val="0"/>
          <w:numId w:val="1"/>
        </w:numPr>
        <w:jc w:val="both"/>
        <w:rPr>
          <w:rFonts w:ascii="Arial" w:hAnsi="Arial" w:eastAsia="Lato" w:cs="Arial"/>
          <w:sz w:val="22"/>
          <w:szCs w:val="22"/>
        </w:rPr>
      </w:pPr>
      <w:bookmarkStart w:id="15" w:name="_Toc90712285"/>
      <w:r>
        <w:rPr>
          <w:rFonts w:ascii="Arial" w:hAnsi="Arial" w:eastAsia="Lato" w:cs="Arial"/>
          <w:sz w:val="22"/>
          <w:szCs w:val="22"/>
        </w:rPr>
        <w:t>ANÁLISIS</w:t>
      </w:r>
      <w:bookmarkEnd w:id="15"/>
    </w:p>
    <w:p>
      <w:pPr>
        <w:ind w:left="720"/>
        <w:jc w:val="both"/>
        <w:rPr>
          <w:rFonts w:ascii="Arial" w:hAnsi="Arial" w:cs="Arial"/>
        </w:rPr>
      </w:pPr>
    </w:p>
    <w:p>
      <w:pPr>
        <w:pStyle w:val="3"/>
        <w:numPr>
          <w:ilvl w:val="1"/>
          <w:numId w:val="1"/>
        </w:numPr>
        <w:jc w:val="both"/>
        <w:rPr>
          <w:rFonts w:ascii="Arial" w:hAnsi="Arial" w:eastAsia="Lato" w:cs="Arial"/>
          <w:sz w:val="22"/>
          <w:szCs w:val="22"/>
        </w:rPr>
      </w:pPr>
      <w:bookmarkStart w:id="16" w:name="_Toc90712286"/>
      <w:r>
        <w:rPr>
          <w:rFonts w:ascii="Arial" w:hAnsi="Arial" w:eastAsia="Lato" w:cs="Arial"/>
          <w:sz w:val="22"/>
          <w:szCs w:val="22"/>
        </w:rPr>
        <w:t>Interno</w:t>
      </w:r>
      <w:bookmarkEnd w:id="16"/>
      <w:r>
        <w:rPr>
          <w:rFonts w:ascii="Arial" w:hAnsi="Arial" w:eastAsia="Lato" w:cs="Arial"/>
          <w:sz w:val="22"/>
          <w:szCs w:val="22"/>
        </w:rPr>
        <w:t xml:space="preserve"> </w:t>
      </w:r>
    </w:p>
    <w:p>
      <w:pPr>
        <w:pStyle w:val="2"/>
        <w:ind w:firstLine="720"/>
        <w:jc w:val="both"/>
        <w:rPr>
          <w:rFonts w:ascii="Arial" w:hAnsi="Arial" w:eastAsia="Lato" w:cs="Arial"/>
          <w:sz w:val="22"/>
          <w:szCs w:val="22"/>
        </w:rPr>
      </w:pPr>
      <w:bookmarkStart w:id="17" w:name="_nlzwjly1bsl9" w:colFirst="0" w:colLast="0"/>
      <w:bookmarkEnd w:id="17"/>
    </w:p>
    <w:p>
      <w:pPr>
        <w:jc w:val="both"/>
        <w:rPr>
          <w:rFonts w:ascii="Arial" w:hAnsi="Arial" w:cs="Arial"/>
          <w:lang w:val="es-SV"/>
        </w:rPr>
      </w:pPr>
      <w:r>
        <w:rPr>
          <w:rFonts w:ascii="Arial" w:hAnsi="Arial" w:cs="Arial"/>
        </w:rPr>
        <w:t xml:space="preserve">A continuación, presentamos el análisis de los ámbitos más relevantes de </w:t>
      </w:r>
      <w:r>
        <w:rPr>
          <w:rFonts w:ascii="Arial" w:hAnsi="Arial" w:cs="Arial"/>
          <w:lang w:val="es-SV"/>
        </w:rPr>
        <w:t>la Asociación</w:t>
      </w:r>
      <w:r>
        <w:rPr>
          <w:rFonts w:ascii="Arial" w:hAnsi="Arial" w:cs="Arial"/>
        </w:rPr>
        <w:t xml:space="preserve"> MOJE, </w:t>
      </w:r>
      <w:r>
        <w:rPr>
          <w:rFonts w:ascii="Arial" w:hAnsi="Arial" w:cs="Arial"/>
          <w:lang w:val="es-SV"/>
        </w:rPr>
        <w:t xml:space="preserve">que </w:t>
      </w:r>
      <w:r>
        <w:rPr>
          <w:rFonts w:ascii="Arial" w:hAnsi="Arial" w:cs="Arial"/>
        </w:rPr>
        <w:t xml:space="preserve">busca la sostenibilidad más allá de la recepción de fondos de donaciones y cooperación internacional. </w:t>
      </w:r>
      <w:r>
        <w:rPr>
          <w:rFonts w:ascii="Arial" w:hAnsi="Arial" w:cs="Arial"/>
          <w:lang w:val="es-SV"/>
        </w:rPr>
        <w:t>Afín de financiar o co- financiar los proyectos necesarios para el cumplimiento de nuestra misión y nuestra aproximación al cumplimiento de la visión.</w:t>
      </w:r>
    </w:p>
    <w:p>
      <w:pPr>
        <w:jc w:val="both"/>
        <w:rPr>
          <w:rFonts w:ascii="Arial" w:hAnsi="Arial" w:cs="Arial"/>
        </w:rPr>
      </w:pPr>
    </w:p>
    <w:p>
      <w:pPr>
        <w:jc w:val="both"/>
        <w:rPr>
          <w:rFonts w:ascii="Arial" w:hAnsi="Arial" w:cs="Arial"/>
          <w:b/>
          <w:bCs/>
        </w:rPr>
      </w:pPr>
      <w:r>
        <w:rPr>
          <w:rFonts w:ascii="Arial" w:hAnsi="Arial" w:cs="Arial"/>
        </w:rPr>
        <w:t xml:space="preserve">Primero comenzamos con la caracterización de MOJE a partir de las cuatro áreas más relevantes de cualquier agrupación de personas, que son: </w:t>
      </w:r>
      <w:r>
        <w:rPr>
          <w:rFonts w:ascii="Arial" w:hAnsi="Arial" w:cs="Arial"/>
          <w:b/>
          <w:bCs/>
        </w:rPr>
        <w:t>la organizacional, la comercial, la financiera, y la operativa.</w:t>
      </w:r>
    </w:p>
    <w:p>
      <w:pPr>
        <w:pStyle w:val="2"/>
        <w:ind w:firstLine="720"/>
        <w:jc w:val="both"/>
        <w:rPr>
          <w:rFonts w:ascii="Arial" w:hAnsi="Arial" w:eastAsia="Lato" w:cs="Arial"/>
          <w:sz w:val="22"/>
          <w:szCs w:val="22"/>
        </w:rPr>
      </w:pPr>
      <w:bookmarkStart w:id="18" w:name="_z1hmekk8da8j" w:colFirst="0" w:colLast="0"/>
      <w:bookmarkEnd w:id="18"/>
    </w:p>
    <w:p>
      <w:pPr>
        <w:pStyle w:val="5"/>
        <w:jc w:val="both"/>
        <w:rPr>
          <w:rFonts w:ascii="Arial" w:hAnsi="Arial" w:eastAsia="Lato" w:cs="Arial"/>
          <w:i w:val="0"/>
          <w:sz w:val="22"/>
          <w:szCs w:val="22"/>
        </w:rPr>
      </w:pPr>
      <w:bookmarkStart w:id="19" w:name="_Toc90712287"/>
      <w:r>
        <w:rPr>
          <w:rFonts w:ascii="Arial" w:hAnsi="Arial" w:eastAsia="Lato" w:cs="Arial"/>
          <w:i w:val="0"/>
          <w:sz w:val="22"/>
          <w:szCs w:val="22"/>
        </w:rPr>
        <w:t>ORGANIZACIONAL</w:t>
      </w:r>
      <w:bookmarkEnd w:id="19"/>
    </w:p>
    <w:p>
      <w:pPr>
        <w:numPr>
          <w:ilvl w:val="0"/>
          <w:numId w:val="7"/>
        </w:numPr>
        <w:jc w:val="both"/>
        <w:rPr>
          <w:rFonts w:ascii="Arial" w:hAnsi="Arial" w:cs="Arial"/>
        </w:rPr>
      </w:pPr>
      <w:r>
        <w:rPr>
          <w:rFonts w:ascii="Arial" w:hAnsi="Arial" w:cs="Arial"/>
        </w:rPr>
        <w:t>MOJE tiene una estructura vertical con una gran base de voluntarios</w:t>
      </w:r>
      <w:r>
        <w:rPr>
          <w:rFonts w:ascii="Arial" w:hAnsi="Arial" w:cs="Arial"/>
          <w:lang w:val="es-SV"/>
        </w:rPr>
        <w:t>.</w:t>
      </w:r>
    </w:p>
    <w:p>
      <w:pPr>
        <w:numPr>
          <w:ilvl w:val="0"/>
          <w:numId w:val="7"/>
        </w:numPr>
        <w:jc w:val="both"/>
        <w:rPr>
          <w:rFonts w:ascii="Arial" w:hAnsi="Arial" w:cs="Arial"/>
        </w:rPr>
      </w:pPr>
      <w:r>
        <w:rPr>
          <w:rFonts w:ascii="Arial" w:hAnsi="Arial" w:cs="Arial"/>
        </w:rPr>
        <w:t>La estructura organizacional está muy vinculada a las acciones operativas lo que dificulta la colaboración entre áreas.</w:t>
      </w:r>
    </w:p>
    <w:p>
      <w:pPr>
        <w:numPr>
          <w:ilvl w:val="0"/>
          <w:numId w:val="7"/>
        </w:numPr>
        <w:jc w:val="both"/>
        <w:rPr>
          <w:rFonts w:ascii="Arial" w:hAnsi="Arial" w:cs="Arial"/>
        </w:rPr>
      </w:pPr>
      <w:r>
        <w:rPr>
          <w:rFonts w:ascii="Arial" w:hAnsi="Arial" w:cs="Arial"/>
        </w:rPr>
        <w:t>La Dirección acumula demasiadas responsabilidades complementarias lo que genera una focalización excesiva de toma de decisiones y validación</w:t>
      </w:r>
      <w:r>
        <w:rPr>
          <w:rFonts w:ascii="Arial" w:hAnsi="Arial" w:cs="Arial"/>
          <w:lang w:val="es-SV"/>
        </w:rPr>
        <w:t>.</w:t>
      </w:r>
    </w:p>
    <w:p>
      <w:pPr>
        <w:numPr>
          <w:ilvl w:val="0"/>
          <w:numId w:val="7"/>
        </w:numPr>
        <w:jc w:val="both"/>
        <w:rPr>
          <w:rFonts w:ascii="Arial" w:hAnsi="Arial" w:cs="Arial"/>
        </w:rPr>
      </w:pPr>
      <w:r>
        <w:rPr>
          <w:rFonts w:ascii="Arial" w:hAnsi="Arial" w:cs="Arial"/>
        </w:rPr>
        <w:t>No existe una gestión de conocimiento operativo ni administrativo-humano a nivel interno.</w:t>
      </w:r>
    </w:p>
    <w:p>
      <w:pPr>
        <w:numPr>
          <w:ilvl w:val="0"/>
          <w:numId w:val="7"/>
        </w:numPr>
        <w:jc w:val="both"/>
        <w:rPr>
          <w:rFonts w:ascii="Arial" w:hAnsi="Arial" w:cs="Arial"/>
        </w:rPr>
      </w:pPr>
      <w:r>
        <w:rPr>
          <w:rFonts w:ascii="Arial" w:hAnsi="Arial" w:cs="Arial"/>
        </w:rPr>
        <w:t>Existe un interés genuino para realizar un relevo generacional en el liderazgo de la organización.</w:t>
      </w:r>
    </w:p>
    <w:p>
      <w:pPr>
        <w:numPr>
          <w:ilvl w:val="0"/>
          <w:numId w:val="7"/>
        </w:numPr>
        <w:jc w:val="both"/>
        <w:rPr>
          <w:rFonts w:ascii="Arial" w:hAnsi="Arial" w:cs="Arial"/>
        </w:rPr>
      </w:pPr>
      <w:r>
        <w:rPr>
          <w:rFonts w:ascii="Arial" w:hAnsi="Arial" w:cs="Arial"/>
        </w:rPr>
        <w:t xml:space="preserve">MOJE ha identificado la necesidad de separar la comercializadora de productos de la estructura de la Asociación MOJE, creando una empresa bajo la figura legal de Sociedad Anónima de Capital Variable.  </w:t>
      </w:r>
    </w:p>
    <w:p>
      <w:pPr>
        <w:numPr>
          <w:ilvl w:val="0"/>
          <w:numId w:val="7"/>
        </w:numPr>
        <w:jc w:val="both"/>
        <w:rPr>
          <w:rFonts w:ascii="Arial" w:hAnsi="Arial" w:cs="Arial"/>
        </w:rPr>
      </w:pPr>
      <w:r>
        <w:rPr>
          <w:rFonts w:ascii="Arial" w:hAnsi="Arial" w:cs="Arial"/>
        </w:rPr>
        <w:t>Un 30% de la Junta Directiva también forma parte del cuadro operativo, dificultando la toma de decisiones estratégicas de la Junta Directiva.</w:t>
      </w:r>
    </w:p>
    <w:p>
      <w:pPr>
        <w:numPr>
          <w:ilvl w:val="0"/>
          <w:numId w:val="7"/>
        </w:numPr>
        <w:jc w:val="both"/>
        <w:rPr>
          <w:rFonts w:ascii="Arial" w:hAnsi="Arial" w:cs="Arial"/>
        </w:rPr>
      </w:pPr>
      <w:r>
        <w:rPr>
          <w:rFonts w:ascii="Arial" w:hAnsi="Arial" w:cs="Arial"/>
        </w:rPr>
        <w:t xml:space="preserve">El uso de herramientas tecnológicas </w:t>
      </w:r>
      <w:r>
        <w:rPr>
          <w:rFonts w:ascii="Arial" w:hAnsi="Arial" w:cs="Arial"/>
          <w:lang w:val="es-SV"/>
        </w:rPr>
        <w:t>es limitado</w:t>
      </w:r>
      <w:r>
        <w:rPr>
          <w:rFonts w:ascii="Arial" w:hAnsi="Arial" w:cs="Arial"/>
        </w:rPr>
        <w:t xml:space="preserve"> en MOJ</w:t>
      </w:r>
      <w:r>
        <w:rPr>
          <w:rFonts w:ascii="Arial" w:hAnsi="Arial" w:cs="Arial"/>
          <w:lang w:val="es-SV"/>
        </w:rPr>
        <w:t>E.</w:t>
      </w:r>
    </w:p>
    <w:p>
      <w:pPr>
        <w:pStyle w:val="2"/>
        <w:ind w:firstLine="720"/>
        <w:jc w:val="both"/>
        <w:rPr>
          <w:rFonts w:ascii="Arial" w:hAnsi="Arial" w:eastAsia="Lato" w:cs="Arial"/>
          <w:sz w:val="22"/>
          <w:szCs w:val="22"/>
        </w:rPr>
      </w:pPr>
      <w:bookmarkStart w:id="20" w:name="_x6jhf31dsx5e" w:colFirst="0" w:colLast="0"/>
      <w:bookmarkEnd w:id="20"/>
    </w:p>
    <w:p>
      <w:pPr>
        <w:pStyle w:val="5"/>
        <w:jc w:val="both"/>
        <w:rPr>
          <w:rFonts w:ascii="Arial" w:hAnsi="Arial" w:eastAsia="Lato" w:cs="Arial"/>
          <w:i w:val="0"/>
          <w:sz w:val="22"/>
          <w:szCs w:val="22"/>
        </w:rPr>
      </w:pPr>
      <w:bookmarkStart w:id="21" w:name="_Toc90712288"/>
      <w:r>
        <w:rPr>
          <w:rFonts w:ascii="Arial" w:hAnsi="Arial" w:eastAsia="Lato" w:cs="Arial"/>
          <w:i w:val="0"/>
          <w:sz w:val="22"/>
          <w:szCs w:val="22"/>
        </w:rPr>
        <w:t>COMERCIAL</w:t>
      </w:r>
      <w:bookmarkEnd w:id="21"/>
    </w:p>
    <w:p>
      <w:pPr>
        <w:numPr>
          <w:ilvl w:val="0"/>
          <w:numId w:val="7"/>
        </w:numPr>
        <w:jc w:val="both"/>
        <w:rPr>
          <w:rFonts w:ascii="Arial" w:hAnsi="Arial" w:cs="Arial"/>
        </w:rPr>
      </w:pPr>
      <w:r>
        <w:rPr>
          <w:rFonts w:ascii="Arial" w:hAnsi="Arial" w:cs="Arial"/>
        </w:rPr>
        <w:t>MOJE ha identificado la necesidad de desarrollar una estrategia de sostenibilidad complementaria a los fondos de cooperación internacional que permita cubrir costos operativos y gastos fijos.</w:t>
      </w:r>
    </w:p>
    <w:p>
      <w:pPr>
        <w:numPr>
          <w:ilvl w:val="0"/>
          <w:numId w:val="7"/>
        </w:numPr>
        <w:jc w:val="both"/>
        <w:rPr>
          <w:rFonts w:ascii="Arial" w:hAnsi="Arial" w:cs="Arial"/>
        </w:rPr>
      </w:pPr>
      <w:r>
        <w:rPr>
          <w:rFonts w:ascii="Arial" w:hAnsi="Arial" w:cs="Arial"/>
        </w:rPr>
        <w:t xml:space="preserve">MOJE  se encuentra en un proceso de transición en el que trasladará la comercializadora de productos de diseño y artesanías hacia la empresa social emergente, cuya activación minimizará en un % los ingresos independientes. </w:t>
      </w:r>
    </w:p>
    <w:p>
      <w:pPr>
        <w:numPr>
          <w:ilvl w:val="0"/>
          <w:numId w:val="7"/>
        </w:numPr>
        <w:jc w:val="both"/>
        <w:rPr>
          <w:rFonts w:ascii="Arial" w:hAnsi="Arial" w:cs="Arial"/>
        </w:rPr>
      </w:pPr>
      <w:r>
        <w:rPr>
          <w:rFonts w:ascii="Arial" w:hAnsi="Arial" w:cs="Arial"/>
        </w:rPr>
        <w:t xml:space="preserve">MOJE se encuentra preparada para la exportación a </w:t>
      </w:r>
      <w:r>
        <w:rPr>
          <w:rFonts w:ascii="Arial" w:hAnsi="Arial" w:cs="Arial"/>
          <w:lang w:val="es-SV"/>
        </w:rPr>
        <w:t xml:space="preserve">UE y </w:t>
      </w:r>
      <w:r>
        <w:rPr>
          <w:rFonts w:ascii="Arial" w:hAnsi="Arial" w:cs="Arial"/>
        </w:rPr>
        <w:t>Estados Unidos, y tiene interés en entrar a otros mercados internacionales.</w:t>
      </w:r>
    </w:p>
    <w:p>
      <w:pPr>
        <w:numPr>
          <w:ilvl w:val="0"/>
          <w:numId w:val="7"/>
        </w:numPr>
        <w:jc w:val="both"/>
        <w:rPr>
          <w:rFonts w:ascii="Arial" w:hAnsi="Arial" w:cs="Arial"/>
        </w:rPr>
      </w:pPr>
      <w:r>
        <w:rPr>
          <w:rFonts w:ascii="Arial" w:hAnsi="Arial" w:cs="Arial"/>
          <w:lang w:val="es-SV"/>
        </w:rPr>
        <w:t>MOJE cuenta con 2 clientes de comercio justo uno en Europa y otro en USA.</w:t>
      </w:r>
    </w:p>
    <w:p>
      <w:pPr>
        <w:ind w:left="1080"/>
        <w:jc w:val="both"/>
        <w:rPr>
          <w:rFonts w:ascii="Arial" w:hAnsi="Arial" w:cs="Arial"/>
        </w:rPr>
      </w:pPr>
    </w:p>
    <w:p>
      <w:pPr>
        <w:numPr>
          <w:ilvl w:val="0"/>
          <w:numId w:val="7"/>
        </w:numPr>
        <w:jc w:val="both"/>
        <w:rPr>
          <w:rFonts w:ascii="Arial" w:hAnsi="Arial" w:cs="Arial"/>
        </w:rPr>
      </w:pPr>
      <w:r>
        <w:rPr>
          <w:rFonts w:ascii="Arial" w:hAnsi="Arial" w:cs="Arial"/>
        </w:rPr>
        <w:t xml:space="preserve">MOJE cuenta con una oferta formativa única en El Salvador en el uso y manejo del barro, tanto a nivel de capacidad técnica, espacio idóneo y vinculación a la cadena de valor de productos </w:t>
      </w:r>
      <w:r>
        <w:rPr>
          <w:rFonts w:ascii="Arial" w:hAnsi="Arial" w:cs="Arial"/>
          <w:lang w:val="es-SV"/>
        </w:rPr>
        <w:t xml:space="preserve">artesanales y </w:t>
      </w:r>
      <w:r>
        <w:rPr>
          <w:rFonts w:ascii="Arial" w:hAnsi="Arial" w:cs="Arial"/>
        </w:rPr>
        <w:t xml:space="preserve">de diseño. </w:t>
      </w:r>
    </w:p>
    <w:p>
      <w:pPr>
        <w:ind w:left="1080"/>
        <w:jc w:val="both"/>
        <w:rPr>
          <w:rFonts w:ascii="Arial" w:hAnsi="Arial" w:cs="Arial"/>
        </w:rPr>
      </w:pPr>
    </w:p>
    <w:p>
      <w:pPr>
        <w:pStyle w:val="2"/>
        <w:ind w:firstLine="720"/>
        <w:jc w:val="both"/>
        <w:rPr>
          <w:rFonts w:ascii="Arial" w:hAnsi="Arial" w:eastAsia="Lato" w:cs="Arial"/>
          <w:sz w:val="22"/>
          <w:szCs w:val="22"/>
        </w:rPr>
      </w:pPr>
      <w:bookmarkStart w:id="22" w:name="_end1438d783o" w:colFirst="0" w:colLast="0"/>
      <w:bookmarkEnd w:id="22"/>
    </w:p>
    <w:p>
      <w:pPr>
        <w:pStyle w:val="5"/>
        <w:jc w:val="both"/>
        <w:rPr>
          <w:rFonts w:ascii="Arial" w:hAnsi="Arial" w:eastAsia="Lato" w:cs="Arial"/>
          <w:i w:val="0"/>
          <w:sz w:val="22"/>
          <w:szCs w:val="22"/>
        </w:rPr>
      </w:pPr>
      <w:bookmarkStart w:id="23" w:name="_Toc90712289"/>
      <w:r>
        <w:rPr>
          <w:rFonts w:ascii="Arial" w:hAnsi="Arial" w:eastAsia="Lato" w:cs="Arial"/>
          <w:i w:val="0"/>
          <w:sz w:val="22"/>
          <w:szCs w:val="22"/>
        </w:rPr>
        <w:t>FINANCIERO</w:t>
      </w:r>
      <w:bookmarkEnd w:id="23"/>
    </w:p>
    <w:p>
      <w:pPr>
        <w:numPr>
          <w:ilvl w:val="0"/>
          <w:numId w:val="8"/>
        </w:numPr>
        <w:jc w:val="both"/>
        <w:rPr>
          <w:rFonts w:ascii="Arial" w:hAnsi="Arial" w:cs="Arial"/>
        </w:rPr>
      </w:pPr>
      <w:r>
        <w:rPr>
          <w:rFonts w:ascii="Arial" w:hAnsi="Arial" w:cs="Arial"/>
        </w:rPr>
        <w:t>MOJE obtiene sus ingresos en mayor parte por el área comercial y donaciones condicionadas, representando, cada uno, un 48%  de los ingresos históricos.</w:t>
      </w:r>
    </w:p>
    <w:p>
      <w:pPr>
        <w:numPr>
          <w:ilvl w:val="0"/>
          <w:numId w:val="8"/>
        </w:numPr>
        <w:jc w:val="both"/>
        <w:rPr>
          <w:rFonts w:ascii="Arial" w:hAnsi="Arial" w:cs="Arial"/>
        </w:rPr>
      </w:pPr>
      <w:r>
        <w:rPr>
          <w:rFonts w:ascii="Arial" w:hAnsi="Arial" w:cs="Arial"/>
        </w:rPr>
        <w:t xml:space="preserve">Las donaciones en especie representan menos de 1% de los ingresos históricos y las donaciones libres un 4%. Esta situación no le permite a MOJE destinar recursos libremente para el cumplimiento de objetivos definidos por la junta directiva. </w:t>
      </w:r>
    </w:p>
    <w:p>
      <w:pPr>
        <w:numPr>
          <w:ilvl w:val="0"/>
          <w:numId w:val="8"/>
        </w:numPr>
        <w:jc w:val="both"/>
        <w:rPr>
          <w:rFonts w:ascii="Arial" w:hAnsi="Arial" w:cs="Arial"/>
        </w:rPr>
      </w:pPr>
      <w:r>
        <w:rPr>
          <w:rFonts w:ascii="Arial" w:hAnsi="Arial" w:cs="Arial"/>
        </w:rPr>
        <w:t>La mayoría de ingresos van destinados a respaldar los gastos operativos, pero no permite gestionar recursos para gastos administrativos.</w:t>
      </w:r>
    </w:p>
    <w:p>
      <w:pPr>
        <w:numPr>
          <w:ilvl w:val="0"/>
          <w:numId w:val="8"/>
        </w:numPr>
        <w:jc w:val="both"/>
        <w:rPr>
          <w:rFonts w:ascii="Arial" w:hAnsi="Arial" w:cs="Arial"/>
        </w:rPr>
      </w:pPr>
      <w:r>
        <w:rPr>
          <w:rFonts w:ascii="Arial" w:hAnsi="Arial" w:cs="Arial"/>
        </w:rPr>
        <w:t>Por la situación de pandemia por COVID19, las donaciones en el año 2020 se vieron afectadas en gran medida</w:t>
      </w:r>
      <w:r>
        <w:rPr>
          <w:rFonts w:ascii="Arial" w:hAnsi="Arial" w:cs="Arial"/>
          <w:lang w:val="es-SV"/>
        </w:rPr>
        <w:t>,sin embrago al final de este año a habido un aumento sustancial.</w:t>
      </w:r>
    </w:p>
    <w:p>
      <w:pPr>
        <w:numPr>
          <w:ilvl w:val="0"/>
          <w:numId w:val="8"/>
        </w:numPr>
        <w:jc w:val="both"/>
        <w:rPr>
          <w:rFonts w:ascii="Arial" w:hAnsi="Arial" w:cs="Arial"/>
        </w:rPr>
      </w:pPr>
      <w:r>
        <w:rPr>
          <w:rFonts w:ascii="Arial" w:hAnsi="Arial" w:cs="Arial"/>
        </w:rPr>
        <w:t xml:space="preserve">La sostenibilidad de MOJE durante la situación de pandemia por COVID19 dependió principalmente del área comercial </w:t>
      </w:r>
      <w:r>
        <w:rPr>
          <w:rFonts w:ascii="Arial" w:hAnsi="Arial" w:cs="Arial"/>
          <w:lang w:val="es-SV"/>
        </w:rPr>
        <w:t xml:space="preserve"> y de préstamos.</w:t>
      </w:r>
    </w:p>
    <w:p>
      <w:pPr>
        <w:pStyle w:val="5"/>
        <w:ind w:left="0"/>
        <w:jc w:val="both"/>
        <w:rPr>
          <w:rFonts w:ascii="Arial" w:hAnsi="Arial" w:eastAsia="Lato" w:cs="Arial"/>
          <w:i w:val="0"/>
          <w:sz w:val="22"/>
          <w:szCs w:val="22"/>
        </w:rPr>
      </w:pPr>
      <w:bookmarkStart w:id="24" w:name="_qkje8mnztyby" w:colFirst="0" w:colLast="0"/>
      <w:bookmarkEnd w:id="24"/>
    </w:p>
    <w:p>
      <w:pPr>
        <w:pStyle w:val="5"/>
        <w:jc w:val="both"/>
        <w:rPr>
          <w:rFonts w:ascii="Arial" w:hAnsi="Arial" w:eastAsia="Lato" w:cs="Arial"/>
          <w:i w:val="0"/>
          <w:sz w:val="22"/>
          <w:szCs w:val="22"/>
        </w:rPr>
      </w:pPr>
      <w:bookmarkStart w:id="25" w:name="_Toc90712290"/>
      <w:r>
        <w:rPr>
          <w:rFonts w:ascii="Arial" w:hAnsi="Arial" w:eastAsia="Lato" w:cs="Arial"/>
          <w:i w:val="0"/>
          <w:sz w:val="22"/>
          <w:szCs w:val="22"/>
        </w:rPr>
        <w:t>OPERATIVO</w:t>
      </w:r>
      <w:bookmarkEnd w:id="25"/>
    </w:p>
    <w:p>
      <w:pPr>
        <w:widowControl w:val="0"/>
        <w:numPr>
          <w:ilvl w:val="0"/>
          <w:numId w:val="9"/>
        </w:numPr>
        <w:jc w:val="both"/>
        <w:rPr>
          <w:rFonts w:ascii="Arial" w:hAnsi="Arial" w:cs="Arial"/>
        </w:rPr>
      </w:pPr>
      <w:r>
        <w:rPr>
          <w:rFonts w:ascii="Arial" w:hAnsi="Arial" w:cs="Arial"/>
        </w:rPr>
        <w:t xml:space="preserve">Las líneas de trabajo actuales de MOJE se </w:t>
      </w:r>
      <w:r>
        <w:rPr>
          <w:rFonts w:ascii="Arial" w:hAnsi="Arial" w:cs="Arial"/>
          <w:lang w:val="es-SV"/>
        </w:rPr>
        <w:t>mantienen</w:t>
      </w:r>
      <w:r>
        <w:rPr>
          <w:rFonts w:ascii="Arial" w:hAnsi="Arial" w:cs="Arial"/>
        </w:rPr>
        <w:t xml:space="preserve"> </w:t>
      </w:r>
      <w:r>
        <w:rPr>
          <w:rFonts w:ascii="Arial" w:hAnsi="Arial" w:cs="Arial"/>
          <w:lang w:val="es-SV"/>
        </w:rPr>
        <w:t>en las areas</w:t>
      </w:r>
      <w:r>
        <w:rPr>
          <w:rFonts w:ascii="Arial" w:hAnsi="Arial" w:cs="Arial"/>
        </w:rPr>
        <w:t xml:space="preserve"> de  formación </w:t>
      </w:r>
      <w:r>
        <w:rPr>
          <w:rFonts w:ascii="Arial" w:hAnsi="Arial" w:cs="Arial"/>
          <w:lang w:val="es-SV"/>
        </w:rPr>
        <w:t xml:space="preserve">técnica, humana, </w:t>
      </w:r>
      <w:r>
        <w:rPr>
          <w:rFonts w:ascii="Arial" w:hAnsi="Arial" w:cs="Arial"/>
        </w:rPr>
        <w:t>capacidades empresariales, empleabilidad</w:t>
      </w:r>
      <w:r>
        <w:rPr>
          <w:rFonts w:ascii="Arial" w:hAnsi="Arial" w:cs="Arial"/>
          <w:lang w:val="es-SV"/>
        </w:rPr>
        <w:t xml:space="preserve">, cultura </w:t>
      </w:r>
      <w:r>
        <w:rPr>
          <w:rFonts w:ascii="Arial" w:hAnsi="Arial" w:cs="Arial"/>
        </w:rPr>
        <w:t xml:space="preserve"> y </w:t>
      </w:r>
      <w:r>
        <w:rPr>
          <w:rFonts w:ascii="Arial" w:hAnsi="Arial" w:cs="Arial"/>
          <w:lang w:val="es-SV"/>
        </w:rPr>
        <w:t>turismo.</w:t>
      </w:r>
    </w:p>
    <w:p>
      <w:pPr>
        <w:widowControl w:val="0"/>
        <w:numPr>
          <w:ilvl w:val="0"/>
          <w:numId w:val="9"/>
        </w:numPr>
        <w:jc w:val="both"/>
        <w:rPr>
          <w:rFonts w:ascii="Arial" w:hAnsi="Arial" w:cs="Arial"/>
        </w:rPr>
      </w:pPr>
      <w:r>
        <w:rPr>
          <w:rFonts w:ascii="Arial" w:hAnsi="Arial" w:cs="Arial"/>
        </w:rPr>
        <w:t>MOJE es un referente local de acciones enfocadas a la juventud, con énfasis en formación en áreas creativas y desarrollo empresarial.</w:t>
      </w:r>
    </w:p>
    <w:p>
      <w:pPr>
        <w:widowControl w:val="0"/>
        <w:numPr>
          <w:ilvl w:val="0"/>
          <w:numId w:val="9"/>
        </w:numPr>
        <w:jc w:val="both"/>
        <w:rPr>
          <w:rFonts w:ascii="Arial" w:hAnsi="Arial" w:cs="Arial"/>
        </w:rPr>
      </w:pPr>
      <w:r>
        <w:rPr>
          <w:rFonts w:ascii="Arial" w:hAnsi="Arial" w:cs="Arial"/>
        </w:rPr>
        <w:t>La estructura física de La Casa MOJE, facilita la co</w:t>
      </w:r>
      <w:r>
        <w:rPr>
          <w:rFonts w:ascii="Arial" w:hAnsi="Arial" w:cs="Arial"/>
          <w:lang w:val="es-SV"/>
        </w:rPr>
        <w:t>nvergencia</w:t>
      </w:r>
      <w:r>
        <w:rPr>
          <w:rFonts w:ascii="Arial" w:hAnsi="Arial" w:cs="Arial"/>
        </w:rPr>
        <w:t xml:space="preserve"> de diversos actores tanto en el ámbito comercial, formativo y de sinergias creativas. </w:t>
      </w:r>
    </w:p>
    <w:p>
      <w:pPr>
        <w:widowControl w:val="0"/>
        <w:numPr>
          <w:ilvl w:val="0"/>
          <w:numId w:val="9"/>
        </w:numPr>
        <w:jc w:val="both"/>
        <w:rPr>
          <w:rFonts w:ascii="Arial" w:hAnsi="Arial" w:cs="Arial"/>
        </w:rPr>
      </w:pPr>
      <w:r>
        <w:rPr>
          <w:rFonts w:ascii="Arial" w:hAnsi="Arial" w:cs="Arial"/>
        </w:rPr>
        <w:t>No existe sistematización de resultados generales de las acciones más allá de los requeridos por los proyectos.</w:t>
      </w:r>
    </w:p>
    <w:p>
      <w:pPr>
        <w:widowControl w:val="0"/>
        <w:numPr>
          <w:ilvl w:val="0"/>
          <w:numId w:val="9"/>
        </w:numPr>
        <w:jc w:val="both"/>
        <w:rPr>
          <w:rFonts w:ascii="Arial" w:hAnsi="Arial" w:cs="Arial"/>
        </w:rPr>
      </w:pPr>
      <w:r>
        <w:rPr>
          <w:rFonts w:ascii="Arial" w:hAnsi="Arial" w:cs="Arial"/>
        </w:rPr>
        <w:t xml:space="preserve">No </w:t>
      </w:r>
      <w:r>
        <w:rPr>
          <w:rFonts w:ascii="Arial" w:hAnsi="Arial" w:cs="Arial"/>
          <w:lang w:val="es-SV"/>
        </w:rPr>
        <w:t xml:space="preserve">se da seguimiento a los </w:t>
      </w:r>
      <w:r>
        <w:rPr>
          <w:rFonts w:ascii="Arial" w:hAnsi="Arial" w:cs="Arial"/>
        </w:rPr>
        <w:t xml:space="preserve"> indicadores de resultados globales.</w:t>
      </w:r>
    </w:p>
    <w:p>
      <w:pPr>
        <w:widowControl w:val="0"/>
        <w:numPr>
          <w:ilvl w:val="0"/>
          <w:numId w:val="9"/>
        </w:numPr>
        <w:jc w:val="both"/>
        <w:rPr>
          <w:rFonts w:ascii="Arial" w:hAnsi="Arial" w:cs="Arial"/>
        </w:rPr>
      </w:pPr>
      <w:r>
        <w:rPr>
          <w:rFonts w:ascii="Arial" w:hAnsi="Arial" w:cs="Arial"/>
        </w:rPr>
        <w:t>El número de jóvenes participantes presenciales en las actividades de MOJE se ha visto reducido a causa de la pandemia por COVID19.</w:t>
      </w:r>
    </w:p>
    <w:p>
      <w:pPr>
        <w:widowControl w:val="0"/>
        <w:numPr>
          <w:ilvl w:val="0"/>
          <w:numId w:val="9"/>
        </w:numPr>
        <w:jc w:val="both"/>
        <w:rPr>
          <w:rFonts w:ascii="Arial" w:hAnsi="Arial" w:cs="Arial"/>
        </w:rPr>
      </w:pPr>
      <w:r>
        <w:rPr>
          <w:rFonts w:ascii="Arial" w:hAnsi="Arial" w:cs="Arial"/>
        </w:rPr>
        <w:t xml:space="preserve">La infraestructura </w:t>
      </w:r>
      <w:r>
        <w:rPr>
          <w:rFonts w:ascii="Arial" w:hAnsi="Arial" w:cs="Arial"/>
          <w:lang w:val="es-ES"/>
        </w:rPr>
        <w:t xml:space="preserve">digital y de conectividad </w:t>
      </w:r>
      <w:r>
        <w:rPr>
          <w:rFonts w:ascii="Arial" w:hAnsi="Arial" w:cs="Arial"/>
        </w:rPr>
        <w:t xml:space="preserve">de MOJE no ha permitido que se desarrollen actividades virtuales con sus beneficiarios. </w:t>
      </w:r>
    </w:p>
    <w:p>
      <w:pPr>
        <w:widowControl w:val="0"/>
        <w:numPr>
          <w:ilvl w:val="0"/>
          <w:numId w:val="9"/>
        </w:numPr>
        <w:jc w:val="both"/>
        <w:rPr>
          <w:rFonts w:ascii="Arial" w:hAnsi="Arial" w:cs="Arial"/>
        </w:rPr>
      </w:pPr>
      <w:r>
        <w:rPr>
          <w:rFonts w:ascii="Arial" w:hAnsi="Arial" w:cs="Arial"/>
        </w:rPr>
        <w:t>No ha habido un traslado de actividades  MOJE al ámbito digital</w:t>
      </w:r>
    </w:p>
    <w:p>
      <w:pPr>
        <w:pStyle w:val="5"/>
        <w:ind w:firstLine="720"/>
        <w:jc w:val="both"/>
        <w:rPr>
          <w:rFonts w:ascii="Arial" w:hAnsi="Arial" w:eastAsia="Lato" w:cs="Arial"/>
          <w:i w:val="0"/>
          <w:sz w:val="22"/>
          <w:szCs w:val="22"/>
        </w:rPr>
      </w:pPr>
      <w:bookmarkStart w:id="26" w:name="_olb2dy2dxdbc" w:colFirst="0" w:colLast="0"/>
      <w:bookmarkEnd w:id="26"/>
    </w:p>
    <w:p>
      <w:pPr>
        <w:jc w:val="both"/>
        <w:rPr>
          <w:rFonts w:ascii="Arial" w:hAnsi="Arial" w:cs="Arial"/>
        </w:rPr>
      </w:pPr>
    </w:p>
    <w:p>
      <w:pPr>
        <w:jc w:val="both"/>
        <w:rPr>
          <w:rFonts w:ascii="Arial" w:hAnsi="Arial" w:cs="Arial"/>
        </w:rPr>
      </w:pPr>
      <w:r>
        <w:rPr>
          <w:rFonts w:ascii="Arial" w:hAnsi="Arial" w:cs="Arial"/>
        </w:rPr>
        <w:t>Una vez que hemos identificado las cualidades más relevantes de MOJE de cara a su planificación estratégica, podemos parar a analizar el entorno en el que la organización desarrolla su actividad y para ello aplicamos en análisis PESTEL que es el acrónimo de seis ámbitos de análisis: Político, Económico, Social, Tecnológico, Ecológico y Legal. Esta herramienta nos invita a visibilizar las realidades y tendencias existentes en el entorno de MOJE en cada uno de los seis ámbitos de estudio.</w:t>
      </w: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pStyle w:val="3"/>
        <w:numPr>
          <w:ilvl w:val="1"/>
          <w:numId w:val="1"/>
        </w:numPr>
        <w:jc w:val="both"/>
        <w:rPr>
          <w:rFonts w:ascii="Arial" w:hAnsi="Arial" w:eastAsia="Lato" w:cs="Arial"/>
          <w:sz w:val="22"/>
          <w:szCs w:val="22"/>
        </w:rPr>
      </w:pPr>
      <w:bookmarkStart w:id="27" w:name="_Toc90712291"/>
      <w:r>
        <w:rPr>
          <w:rFonts w:ascii="Arial" w:hAnsi="Arial" w:eastAsia="Lato" w:cs="Arial"/>
          <w:sz w:val="22"/>
          <w:szCs w:val="22"/>
        </w:rPr>
        <w:t>Externo: PESTEL</w:t>
      </w:r>
      <w:bookmarkEnd w:id="27"/>
    </w:p>
    <w:p>
      <w:pPr>
        <w:jc w:val="both"/>
        <w:rPr>
          <w:rFonts w:ascii="Arial" w:hAnsi="Arial" w:cs="Arial"/>
          <w:b/>
          <w:bCs/>
          <w:lang w:val="es-SV"/>
        </w:rPr>
      </w:pPr>
      <w:r>
        <w:rPr>
          <w:rFonts w:ascii="Arial" w:hAnsi="Arial" w:cs="Arial"/>
          <w:b/>
          <w:bCs/>
          <w:lang w:val="es-SV"/>
        </w:rPr>
        <w:t>Politico.</w:t>
      </w:r>
    </w:p>
    <w:p>
      <w:pPr>
        <w:jc w:val="both"/>
        <w:rPr>
          <w:rFonts w:ascii="Arial" w:hAnsi="Arial" w:cs="Arial"/>
        </w:rPr>
      </w:pPr>
    </w:p>
    <w:p>
      <w:pPr>
        <w:jc w:val="both"/>
        <w:rPr>
          <w:rFonts w:ascii="Arial" w:hAnsi="Arial" w:cs="Arial"/>
          <w:lang w:val="es-SV"/>
        </w:rPr>
      </w:pPr>
      <w:r>
        <w:rPr>
          <w:rFonts w:ascii="Arial" w:hAnsi="Arial" w:cs="Arial"/>
        </w:rPr>
        <w:t xml:space="preserve">El Salvador lleva ya unos años como país de renta media, lo que </w:t>
      </w:r>
      <w:r>
        <w:rPr>
          <w:rFonts w:ascii="Arial" w:hAnsi="Arial" w:cs="Arial"/>
          <w:lang w:val="es-SV"/>
        </w:rPr>
        <w:t xml:space="preserve">ha </w:t>
      </w:r>
      <w:r>
        <w:rPr>
          <w:rFonts w:ascii="Arial" w:hAnsi="Arial" w:cs="Arial"/>
        </w:rPr>
        <w:t>implica</w:t>
      </w:r>
      <w:r>
        <w:rPr>
          <w:rFonts w:ascii="Arial" w:hAnsi="Arial" w:cs="Arial"/>
          <w:lang w:val="es-SV"/>
        </w:rPr>
        <w:t>do</w:t>
      </w:r>
      <w:r>
        <w:rPr>
          <w:rFonts w:ascii="Arial" w:hAnsi="Arial" w:cs="Arial"/>
        </w:rPr>
        <w:t xml:space="preserve"> cambios en las políticas de cooperación al desarrollo de países y organismos internacionales</w:t>
      </w:r>
      <w:r>
        <w:rPr>
          <w:rFonts w:ascii="Arial" w:hAnsi="Arial" w:cs="Arial"/>
          <w:lang w:val="es-SV"/>
        </w:rPr>
        <w:t xml:space="preserve"> y a nivel nacional existe poco continuidad en los proyectos de país cuando se dan cambios de gobierno, lo cual ocurre cada cinco años y se dan nuevas prioridades de acciones. A nivel local existenen expectativas de que se establescan mejores relaciones y mayor apertura para el desarrollo local por parte de las municipalidades con las que nos relacionamos.</w:t>
      </w:r>
    </w:p>
    <w:p>
      <w:pPr>
        <w:jc w:val="both"/>
        <w:rPr>
          <w:rFonts w:ascii="Arial" w:hAnsi="Arial" w:cs="Arial"/>
        </w:rPr>
      </w:pPr>
    </w:p>
    <w:p>
      <w:pPr>
        <w:jc w:val="both"/>
        <w:rPr>
          <w:rFonts w:ascii="Arial" w:hAnsi="Arial" w:cs="Arial"/>
          <w:lang w:val="es-SV"/>
        </w:rPr>
      </w:pPr>
      <w:r>
        <w:rPr>
          <w:rFonts w:ascii="Arial" w:hAnsi="Arial" w:cs="Arial"/>
          <w:b/>
          <w:bCs/>
          <w:lang w:val="es-SV"/>
        </w:rPr>
        <w:t>Económico.</w:t>
      </w:r>
    </w:p>
    <w:p>
      <w:pPr>
        <w:widowControl w:val="0"/>
        <w:jc w:val="both"/>
        <w:rPr>
          <w:rFonts w:ascii="Arial" w:hAnsi="Arial" w:cs="Arial"/>
          <w:highlight w:val="white"/>
        </w:rPr>
      </w:pPr>
    </w:p>
    <w:p>
      <w:pPr>
        <w:widowControl w:val="0"/>
        <w:jc w:val="both"/>
        <w:rPr>
          <w:rFonts w:ascii="Arial" w:hAnsi="Arial" w:cs="Arial"/>
          <w:highlight w:val="white"/>
        </w:rPr>
      </w:pPr>
      <w:r>
        <w:rPr>
          <w:rFonts w:ascii="Arial" w:hAnsi="Arial" w:cs="Arial"/>
          <w:highlight w:val="white"/>
          <w:lang w:val="es-SV"/>
        </w:rPr>
        <w:t>Para el 2021 se prevé un crecimiento que oscila entre un 8% al 10% luego de una contracción del 8,5% del Producto Interno Bruto  PIB, esto  último como producto de la pandemia de COVID 19</w:t>
      </w:r>
      <w:r>
        <w:rPr>
          <w:rFonts w:ascii="Arial" w:hAnsi="Arial" w:cs="Arial"/>
          <w:highlight w:val="white"/>
        </w:rPr>
        <w:t>; como referencia durante la crisis económica del 2009 la economía se contrajo solamente el 2,1 %</w:t>
      </w:r>
      <w:r>
        <w:rPr>
          <w:rFonts w:ascii="Arial" w:hAnsi="Arial" w:cs="Arial"/>
          <w:highlight w:val="white"/>
          <w:lang w:val="es-SV"/>
        </w:rPr>
        <w:t>. Por otra parte El Salvador tiene</w:t>
      </w:r>
      <w:r>
        <w:rPr>
          <w:rFonts w:ascii="Arial" w:hAnsi="Arial" w:cs="Arial"/>
          <w:highlight w:val="white"/>
        </w:rPr>
        <w:t xml:space="preserve"> Tratados de Libre Comercio Activos con Reino Unido, Corea, Unión Europea, México, Colombia, Taiwán, República Dominicana, Panamá</w:t>
      </w:r>
      <w:r>
        <w:rPr>
          <w:rFonts w:ascii="Arial" w:hAnsi="Arial" w:cs="Arial"/>
          <w:highlight w:val="white"/>
          <w:lang w:val="es-SV"/>
        </w:rPr>
        <w:t xml:space="preserve"> y</w:t>
      </w:r>
      <w:r>
        <w:rPr>
          <w:rFonts w:ascii="Arial" w:hAnsi="Arial" w:cs="Arial"/>
          <w:highlight w:val="white"/>
        </w:rPr>
        <w:t xml:space="preserve"> Chile. </w:t>
      </w:r>
    </w:p>
    <w:p>
      <w:pPr>
        <w:widowControl w:val="0"/>
        <w:jc w:val="both"/>
        <w:rPr>
          <w:rFonts w:ascii="Arial" w:hAnsi="Arial" w:cs="Arial"/>
          <w:highlight w:val="white"/>
        </w:rPr>
      </w:pPr>
      <w:r>
        <w:rPr>
          <w:rFonts w:ascii="Arial" w:hAnsi="Arial" w:cs="Arial"/>
          <w:highlight w:val="white"/>
          <w:lang w:val="es-SV"/>
        </w:rPr>
        <w:t xml:space="preserve">Por otra parte  </w:t>
      </w:r>
      <w:r>
        <w:rPr>
          <w:rFonts w:ascii="Arial" w:hAnsi="Arial" w:cs="Arial"/>
          <w:highlight w:val="white"/>
        </w:rPr>
        <w:t xml:space="preserve">OIT </w:t>
      </w:r>
      <w:r>
        <w:rPr>
          <w:rFonts w:ascii="Arial" w:hAnsi="Arial" w:cs="Arial"/>
          <w:highlight w:val="white"/>
          <w:lang w:val="es-SV"/>
        </w:rPr>
        <w:t xml:space="preserve">plantea que </w:t>
      </w:r>
      <w:r>
        <w:rPr>
          <w:rFonts w:ascii="Arial" w:hAnsi="Arial" w:cs="Arial"/>
          <w:highlight w:val="white"/>
        </w:rPr>
        <w:t>el desempleo para el caso de los jóvenes salvadoreños es de 13,6 % (casi un 12 % de ellos tiene educación superior).</w:t>
      </w:r>
      <w:r>
        <w:rPr>
          <w:rFonts w:ascii="Arial" w:hAnsi="Arial" w:cs="Arial"/>
          <w:highlight w:val="white"/>
          <w:lang w:val="es-SV"/>
        </w:rPr>
        <w:t xml:space="preserve"> Finalmente es importante considerar que existe una t</w:t>
      </w:r>
      <w:r>
        <w:rPr>
          <w:rFonts w:ascii="Arial" w:hAnsi="Arial" w:cs="Arial"/>
          <w:highlight w:val="white"/>
        </w:rPr>
        <w:t xml:space="preserve">endencia de consumo </w:t>
      </w:r>
      <w:r>
        <w:rPr>
          <w:rFonts w:ascii="Arial" w:hAnsi="Arial" w:cs="Arial"/>
          <w:highlight w:val="white"/>
          <w:lang w:val="es-SV"/>
        </w:rPr>
        <w:t xml:space="preserve">responsable a nivel global </w:t>
      </w:r>
      <w:r>
        <w:rPr>
          <w:rFonts w:ascii="Arial" w:hAnsi="Arial" w:cs="Arial"/>
          <w:highlight w:val="white"/>
        </w:rPr>
        <w:t xml:space="preserve"> en las generaciones millenial y centennial</w:t>
      </w:r>
      <w:r>
        <w:rPr>
          <w:rFonts w:ascii="Arial" w:hAnsi="Arial" w:cs="Arial"/>
          <w:highlight w:val="white"/>
          <w:lang w:val="es-SV"/>
        </w:rPr>
        <w:t xml:space="preserve">, así como un crecimiento </w:t>
      </w:r>
      <w:r>
        <w:rPr>
          <w:rFonts w:ascii="Arial" w:hAnsi="Arial" w:cs="Arial"/>
          <w:highlight w:val="white"/>
        </w:rPr>
        <w:t>exponencial de las compras online a partir de la pandemia</w:t>
      </w:r>
      <w:r>
        <w:rPr>
          <w:rFonts w:ascii="Arial" w:hAnsi="Arial" w:cs="Arial"/>
          <w:highlight w:val="white"/>
          <w:lang w:val="es-SV"/>
        </w:rPr>
        <w:t>.</w:t>
      </w:r>
    </w:p>
    <w:p>
      <w:pPr>
        <w:widowControl w:val="0"/>
        <w:jc w:val="both"/>
        <w:rPr>
          <w:rFonts w:ascii="Arial" w:hAnsi="Arial" w:cs="Arial"/>
          <w:highlight w:val="white"/>
          <w:lang w:val="es-SV"/>
        </w:rPr>
      </w:pPr>
      <w:r>
        <w:rPr>
          <w:rFonts w:ascii="Arial" w:hAnsi="Arial" w:cs="Arial"/>
          <w:highlight w:val="white"/>
        </w:rPr>
        <w:t>Desde el año 2011 CONAMYPE impulsa la ESTRATEGIA INTEGRAL DE DESARROLLO ARTESANAL, una estrategia que tiene por objeto potenciar el desarrollo del sector artesanal del país</w:t>
      </w:r>
      <w:r>
        <w:rPr>
          <w:rFonts w:ascii="Arial" w:hAnsi="Arial" w:cs="Arial"/>
          <w:highlight w:val="white"/>
          <w:lang w:val="es-SV"/>
        </w:rPr>
        <w:t>. A nivel local o de zona paracentral cuenta con oficinas de Conamype  por medio del Centro Regional de Cojutepeque, CEDART en Ilobasco y CDMYPE también en Ilobasco.</w:t>
      </w:r>
    </w:p>
    <w:p>
      <w:pPr>
        <w:widowControl w:val="0"/>
        <w:jc w:val="both"/>
        <w:rPr>
          <w:rFonts w:ascii="Arial" w:hAnsi="Arial" w:cs="Arial"/>
          <w:highlight w:val="white"/>
          <w:lang w:val="es-SV"/>
        </w:rPr>
      </w:pPr>
      <w:r>
        <w:rPr>
          <w:rFonts w:ascii="Arial" w:hAnsi="Arial" w:cs="Arial"/>
          <w:highlight w:val="white"/>
          <w:lang w:val="es-SV"/>
        </w:rPr>
        <w:t xml:space="preserve">En la zona esta opera el Ecosostema Emprendedor de Cabañas Cuscatlán del cual MOJE es socio, así como el Comité Un Pueblo Un Producto como espacio propicio para el desarrollo productivo local. </w:t>
      </w:r>
    </w:p>
    <w:p>
      <w:pPr>
        <w:jc w:val="both"/>
        <w:rPr>
          <w:rFonts w:ascii="Arial" w:hAnsi="Arial" w:cs="Arial"/>
          <w:b/>
          <w:bCs/>
          <w:lang w:val="es-SV"/>
        </w:rPr>
      </w:pPr>
    </w:p>
    <w:p>
      <w:pPr>
        <w:jc w:val="both"/>
        <w:rPr>
          <w:rFonts w:ascii="Arial" w:hAnsi="Arial" w:cs="Arial"/>
          <w:b/>
          <w:bCs/>
          <w:lang w:val="es-SV"/>
        </w:rPr>
      </w:pPr>
      <w:r>
        <w:rPr>
          <w:rFonts w:ascii="Arial" w:hAnsi="Arial" w:cs="Arial"/>
          <w:b/>
          <w:bCs/>
          <w:lang w:val="es-SV"/>
        </w:rPr>
        <w:t>Social.</w:t>
      </w:r>
    </w:p>
    <w:p>
      <w:pPr>
        <w:widowControl w:val="0"/>
        <w:jc w:val="both"/>
        <w:rPr>
          <w:rFonts w:ascii="Arial" w:hAnsi="Arial" w:cs="Arial"/>
          <w:highlight w:val="white"/>
        </w:rPr>
      </w:pPr>
    </w:p>
    <w:p>
      <w:pPr>
        <w:widowControl w:val="0"/>
        <w:jc w:val="both"/>
        <w:rPr>
          <w:rFonts w:ascii="Arial" w:hAnsi="Arial" w:cs="Arial"/>
          <w:highlight w:val="white"/>
        </w:rPr>
      </w:pPr>
      <w:r>
        <w:rPr>
          <w:rFonts w:ascii="Arial" w:hAnsi="Arial" w:cs="Arial"/>
          <w:highlight w:val="white"/>
          <w:lang w:val="es-SV"/>
        </w:rPr>
        <w:t xml:space="preserve">En El Salvador </w:t>
      </w:r>
      <w:r>
        <w:rPr>
          <w:rFonts w:ascii="Arial" w:hAnsi="Arial" w:cs="Arial"/>
          <w:highlight w:val="white"/>
        </w:rPr>
        <w:t xml:space="preserve"> el Índice de Desarrollo Humano 2019,  se encuentra en el puesto 124  de 189 países, colocándolo en un nivel de Desarrollo</w:t>
      </w:r>
      <w:r>
        <w:rPr>
          <w:rFonts w:ascii="Arial" w:hAnsi="Arial" w:cs="Arial"/>
          <w:highlight w:val="white"/>
          <w:lang w:val="es-SV"/>
        </w:rPr>
        <w:t xml:space="preserve"> </w:t>
      </w:r>
      <w:r>
        <w:rPr>
          <w:rFonts w:ascii="Arial" w:hAnsi="Arial" w:cs="Arial"/>
          <w:highlight w:val="white"/>
        </w:rPr>
        <w:t>Humano Medio.</w:t>
      </w:r>
      <w:r>
        <w:rPr>
          <w:rFonts w:ascii="Arial" w:hAnsi="Arial" w:cs="Arial"/>
          <w:highlight w:val="white"/>
          <w:lang w:val="es-SV"/>
        </w:rPr>
        <w:t xml:space="preserve"> </w:t>
      </w:r>
      <w:r>
        <w:rPr>
          <w:rFonts w:ascii="Arial" w:hAnsi="Arial" w:cs="Arial"/>
          <w:highlight w:val="white"/>
        </w:rPr>
        <w:t>El BID advierte de un retroceso de los logros obtenidos en la reducción de la pobreza</w:t>
      </w:r>
      <w:r>
        <w:rPr>
          <w:rFonts w:ascii="Arial" w:hAnsi="Arial" w:cs="Arial"/>
          <w:highlight w:val="white"/>
          <w:lang w:val="es-SV"/>
        </w:rPr>
        <w:t xml:space="preserve"> y que esta </w:t>
      </w:r>
      <w:r>
        <w:rPr>
          <w:rFonts w:ascii="Arial" w:hAnsi="Arial" w:cs="Arial"/>
          <w:highlight w:val="white"/>
        </w:rPr>
        <w:t xml:space="preserve">aumentará </w:t>
      </w:r>
      <w:r>
        <w:rPr>
          <w:rFonts w:ascii="Arial" w:hAnsi="Arial" w:cs="Arial"/>
          <w:highlight w:val="white"/>
          <w:lang w:val="es-SV"/>
        </w:rPr>
        <w:t xml:space="preserve">hasta un </w:t>
      </w:r>
      <w:r>
        <w:rPr>
          <w:rFonts w:ascii="Arial" w:hAnsi="Arial" w:cs="Arial"/>
          <w:highlight w:val="white"/>
        </w:rPr>
        <w:t>7,4 % por la pandemia.</w:t>
      </w:r>
    </w:p>
    <w:p>
      <w:pPr>
        <w:widowControl w:val="0"/>
        <w:jc w:val="both"/>
        <w:rPr>
          <w:rFonts w:ascii="Arial" w:hAnsi="Arial" w:cs="Arial"/>
          <w:highlight w:val="white"/>
        </w:rPr>
      </w:pPr>
      <w:r>
        <w:rPr>
          <w:rFonts w:ascii="Arial" w:hAnsi="Arial" w:cs="Arial"/>
          <w:highlight w:val="white"/>
        </w:rPr>
        <w:t xml:space="preserve">Según datos del PNUD 2017, menos de 2 de cada 10 jóvenes  tienen las condiciones para aprovechar sus capacidades y ganar el ingreso suficiente que les permita lograr un nivel de vida decente. </w:t>
      </w:r>
    </w:p>
    <w:p>
      <w:pPr>
        <w:widowControl w:val="0"/>
        <w:jc w:val="both"/>
        <w:rPr>
          <w:rFonts w:ascii="Arial" w:hAnsi="Arial" w:cs="Arial"/>
          <w:highlight w:val="white"/>
        </w:rPr>
      </w:pPr>
      <w:r>
        <w:rPr>
          <w:rFonts w:ascii="Arial" w:hAnsi="Arial" w:cs="Arial"/>
          <w:highlight w:val="white"/>
        </w:rPr>
        <w:t xml:space="preserve">Existe un GAP de expectativas de las juventudes respecto a su plan de vida y dedicación profesional y las oportunidades de su entorno </w:t>
      </w:r>
      <w:r>
        <w:rPr>
          <w:rFonts w:ascii="Arial" w:hAnsi="Arial" w:cs="Arial"/>
          <w:highlight w:val="white"/>
          <w:lang w:val="es-SV"/>
        </w:rPr>
        <w:t xml:space="preserve">y el </w:t>
      </w:r>
      <w:r>
        <w:rPr>
          <w:rFonts w:ascii="Arial" w:hAnsi="Arial" w:cs="Arial"/>
          <w:highlight w:val="white"/>
        </w:rPr>
        <w:t>35.3% de mujeres jóvenes no estudia y tiene un Trabajo Doméstico no remunerado de más de 20 horas.</w:t>
      </w:r>
    </w:p>
    <w:p>
      <w:pPr>
        <w:widowControl w:val="0"/>
        <w:jc w:val="both"/>
        <w:rPr>
          <w:rFonts w:ascii="Arial" w:hAnsi="Arial" w:cs="Arial"/>
          <w:highlight w:val="white"/>
        </w:rPr>
      </w:pPr>
      <w:r>
        <w:rPr>
          <w:rFonts w:ascii="Arial" w:hAnsi="Arial" w:cs="Arial"/>
          <w:highlight w:val="white"/>
        </w:rPr>
        <w:t>El Salvador tiene, según publica la ONU, 1.600.739 emigrantes, lo que supone un 24,8% de la población de El Salvador</w:t>
      </w:r>
      <w:r>
        <w:rPr>
          <w:rFonts w:ascii="Arial" w:hAnsi="Arial" w:cs="Arial"/>
          <w:highlight w:val="white"/>
          <w:lang w:val="es-SV"/>
        </w:rPr>
        <w:t xml:space="preserve">, siendo la migración </w:t>
      </w:r>
      <w:r>
        <w:rPr>
          <w:rFonts w:ascii="Arial" w:hAnsi="Arial" w:cs="Arial"/>
          <w:highlight w:val="white"/>
        </w:rPr>
        <w:t>femenina, 804.875 mujeres un 50.28% del total de emigrantes,  superior a la masculina, 795.864 emigrantes varones, que son el 49,71%.</w:t>
      </w:r>
      <w:r>
        <w:rPr>
          <w:rFonts w:ascii="Arial" w:hAnsi="Arial" w:cs="Arial"/>
          <w:highlight w:val="white"/>
          <w:lang w:val="es-SV"/>
        </w:rPr>
        <w:t xml:space="preserve"> esta migración se da en gran medida por las condiciones estructurales dado que el </w:t>
      </w:r>
      <w:r>
        <w:rPr>
          <w:rFonts w:ascii="Arial" w:hAnsi="Arial" w:cs="Arial"/>
          <w:highlight w:val="white"/>
        </w:rPr>
        <w:t>43.5% de los jóvenes de Cabañas vive en extrema pobreza</w:t>
      </w:r>
      <w:r>
        <w:rPr>
          <w:rFonts w:ascii="Arial" w:hAnsi="Arial" w:cs="Arial"/>
          <w:highlight w:val="white"/>
          <w:lang w:val="es-SV"/>
        </w:rPr>
        <w:t xml:space="preserve"> y las condiciones de inseguridad restringen al </w:t>
      </w:r>
      <w:r>
        <w:rPr>
          <w:rFonts w:ascii="Arial" w:hAnsi="Arial" w:cs="Arial"/>
          <w:highlight w:val="white"/>
        </w:rPr>
        <w:t>50.8 de hogares con población joven</w:t>
      </w:r>
      <w:r>
        <w:rPr>
          <w:rFonts w:ascii="Arial" w:hAnsi="Arial" w:cs="Arial"/>
          <w:highlight w:val="white"/>
          <w:lang w:val="es-SV"/>
        </w:rPr>
        <w:t xml:space="preserve">, por otra parte es importante destacar que </w:t>
      </w:r>
      <w:r>
        <w:rPr>
          <w:rFonts w:ascii="Arial" w:hAnsi="Arial" w:cs="Arial"/>
          <w:highlight w:val="white"/>
        </w:rPr>
        <w:t xml:space="preserve">Ilobasco cuenta con un legado histórico y cultural como </w:t>
      </w:r>
      <w:r>
        <w:rPr>
          <w:rFonts w:ascii="Arial" w:hAnsi="Arial" w:cs="Arial"/>
          <w:highlight w:val="white"/>
          <w:lang w:val="es-SV"/>
        </w:rPr>
        <w:t xml:space="preserve">el principal </w:t>
      </w:r>
      <w:r>
        <w:rPr>
          <w:rFonts w:ascii="Arial" w:hAnsi="Arial" w:cs="Arial"/>
          <w:highlight w:val="white"/>
        </w:rPr>
        <w:t xml:space="preserve">centro </w:t>
      </w:r>
      <w:r>
        <w:rPr>
          <w:rFonts w:ascii="Arial" w:hAnsi="Arial" w:cs="Arial"/>
          <w:highlight w:val="white"/>
          <w:lang w:val="es-SV"/>
        </w:rPr>
        <w:t>de producción de cerámica</w:t>
      </w:r>
      <w:r>
        <w:rPr>
          <w:rFonts w:ascii="Arial" w:hAnsi="Arial" w:cs="Arial"/>
          <w:highlight w:val="white"/>
        </w:rPr>
        <w:t xml:space="preserve">  del país, lo que también ha impulsado la </w:t>
      </w:r>
      <w:r>
        <w:rPr>
          <w:rFonts w:ascii="Arial" w:hAnsi="Arial" w:cs="Arial"/>
          <w:highlight w:val="white"/>
          <w:lang w:val="es-SV"/>
        </w:rPr>
        <w:t xml:space="preserve">diversificación de otras ramas </w:t>
      </w:r>
      <w:r>
        <w:rPr>
          <w:rFonts w:ascii="Arial" w:hAnsi="Arial" w:cs="Arial"/>
          <w:highlight w:val="white"/>
        </w:rPr>
        <w:t>artesanales a partir de materiales como morro, bambú, piedra, semillas y más.</w:t>
      </w:r>
    </w:p>
    <w:p>
      <w:pPr>
        <w:jc w:val="both"/>
        <w:rPr>
          <w:rFonts w:ascii="Arial" w:hAnsi="Arial" w:cs="Arial"/>
          <w:highlight w:val="white"/>
          <w:lang w:val="es-SV"/>
        </w:rPr>
      </w:pPr>
    </w:p>
    <w:p>
      <w:pPr>
        <w:jc w:val="both"/>
        <w:rPr>
          <w:rFonts w:ascii="Arial" w:hAnsi="Arial" w:cs="Arial"/>
          <w:b/>
          <w:bCs/>
          <w:lang w:val="es-SV"/>
        </w:rPr>
      </w:pPr>
      <w:r>
        <w:rPr>
          <w:rFonts w:ascii="Arial" w:hAnsi="Arial" w:cs="Arial"/>
          <w:b/>
          <w:bCs/>
          <w:lang w:val="es-SV"/>
        </w:rPr>
        <w:t>Tecnológico.</w:t>
      </w:r>
    </w:p>
    <w:p>
      <w:pPr>
        <w:widowControl w:val="0"/>
        <w:jc w:val="both"/>
        <w:rPr>
          <w:rFonts w:ascii="Arial" w:hAnsi="Arial" w:cs="Arial"/>
          <w:highlight w:val="white"/>
        </w:rPr>
      </w:pPr>
    </w:p>
    <w:p>
      <w:pPr>
        <w:widowControl w:val="0"/>
        <w:jc w:val="both"/>
        <w:rPr>
          <w:rFonts w:ascii="Arial" w:hAnsi="Arial" w:cs="Arial"/>
          <w:highlight w:val="white"/>
        </w:rPr>
      </w:pPr>
      <w:r>
        <w:rPr>
          <w:rFonts w:ascii="Arial" w:hAnsi="Arial" w:cs="Arial"/>
          <w:highlight w:val="white"/>
        </w:rPr>
        <w:t xml:space="preserve">Se encuentra activa la agenda digital 2020-2030, como parte de la política pública que busca acelerar la digitalización de las acciones gubernamentales que faciliten las acciones comerciales. </w:t>
      </w:r>
    </w:p>
    <w:p>
      <w:pPr>
        <w:widowControl w:val="0"/>
        <w:jc w:val="both"/>
        <w:rPr>
          <w:rFonts w:ascii="Arial" w:hAnsi="Arial" w:cs="Arial"/>
          <w:highlight w:val="white"/>
        </w:rPr>
      </w:pPr>
      <w:r>
        <w:rPr>
          <w:rFonts w:ascii="Arial" w:hAnsi="Arial" w:cs="Arial"/>
          <w:highlight w:val="white"/>
        </w:rPr>
        <w:t>En 2020 El Salvador subió 16 puntos en el Ranking del Global Innovation Index, llegando al puesto 92 de 131 economías estudiadas. Teniendo como uno de los puntos más débiles, la capacidad de crear conocimiento, obteniendo el puesto 131 de 131.</w:t>
      </w:r>
      <w:r>
        <w:rPr>
          <w:rFonts w:ascii="Arial" w:hAnsi="Arial" w:cs="Arial"/>
          <w:highlight w:val="white"/>
          <w:lang w:val="es-SV"/>
        </w:rPr>
        <w:t xml:space="preserve"> Además d</w:t>
      </w:r>
      <w:r>
        <w:rPr>
          <w:rFonts w:ascii="Arial" w:hAnsi="Arial" w:cs="Arial"/>
          <w:highlight w:val="white"/>
        </w:rPr>
        <w:t>e los 6,4 millones de habitantes de este país, 3,8 millones utilizan Internet y 3,5 millones son usuarios de redes sociales.</w:t>
      </w:r>
    </w:p>
    <w:p>
      <w:pPr>
        <w:jc w:val="both"/>
        <w:rPr>
          <w:rFonts w:ascii="Arial" w:hAnsi="Arial" w:cs="Arial"/>
          <w:b/>
          <w:bCs/>
          <w:highlight w:val="white"/>
          <w:lang w:val="es-SV"/>
        </w:rPr>
      </w:pPr>
    </w:p>
    <w:p>
      <w:pPr>
        <w:jc w:val="both"/>
        <w:rPr>
          <w:rFonts w:ascii="Arial" w:hAnsi="Arial" w:cs="Arial"/>
          <w:b/>
          <w:bCs/>
          <w:highlight w:val="white"/>
          <w:lang w:val="es-SV"/>
        </w:rPr>
      </w:pPr>
      <w:r>
        <w:rPr>
          <w:rFonts w:ascii="Arial" w:hAnsi="Arial" w:cs="Arial"/>
          <w:b/>
          <w:bCs/>
          <w:highlight w:val="white"/>
          <w:lang w:val="es-SV"/>
        </w:rPr>
        <w:t>Ecológico.</w:t>
      </w:r>
    </w:p>
    <w:p>
      <w:pPr>
        <w:widowControl w:val="0"/>
        <w:jc w:val="both"/>
        <w:rPr>
          <w:rFonts w:ascii="Arial" w:hAnsi="Arial" w:cs="Arial"/>
          <w:highlight w:val="white"/>
        </w:rPr>
      </w:pPr>
    </w:p>
    <w:p>
      <w:pPr>
        <w:widowControl w:val="0"/>
        <w:jc w:val="both"/>
        <w:rPr>
          <w:rFonts w:ascii="Arial" w:hAnsi="Arial" w:cs="Arial"/>
          <w:highlight w:val="white"/>
        </w:rPr>
      </w:pPr>
      <w:r>
        <w:rPr>
          <w:rFonts w:ascii="Arial" w:hAnsi="Arial" w:cs="Arial"/>
          <w:highlight w:val="white"/>
        </w:rPr>
        <w:t>El Salvador es un país que forma parte del Corredor Seco Centroamericano, una región con alta vulnerabilidad a los efectos del cambio climático.</w:t>
      </w:r>
      <w:r>
        <w:rPr>
          <w:rFonts w:ascii="Arial" w:hAnsi="Arial" w:cs="Arial"/>
          <w:highlight w:val="white"/>
          <w:lang w:val="es-SV"/>
        </w:rPr>
        <w:t xml:space="preserve"> </w:t>
      </w:r>
      <w:r>
        <w:rPr>
          <w:rFonts w:ascii="Arial" w:hAnsi="Arial" w:cs="Arial"/>
          <w:highlight w:val="white"/>
        </w:rPr>
        <w:t>Dentro de la Estrategia Integral de Desarrollo Artesanal, en el área de Formación se busca aplicar técnicas y tecnologías para la producción artesanal con prácticas amigables con el medio ambiente</w:t>
      </w:r>
      <w:r>
        <w:rPr>
          <w:rFonts w:ascii="Arial" w:hAnsi="Arial" w:cs="Arial"/>
          <w:highlight w:val="white"/>
          <w:lang w:val="es-SV"/>
        </w:rPr>
        <w:t xml:space="preserve">, el </w:t>
      </w:r>
      <w:r>
        <w:rPr>
          <w:rFonts w:ascii="Arial" w:hAnsi="Arial" w:cs="Arial"/>
          <w:highlight w:val="white"/>
        </w:rPr>
        <w:t>barro es una materia prima abundante en Ilobasco</w:t>
      </w:r>
      <w:r>
        <w:rPr>
          <w:rFonts w:ascii="Arial" w:hAnsi="Arial" w:cs="Arial"/>
          <w:highlight w:val="white"/>
          <w:lang w:val="es-SV"/>
        </w:rPr>
        <w:t xml:space="preserve"> y que al tecnificar su transformación puede utilizarse para nuevamente en la decoración, jardinería y productos utilitarios, además de su capacidad para </w:t>
      </w:r>
      <w:r>
        <w:rPr>
          <w:rFonts w:ascii="Arial" w:hAnsi="Arial" w:cs="Arial"/>
          <w:highlight w:val="white"/>
        </w:rPr>
        <w:t xml:space="preserve"> ser reciclado, ya que es inerte y muy estable. Así, los residuos que se generan cuando se elaboran, pueden reincorporarse de nuevo al circuito de fabricación.</w:t>
      </w:r>
    </w:p>
    <w:p>
      <w:pPr>
        <w:jc w:val="both"/>
        <w:rPr>
          <w:rFonts w:ascii="Arial" w:hAnsi="Arial" w:cs="Arial"/>
          <w:b/>
          <w:bCs/>
          <w:highlight w:val="white"/>
          <w:lang w:val="es-SV"/>
        </w:rPr>
      </w:pPr>
      <w:r>
        <w:rPr>
          <w:rFonts w:ascii="Arial" w:hAnsi="Arial" w:cs="Arial"/>
          <w:b/>
          <w:bCs/>
          <w:highlight w:val="white"/>
          <w:lang w:val="es-SV"/>
        </w:rPr>
        <w:t>Legal.</w:t>
      </w:r>
    </w:p>
    <w:p>
      <w:pPr>
        <w:widowControl w:val="0"/>
        <w:jc w:val="both"/>
        <w:rPr>
          <w:rFonts w:ascii="Arial" w:hAnsi="Arial" w:cs="Arial"/>
          <w:highlight w:val="white"/>
        </w:rPr>
      </w:pPr>
    </w:p>
    <w:p>
      <w:pPr>
        <w:widowControl w:val="0"/>
        <w:jc w:val="both"/>
        <w:rPr>
          <w:rFonts w:ascii="Arial" w:hAnsi="Arial" w:cs="Arial"/>
          <w:highlight w:val="white"/>
        </w:rPr>
      </w:pPr>
      <w:r>
        <w:rPr>
          <w:rFonts w:ascii="Arial" w:hAnsi="Arial" w:cs="Arial"/>
          <w:highlight w:val="white"/>
        </w:rPr>
        <w:t xml:space="preserve">En 2016 nace la LEY DE FOMENTO, PROTECCIÓN Y DESARROLLO DEL SECTOR ARTESANAL, que convierten en imperativas las acciones articuladas entre el Ministerio de Turismo, CONAMYPE, el CNR y el tercer sector. </w:t>
      </w:r>
    </w:p>
    <w:p>
      <w:pPr>
        <w:widowControl w:val="0"/>
        <w:jc w:val="both"/>
        <w:rPr>
          <w:rFonts w:ascii="Arial" w:hAnsi="Arial" w:cs="Arial"/>
          <w:highlight w:val="white"/>
        </w:rPr>
      </w:pPr>
      <w:r>
        <w:rPr>
          <w:rFonts w:ascii="Arial" w:hAnsi="Arial" w:cs="Arial"/>
          <w:highlight w:val="white"/>
        </w:rPr>
        <w:t xml:space="preserve">Los productos identitarios conforman una categoría especial y de priorización respecto a propiedad intelectual y mecanismos de protección internacional.  </w:t>
      </w:r>
    </w:p>
    <w:p>
      <w:pPr>
        <w:widowControl w:val="0"/>
        <w:jc w:val="both"/>
        <w:rPr>
          <w:rFonts w:ascii="Arial" w:hAnsi="Arial" w:cs="Arial"/>
          <w:highlight w:val="white"/>
        </w:rPr>
      </w:pPr>
      <w:r>
        <w:rPr>
          <w:rFonts w:ascii="Arial" w:hAnsi="Arial" w:cs="Arial"/>
          <w:highlight w:val="white"/>
        </w:rPr>
        <w:t xml:space="preserve"> La regulación fiscal ofrece incentivos fiscales para las personas naturales y jurídicas que donan a las causas sociales desarrolladas por Asociaciones Sin Fines de Lucro. </w:t>
      </w:r>
    </w:p>
    <w:p>
      <w:pPr>
        <w:jc w:val="both"/>
        <w:rPr>
          <w:rFonts w:ascii="Arial" w:hAnsi="Arial" w:cs="Arial"/>
        </w:rPr>
      </w:pPr>
      <w:r>
        <w:rPr>
          <w:rFonts w:ascii="Arial" w:hAnsi="Arial" w:cs="Arial"/>
          <w:highlight w:val="white"/>
        </w:rPr>
        <w:t>En 2021 entra en vigencia la Ley de Comercio Electrónico que regula las transacciones comerciales a través de canales digitales, que complementa y cubre vacíos del Código de Comercio y Ley de Protección al Consumido</w:t>
      </w:r>
    </w:p>
    <w:p>
      <w:pPr>
        <w:jc w:val="both"/>
        <w:rPr>
          <w:rFonts w:ascii="Arial" w:hAnsi="Arial" w:cs="Arial"/>
          <w:i/>
          <w:iCs/>
        </w:rPr>
      </w:pPr>
    </w:p>
    <w:p>
      <w:pPr>
        <w:pStyle w:val="3"/>
        <w:numPr>
          <w:ilvl w:val="1"/>
          <w:numId w:val="1"/>
        </w:numPr>
        <w:jc w:val="both"/>
        <w:rPr>
          <w:rFonts w:ascii="Arial" w:hAnsi="Arial" w:eastAsia="Lato" w:cs="Arial"/>
          <w:sz w:val="22"/>
          <w:szCs w:val="22"/>
        </w:rPr>
      </w:pPr>
      <w:bookmarkStart w:id="28" w:name="_Toc90712292"/>
      <w:r>
        <w:rPr>
          <w:rFonts w:ascii="Arial" w:hAnsi="Arial" w:eastAsia="Lato" w:cs="Arial"/>
          <w:sz w:val="22"/>
          <w:szCs w:val="22"/>
          <w:lang w:val="es-SV"/>
        </w:rPr>
        <w:t xml:space="preserve">Conclusiones </w:t>
      </w:r>
      <w:r>
        <w:rPr>
          <w:rFonts w:ascii="Arial" w:hAnsi="Arial" w:eastAsia="Lato" w:cs="Arial"/>
          <w:sz w:val="22"/>
          <w:szCs w:val="22"/>
        </w:rPr>
        <w:t>DAFO y DOFA</w:t>
      </w:r>
      <w:bookmarkEnd w:id="28"/>
    </w:p>
    <w:p>
      <w:pPr>
        <w:jc w:val="both"/>
        <w:rPr>
          <w:rFonts w:ascii="Arial" w:hAnsi="Arial" w:cs="Arial"/>
        </w:rPr>
      </w:pPr>
    </w:p>
    <w:p>
      <w:pPr>
        <w:numPr>
          <w:ilvl w:val="0"/>
          <w:numId w:val="10"/>
        </w:numPr>
        <w:jc w:val="both"/>
        <w:rPr>
          <w:rFonts w:ascii="Arial" w:hAnsi="Arial" w:cs="Arial"/>
          <w:lang w:val="es-SV"/>
        </w:rPr>
      </w:pPr>
      <w:r>
        <w:rPr>
          <w:rFonts w:ascii="Arial" w:hAnsi="Arial" w:cs="Arial"/>
          <w:lang w:val="es-SV"/>
        </w:rPr>
        <w:t>Es fundamental que MOJE desarrolle un mecanismo de gestión del conocimiento y disponga de personal para esa labor, desarrollando capacidades en el personal de trabajo para conformar un equipo de alto rendimiento, como base fundamental para el desarrollo de los rel</w:t>
      </w:r>
      <w:r>
        <w:rPr>
          <w:rFonts w:ascii="Arial" w:hAnsi="Arial" w:cs="Arial"/>
        </w:rPr>
        <w:t>evos generacionales.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rPr>
        <w:t>Es fundamental que MOJE trabaje en un sistema de monitoreo y medición de Impacto, de tal</w:t>
      </w:r>
      <w:r>
        <w:rPr>
          <w:rFonts w:ascii="Arial" w:hAnsi="Arial" w:cs="Arial"/>
          <w:lang w:val="es-SV"/>
        </w:rPr>
        <w:t xml:space="preserve"> </w:t>
      </w:r>
      <w:r>
        <w:rPr>
          <w:rFonts w:ascii="Arial" w:hAnsi="Arial" w:cs="Arial"/>
        </w:rPr>
        <w:t>manera que se pueda sistematizar el proceso de intervención</w:t>
      </w:r>
      <w:r>
        <w:rPr>
          <w:rFonts w:ascii="Arial" w:hAnsi="Arial" w:cs="Arial"/>
          <w:lang w:val="es-SV"/>
        </w:rPr>
        <w:t xml:space="preserve"> y generar evidencia sobre el impacto que se genera, siendo este un insumo importante para la gestión de fondos.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En esta nueva dinámica del mundo es importante que MOJE pueda asumir los retos que la tecnologías nos dan tanto para el desarrollo de los programas con jóvenes, el seguimiento, monitoreo y evaluación de nuestras acciones como también en la generación de ingresos por medio de la comercialización y el fundraising.</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La migración y la violencia pueden ser contrarrestadas con el desarrollo de proyectos que permitan la inserción exitosa la mercado laboral de los y las jóvenes mediante procesos integrales y creativos de alto valor cultural en esto MOJE cuenta con mucha experiencia y es un referente a nivel nacional en la prevención de la violencia que afecta a las juventudes.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Ilobasco es el principal centro de producción en cerámica y esto MOJE lo debe aprovechar al máximo no solo para la inserción de jóvenes al mercado laboral, sino para lograr la sostenibilidad, aprovechando el posicionamiento que se tiene y la alianza estratégica con la red de diseñadores nacionales y así lograr que los productos puedan exportarse, aprovechando las tendencias de consumo responsable y comercio justo.</w:t>
      </w:r>
    </w:p>
    <w:p>
      <w:pPr>
        <w:numPr>
          <w:ilvl w:val="0"/>
          <w:numId w:val="10"/>
        </w:numPr>
        <w:jc w:val="both"/>
        <w:rPr>
          <w:rFonts w:ascii="Arial" w:hAnsi="Arial" w:cs="Arial"/>
          <w:lang w:val="es-SV"/>
        </w:rPr>
      </w:pPr>
      <w:r>
        <w:rPr>
          <w:rFonts w:hint="default" w:ascii="Arial" w:hAnsi="Arial" w:cs="Arial"/>
          <w:lang w:val="es-SV"/>
        </w:rPr>
        <w:t>El trabajo con la equidad de género y en el empoderamiento de las mujeres jóvenes se vuelve urgente y en ese sentido MOJE debe dar pasos importantes al interior para asumir el compromiso de trabajar por el desarrollo integral de las mujeres.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MOJE debe aprovechar los canales que ya se tienen para expandir las ventas y aumentar el número de proveedores jóvenes, así como la propuesta de nuevos productos de tendencia hacia nichos específicos de mercado con una diversidad de propuestas creativas de lo hecho a mano.</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Es fundamental que MOJE disponga de un fondo para capital de trabajo, que permita poder tomar pedidos y que por falta de recursos se pierden, así como disponer de un fondo especial para casos de emergencia o para invertirlos en proyectos de sostenibilidad o fundraising.</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La demanda de productos creativos e innovadores en cerámica ha crecido mucho pero no existe mano de obra calificada en alto nivel para poder hacer propuestas para la decoración de interiores o cerámica utilitaria, es por ello fundamental iniciar procesos de formación en cerámica a fin de dar respuesta a esa demanda y siendo que la cerámica es una industria creativa cultural.</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Existe una tendencia creciente para el consumo por medio de canales digitales y con la pandemia COVID 19, esta tendencia se ha intensificado más, es por ello que MOJE debe dar pasos importantes hacia ese mercado, por medio de estrategias de MK adecuadas y enfocados a estos canales.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La experiencia de MOJE en la gestión y ejecución de proyectos, juntamente con una buena implementación de un sistema de monitoreo de impacto y buena comunicación de marca debe servir para generar relaciones de cooperación en el largo plazo.</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Dada la ejecución de proyectos que MOJE desarrolla a nivel de zona paracentral, especialmente en el departamento de cabañas y la apertura mostrada por los alcaldes, deberá servir para fortalecer las relaciones de cooperación con los gobiernos locales y de gobierno central.</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MOJE dispone de un inmueble propio para poder montar un ecosistema productivo juntamente con otros actores a fin de desarrollar un proyecto colaborativo que nos permita bajar costos aumentar ingresos y ser sostenibles en el tiempo.</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MOJE hace mucho pero comunica muy poco sus acciones, es por ello fundamental  impulsar  toda una estrategia de comunicación que comunique la labor que hacemos y el impacto que generamos y que nos sirva para la gestión y recaudación de fondos.</w:t>
      </w:r>
    </w:p>
    <w:p>
      <w:pPr>
        <w:jc w:val="both"/>
        <w:rPr>
          <w:rFonts w:ascii="Arial" w:hAnsi="Arial" w:cs="Arial"/>
          <w:lang w:val="es-SV"/>
        </w:rPr>
      </w:pPr>
    </w:p>
    <w:p>
      <w:pPr>
        <w:numPr>
          <w:ilvl w:val="0"/>
          <w:numId w:val="10"/>
        </w:numPr>
        <w:jc w:val="both"/>
        <w:rPr>
          <w:rFonts w:ascii="Arial" w:hAnsi="Arial" w:cs="Arial"/>
          <w:lang w:val="es-SV"/>
        </w:rPr>
      </w:pPr>
      <w:r>
        <w:rPr>
          <w:rFonts w:ascii="Arial" w:hAnsi="Arial" w:cs="Arial"/>
          <w:lang w:val="es-SV"/>
        </w:rPr>
        <w:t>Se ha logrado gestionar nuevos proyectos que han sido aprobados y que están alineados con el nuevo Plan Estratégico y es por ello fundamental contar con un sistema de evaluación y monitoreo. Además de contar con un equipo de trabajo de alto rendimiento, para lo cual es necesario un activar un plan de formación continua y evaluación de desempeño, así como un plan de relevo.</w:t>
      </w:r>
    </w:p>
    <w:p>
      <w:pPr>
        <w:jc w:val="both"/>
        <w:rPr>
          <w:rFonts w:ascii="Arial" w:hAnsi="Arial" w:cs="Arial"/>
          <w:lang w:val="es-SV"/>
        </w:rPr>
      </w:pPr>
    </w:p>
    <w:p>
      <w:pPr>
        <w:jc w:val="both"/>
        <w:rPr>
          <w:rFonts w:ascii="Arial" w:hAnsi="Arial" w:cs="Arial"/>
          <w:lang w:val="es-SV"/>
        </w:rPr>
      </w:pPr>
    </w:p>
    <w:p>
      <w:pPr>
        <w:jc w:val="both"/>
        <w:rPr>
          <w:rFonts w:ascii="Arial" w:hAnsi="Arial" w:cs="Arial"/>
          <w:lang w:val="es-SV"/>
        </w:rPr>
      </w:pPr>
    </w:p>
    <w:p>
      <w:pPr>
        <w:jc w:val="both"/>
        <w:rPr>
          <w:rFonts w:ascii="Arial" w:hAnsi="Arial" w:cs="Arial"/>
          <w:lang w:val="es-SV"/>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br w:type="page"/>
      </w:r>
    </w:p>
    <w:p>
      <w:pPr>
        <w:pStyle w:val="2"/>
        <w:numPr>
          <w:ilvl w:val="0"/>
          <w:numId w:val="1"/>
        </w:numPr>
        <w:jc w:val="both"/>
        <w:rPr>
          <w:rFonts w:ascii="Arial" w:hAnsi="Arial" w:eastAsia="Lato" w:cs="Arial"/>
          <w:sz w:val="22"/>
          <w:szCs w:val="22"/>
        </w:rPr>
      </w:pPr>
      <w:bookmarkStart w:id="29" w:name="_Toc90712293"/>
      <w:r>
        <w:rPr>
          <w:rFonts w:ascii="Arial" w:hAnsi="Arial" w:eastAsia="Lato" w:cs="Arial"/>
          <w:sz w:val="22"/>
          <w:szCs w:val="22"/>
        </w:rPr>
        <w:t>DIAGNÓSTICO</w:t>
      </w:r>
      <w:bookmarkEnd w:id="29"/>
    </w:p>
    <w:p>
      <w:pPr>
        <w:ind w:left="720"/>
        <w:jc w:val="both"/>
        <w:rPr>
          <w:rFonts w:ascii="Arial" w:hAnsi="Arial" w:cs="Arial"/>
        </w:rPr>
      </w:pPr>
    </w:p>
    <w:p>
      <w:pPr>
        <w:pStyle w:val="3"/>
        <w:numPr>
          <w:ilvl w:val="1"/>
          <w:numId w:val="1"/>
        </w:numPr>
        <w:jc w:val="both"/>
        <w:rPr>
          <w:rFonts w:ascii="Arial" w:hAnsi="Arial" w:eastAsia="Lato" w:cs="Arial"/>
          <w:sz w:val="22"/>
          <w:szCs w:val="22"/>
        </w:rPr>
      </w:pPr>
      <w:bookmarkStart w:id="30" w:name="_Toc90712294"/>
      <w:r>
        <w:rPr>
          <w:rFonts w:ascii="Arial" w:hAnsi="Arial" w:eastAsia="Lato" w:cs="Arial"/>
          <w:sz w:val="22"/>
          <w:szCs w:val="22"/>
        </w:rPr>
        <w:t>Propuesta de Focos Estratégicos</w:t>
      </w:r>
      <w:bookmarkEnd w:id="30"/>
    </w:p>
    <w:p>
      <w:pPr>
        <w:ind w:left="1440"/>
        <w:jc w:val="both"/>
        <w:rPr>
          <w:rFonts w:ascii="Arial" w:hAnsi="Arial" w:cs="Arial"/>
        </w:rPr>
      </w:pPr>
    </w:p>
    <w:p>
      <w:pPr>
        <w:jc w:val="both"/>
        <w:rPr>
          <w:rFonts w:ascii="Arial" w:hAnsi="Arial" w:cs="Arial"/>
        </w:rPr>
      </w:pPr>
      <w:r>
        <w:rPr>
          <w:rFonts w:ascii="Arial" w:hAnsi="Arial" w:cs="Arial"/>
        </w:rPr>
        <w:t>A partir de los insumos de la etapa de Análisis, se han definido 4 focos estratégicos para el fortalecimiento, tanto de  la acción externa como de la gestión interna de MOJE, que le permitan alcanzar sus metas de manera efectiva. Los focos guían la selección de los Objetivos Estratégicos, Metas Globales y Áreas Estratégicas de la Planificación a 5 años de la organización.</w:t>
      </w:r>
    </w:p>
    <w:p>
      <w:pPr>
        <w:jc w:val="both"/>
        <w:rPr>
          <w:rFonts w:ascii="Arial" w:hAnsi="Arial" w:cs="Arial"/>
        </w:rPr>
      </w:pPr>
    </w:p>
    <w:p>
      <w:pPr>
        <w:jc w:val="center"/>
        <w:rPr>
          <w:rFonts w:ascii="Arial" w:hAnsi="Arial" w:cs="Arial"/>
        </w:rPr>
      </w:pPr>
      <w:r>
        <w:rPr>
          <w:rFonts w:hint="default"/>
          <w:lang w:val="es-SV"/>
        </w:rPr>
        <w:drawing>
          <wp:inline distT="0" distB="0" distL="114300" distR="114300">
            <wp:extent cx="3790950" cy="3806825"/>
            <wp:effectExtent l="0" t="0" r="0" b="3175"/>
            <wp:docPr id="3" name="Imagen 3" descr="WhatsApp Image 2022-03-14 at 11.50.4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WhatsApp Image 2022-03-14 at 11.50.45 AM"/>
                    <pic:cNvPicPr>
                      <a:picLocks noChangeAspect="1"/>
                    </pic:cNvPicPr>
                  </pic:nvPicPr>
                  <pic:blipFill>
                    <a:blip r:embed="rId7"/>
                    <a:srcRect l="26231" t="11772" r="30983" b="11849"/>
                    <a:stretch>
                      <a:fillRect/>
                    </a:stretch>
                  </pic:blipFill>
                  <pic:spPr>
                    <a:xfrm>
                      <a:off x="0" y="0"/>
                      <a:ext cx="3790950" cy="3806825"/>
                    </a:xfrm>
                    <a:prstGeom prst="diamond">
                      <a:avLst/>
                    </a:prstGeom>
                  </pic:spPr>
                </pic:pic>
              </a:graphicData>
            </a:graphic>
          </wp:inline>
        </w:drawing>
      </w:r>
    </w:p>
    <w:p>
      <w:pPr>
        <w:jc w:val="both"/>
        <w:rPr>
          <w:rFonts w:ascii="Arial" w:hAnsi="Arial" w:cs="Arial"/>
        </w:rPr>
      </w:pPr>
      <w:r>
        <w:rPr>
          <w:rFonts w:ascii="Arial" w:hAnsi="Arial" w:cs="Arial"/>
        </w:rPr>
        <w:t xml:space="preserve">La selección de estos 4 focos </w:t>
      </w:r>
      <w:r>
        <w:rPr>
          <w:rFonts w:ascii="Arial" w:hAnsi="Arial" w:cs="Arial"/>
          <w:highlight w:val="none"/>
        </w:rPr>
        <w:t xml:space="preserve">estratégicos </w:t>
      </w:r>
      <w:r>
        <w:rPr>
          <w:rFonts w:ascii="Arial" w:hAnsi="Arial" w:cs="Arial"/>
        </w:rPr>
        <w:t>obedece a los siguientes motivos:</w:t>
      </w:r>
    </w:p>
    <w:p>
      <w:pPr>
        <w:ind w:left="1440"/>
        <w:jc w:val="both"/>
        <w:rPr>
          <w:rFonts w:ascii="Arial" w:hAnsi="Arial" w:cs="Arial"/>
        </w:rPr>
      </w:pPr>
    </w:p>
    <w:tbl>
      <w:tblPr>
        <w:tblStyle w:val="28"/>
        <w:tblW w:w="9960" w:type="dxa"/>
        <w:jc w:val="center"/>
        <w:tblLayout w:type="fixed"/>
        <w:tblCellMar>
          <w:top w:w="100" w:type="dxa"/>
          <w:left w:w="100" w:type="dxa"/>
          <w:bottom w:w="100" w:type="dxa"/>
          <w:right w:w="100" w:type="dxa"/>
        </w:tblCellMar>
      </w:tblPr>
      <w:tblGrid>
        <w:gridCol w:w="3240"/>
        <w:gridCol w:w="6720"/>
      </w:tblGrid>
      <w:tr>
        <w:tblPrEx>
          <w:tblCellMar>
            <w:top w:w="100" w:type="dxa"/>
            <w:left w:w="100" w:type="dxa"/>
            <w:bottom w:w="100" w:type="dxa"/>
            <w:right w:w="100" w:type="dxa"/>
          </w:tblCellMar>
        </w:tblPrEx>
        <w:trPr>
          <w:trHeight w:val="763" w:hRule="atLeast"/>
          <w:jc w:val="center"/>
        </w:trPr>
        <w:tc>
          <w:tcPr>
            <w:tcW w:w="3240" w:type="dxa"/>
            <w:tcBorders>
              <w:top w:val="single" w:color="38761D" w:sz="6" w:space="0"/>
              <w:left w:val="single" w:color="38761D" w:sz="6" w:space="0"/>
              <w:bottom w:val="single" w:color="38761D" w:sz="6" w:space="0"/>
              <w:right w:val="single" w:color="38761D" w:sz="6" w:space="0"/>
            </w:tcBorders>
            <w:shd w:val="clear" w:color="auto" w:fill="1C4587"/>
            <w:tcMar>
              <w:top w:w="40" w:type="dxa"/>
              <w:left w:w="40" w:type="dxa"/>
              <w:bottom w:w="40" w:type="dxa"/>
              <w:right w:w="40" w:type="dxa"/>
            </w:tcMar>
            <w:vAlign w:val="center"/>
          </w:tcPr>
          <w:p>
            <w:pPr>
              <w:widowControl w:val="0"/>
              <w:jc w:val="center"/>
              <w:rPr>
                <w:rFonts w:ascii="Arial" w:hAnsi="Arial" w:cs="Arial"/>
                <w:b/>
                <w:color w:val="FFFFFF"/>
              </w:rPr>
            </w:pPr>
            <w:r>
              <w:rPr>
                <w:rFonts w:ascii="Arial" w:hAnsi="Arial" w:cs="Arial"/>
                <w:b/>
                <w:color w:val="FFFFFF"/>
              </w:rPr>
              <w:t>FOCOS ESTRATÉGICOS</w:t>
            </w:r>
          </w:p>
        </w:tc>
        <w:tc>
          <w:tcPr>
            <w:tcW w:w="6720" w:type="dxa"/>
            <w:tcBorders>
              <w:top w:val="single" w:color="38761D" w:sz="6" w:space="0"/>
              <w:left w:val="single" w:color="38761D" w:sz="6" w:space="0"/>
              <w:bottom w:val="single" w:color="38761D" w:sz="6" w:space="0"/>
              <w:right w:val="single" w:color="38761D" w:sz="6" w:space="0"/>
            </w:tcBorders>
            <w:shd w:val="clear" w:color="auto" w:fill="1C4587"/>
            <w:tcMar>
              <w:top w:w="40" w:type="dxa"/>
              <w:left w:w="40" w:type="dxa"/>
              <w:bottom w:w="40" w:type="dxa"/>
              <w:right w:w="40" w:type="dxa"/>
            </w:tcMar>
            <w:vAlign w:val="center"/>
          </w:tcPr>
          <w:p>
            <w:pPr>
              <w:widowControl w:val="0"/>
              <w:jc w:val="center"/>
              <w:rPr>
                <w:rFonts w:ascii="Arial" w:hAnsi="Arial" w:cs="Arial"/>
                <w:b/>
              </w:rPr>
            </w:pPr>
            <w:r>
              <w:rPr>
                <w:rFonts w:ascii="Arial" w:hAnsi="Arial" w:cs="Arial"/>
                <w:b/>
                <w:color w:val="FFFFFF"/>
              </w:rPr>
              <w:t>JUSTIFICACIÓN</w:t>
            </w:r>
          </w:p>
        </w:tc>
      </w:tr>
      <w:tr>
        <w:tblPrEx>
          <w:tblCellMar>
            <w:top w:w="100" w:type="dxa"/>
            <w:left w:w="100" w:type="dxa"/>
            <w:bottom w:w="100" w:type="dxa"/>
            <w:right w:w="100" w:type="dxa"/>
          </w:tblCellMar>
        </w:tblPrEx>
        <w:trPr>
          <w:trHeight w:val="990" w:hRule="atLeast"/>
          <w:jc w:val="center"/>
        </w:trPr>
        <w:tc>
          <w:tcPr>
            <w:tcW w:w="324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center"/>
              <w:rPr>
                <w:rFonts w:ascii="Arial" w:hAnsi="Arial" w:cs="Arial"/>
              </w:rPr>
            </w:pPr>
            <w:r>
              <w:rPr>
                <w:rFonts w:ascii="Arial" w:hAnsi="Arial" w:cs="Arial"/>
                <w:b/>
              </w:rPr>
              <w:t xml:space="preserve">POSICIONAMIENTO </w:t>
            </w:r>
            <w:r>
              <w:rPr>
                <w:rFonts w:ascii="Arial" w:hAnsi="Arial" w:cs="Arial"/>
                <w:b/>
              </w:rPr>
              <w:br w:type="textWrapping"/>
            </w:r>
          </w:p>
        </w:tc>
        <w:tc>
          <w:tcPr>
            <w:tcW w:w="672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both"/>
              <w:rPr>
                <w:rFonts w:ascii="Arial" w:hAnsi="Arial" w:cs="Arial"/>
                <w:lang w:val="es-SV"/>
              </w:rPr>
            </w:pPr>
            <w:r>
              <w:rPr>
                <w:rFonts w:ascii="Arial" w:hAnsi="Arial" w:cs="Arial"/>
              </w:rPr>
              <w:t>MOJE cuenta con todo lo necesario para posicionarse como una marca de alto valor agregado por su impacto social</w:t>
            </w:r>
            <w:r>
              <w:rPr>
                <w:rFonts w:ascii="Arial" w:hAnsi="Arial" w:cs="Arial"/>
                <w:lang w:val="es-SV"/>
              </w:rPr>
              <w:t xml:space="preserve"> y económico en el desarrollo de </w:t>
            </w:r>
            <w:r>
              <w:rPr>
                <w:rFonts w:ascii="Arial" w:hAnsi="Arial" w:cs="Arial"/>
              </w:rPr>
              <w:t xml:space="preserve"> </w:t>
            </w:r>
            <w:r>
              <w:rPr>
                <w:rFonts w:ascii="Arial" w:hAnsi="Arial" w:cs="Arial"/>
                <w:lang w:val="es-SV"/>
              </w:rPr>
              <w:t>proyectos de Industrias c</w:t>
            </w:r>
            <w:r>
              <w:rPr>
                <w:rFonts w:ascii="Arial" w:hAnsi="Arial" w:cs="Arial"/>
              </w:rPr>
              <w:t>ultural</w:t>
            </w:r>
            <w:r>
              <w:rPr>
                <w:rFonts w:ascii="Arial" w:hAnsi="Arial" w:cs="Arial"/>
                <w:lang w:val="es-SV"/>
              </w:rPr>
              <w:t>es, Cultura de Paz, Inserción laboral por medio de emprendimientos productivos y fuerte vinculación comercial comercial, logrando empoderar a jóvenes y fundamentalmente mujeres.</w:t>
            </w:r>
          </w:p>
        </w:tc>
      </w:tr>
      <w:tr>
        <w:tblPrEx>
          <w:tblCellMar>
            <w:top w:w="100" w:type="dxa"/>
            <w:left w:w="100" w:type="dxa"/>
            <w:bottom w:w="100" w:type="dxa"/>
            <w:right w:w="100" w:type="dxa"/>
          </w:tblCellMar>
        </w:tblPrEx>
        <w:trPr>
          <w:trHeight w:val="990" w:hRule="atLeast"/>
          <w:jc w:val="center"/>
        </w:trPr>
        <w:tc>
          <w:tcPr>
            <w:tcW w:w="324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center"/>
              <w:rPr>
                <w:rFonts w:ascii="Arial" w:hAnsi="Arial" w:cs="Arial"/>
              </w:rPr>
            </w:pPr>
            <w:r>
              <w:rPr>
                <w:rFonts w:ascii="Arial" w:hAnsi="Arial" w:cs="Arial"/>
                <w:b/>
              </w:rPr>
              <w:t>GESTIÓN INTERNA</w:t>
            </w:r>
          </w:p>
        </w:tc>
        <w:tc>
          <w:tcPr>
            <w:tcW w:w="672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both"/>
              <w:rPr>
                <w:rFonts w:ascii="Arial" w:hAnsi="Arial" w:cs="Arial"/>
                <w:lang w:val="es-SV"/>
              </w:rPr>
            </w:pPr>
            <w:r>
              <w:rPr>
                <w:rFonts w:ascii="Arial" w:hAnsi="Arial" w:cs="Arial"/>
              </w:rPr>
              <w:t>Se busca mejorar la gestión de la toma de decisiones y la gestión de la información en la organización para la evaluación y medición de los resultados, además tener un monitoreo del impacto de sus acciones</w:t>
            </w:r>
            <w:r>
              <w:rPr>
                <w:rFonts w:ascii="Arial" w:hAnsi="Arial" w:cs="Arial"/>
                <w:lang w:val="es-SV"/>
              </w:rPr>
              <w:t xml:space="preserve"> y </w:t>
            </w:r>
            <w:r>
              <w:rPr>
                <w:rFonts w:ascii="Arial" w:hAnsi="Arial" w:cs="Arial"/>
              </w:rPr>
              <w:t xml:space="preserve"> una </w:t>
            </w:r>
            <w:r>
              <w:rPr>
                <w:rFonts w:ascii="Arial" w:hAnsi="Arial" w:eastAsia="Roboto" w:cs="Arial"/>
                <w:color w:val="3C4043"/>
                <w:highlight w:val="white"/>
              </w:rPr>
              <w:t>evaluación de causa y efecto de estas, que</w:t>
            </w:r>
            <w:r>
              <w:rPr>
                <w:rFonts w:ascii="Arial" w:hAnsi="Arial" w:eastAsia="Roboto" w:cs="Arial"/>
                <w:color w:val="3C4043"/>
                <w:highlight w:val="white"/>
                <w:lang w:val="es-SV"/>
              </w:rPr>
              <w:t xml:space="preserve"> nos</w:t>
            </w:r>
            <w:r>
              <w:rPr>
                <w:rFonts w:ascii="Arial" w:hAnsi="Arial" w:eastAsia="Roboto" w:cs="Arial"/>
                <w:color w:val="3C4043"/>
                <w:highlight w:val="white"/>
              </w:rPr>
              <w:t xml:space="preserve"> permitan  </w:t>
            </w:r>
            <w:r>
              <w:rPr>
                <w:rFonts w:ascii="Arial" w:hAnsi="Arial" w:eastAsia="Roboto" w:cs="Arial"/>
                <w:color w:val="3C4043"/>
                <w:highlight w:val="white"/>
                <w:lang w:val="es-SV"/>
              </w:rPr>
              <w:t xml:space="preserve">desarrollar nuevos aprendizajes para </w:t>
            </w:r>
            <w:r>
              <w:rPr>
                <w:rFonts w:ascii="Arial" w:hAnsi="Arial" w:eastAsia="Roboto" w:cs="Arial"/>
                <w:color w:val="3C4043"/>
                <w:highlight w:val="white"/>
              </w:rPr>
              <w:t>crea</w:t>
            </w:r>
            <w:r>
              <w:rPr>
                <w:rFonts w:ascii="Arial" w:hAnsi="Arial" w:eastAsia="Roboto" w:cs="Arial"/>
                <w:color w:val="3C4043"/>
                <w:highlight w:val="white"/>
                <w:lang w:val="es-SV"/>
              </w:rPr>
              <w:t xml:space="preserve">r y proponer </w:t>
            </w:r>
            <w:r>
              <w:rPr>
                <w:rFonts w:ascii="Arial" w:hAnsi="Arial" w:eastAsia="Roboto" w:cs="Arial"/>
                <w:color w:val="3C4043"/>
                <w:highlight w:val="white"/>
              </w:rPr>
              <w:t xml:space="preserve">nuevas iniciativas </w:t>
            </w:r>
            <w:r>
              <w:rPr>
                <w:rFonts w:ascii="Arial" w:hAnsi="Arial" w:eastAsia="Roboto" w:cs="Arial"/>
                <w:color w:val="3C4043"/>
                <w:highlight w:val="white"/>
                <w:lang w:val="es-SV"/>
              </w:rPr>
              <w:t xml:space="preserve">innovadoras </w:t>
            </w:r>
            <w:r>
              <w:rPr>
                <w:rFonts w:ascii="Arial" w:hAnsi="Arial" w:eastAsia="Roboto" w:cs="Arial"/>
                <w:color w:val="3C4043"/>
                <w:highlight w:val="white"/>
              </w:rPr>
              <w:t xml:space="preserve">que fomenten el interes </w:t>
            </w:r>
            <w:r>
              <w:rPr>
                <w:rFonts w:ascii="Arial" w:hAnsi="Arial" w:cs="Arial"/>
              </w:rPr>
              <w:t>ante financiadores y el posicionamiento de la asociación.</w:t>
            </w:r>
            <w:r>
              <w:rPr>
                <w:rFonts w:ascii="Arial" w:hAnsi="Arial" w:cs="Arial"/>
                <w:lang w:val="es-SV"/>
              </w:rPr>
              <w:t xml:space="preserve"> Además se busca desarrollar las capacidades del talento y consolidar un equipo de trabajo de alto rendimiento.</w:t>
            </w:r>
          </w:p>
        </w:tc>
      </w:tr>
      <w:tr>
        <w:tblPrEx>
          <w:tblCellMar>
            <w:top w:w="100" w:type="dxa"/>
            <w:left w:w="100" w:type="dxa"/>
            <w:bottom w:w="100" w:type="dxa"/>
            <w:right w:w="100" w:type="dxa"/>
          </w:tblCellMar>
        </w:tblPrEx>
        <w:trPr>
          <w:trHeight w:val="765" w:hRule="atLeast"/>
          <w:jc w:val="center"/>
        </w:trPr>
        <w:tc>
          <w:tcPr>
            <w:tcW w:w="324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center"/>
              <w:rPr>
                <w:rFonts w:ascii="Arial" w:hAnsi="Arial" w:cs="Arial"/>
              </w:rPr>
            </w:pPr>
            <w:r>
              <w:rPr>
                <w:rFonts w:ascii="Arial" w:hAnsi="Arial" w:cs="Arial"/>
                <w:b/>
              </w:rPr>
              <w:t>ACTUALIZACIÓN TECNOLÓGICA</w:t>
            </w:r>
          </w:p>
        </w:tc>
        <w:tc>
          <w:tcPr>
            <w:tcW w:w="6720" w:type="dxa"/>
            <w:tcBorders>
              <w:top w:val="single" w:color="38761D" w:sz="6" w:space="0"/>
              <w:left w:val="single" w:color="38761D" w:sz="6" w:space="0"/>
              <w:bottom w:val="single" w:color="38761D" w:sz="6" w:space="0"/>
              <w:right w:val="single" w:color="38761D" w:sz="6" w:space="0"/>
            </w:tcBorders>
            <w:shd w:val="clear" w:color="auto" w:fill="FFFFFF"/>
            <w:tcMar>
              <w:top w:w="40" w:type="dxa"/>
              <w:left w:w="40" w:type="dxa"/>
              <w:bottom w:w="40" w:type="dxa"/>
              <w:right w:w="40" w:type="dxa"/>
            </w:tcMar>
            <w:vAlign w:val="bottom"/>
          </w:tcPr>
          <w:p>
            <w:pPr>
              <w:widowControl w:val="0"/>
              <w:jc w:val="both"/>
              <w:rPr>
                <w:rFonts w:ascii="Arial" w:hAnsi="Arial" w:cs="Arial"/>
              </w:rPr>
            </w:pPr>
            <w:r>
              <w:rPr>
                <w:rFonts w:ascii="Arial" w:hAnsi="Arial" w:cs="Arial"/>
                <w:lang w:val="es-SV"/>
              </w:rPr>
              <w:t xml:space="preserve">Se trata de desarrollar un </w:t>
            </w:r>
            <w:r>
              <w:rPr>
                <w:rFonts w:ascii="Arial" w:hAnsi="Arial" w:cs="Arial"/>
              </w:rPr>
              <w:t>proceso de ad</w:t>
            </w:r>
            <w:r>
              <w:rPr>
                <w:rFonts w:ascii="Arial" w:hAnsi="Arial" w:cs="Arial"/>
                <w:lang w:val="es-SV"/>
              </w:rPr>
              <w:t xml:space="preserve">opción </w:t>
            </w:r>
            <w:r>
              <w:rPr>
                <w:rFonts w:ascii="Arial" w:hAnsi="Arial" w:cs="Arial"/>
              </w:rPr>
              <w:t xml:space="preserve"> a nuevas tecnologías </w:t>
            </w:r>
            <w:r>
              <w:rPr>
                <w:rFonts w:ascii="Arial" w:hAnsi="Arial" w:cs="Arial"/>
                <w:lang w:val="es-SV"/>
              </w:rPr>
              <w:t xml:space="preserve">que le </w:t>
            </w:r>
            <w:r>
              <w:rPr>
                <w:rFonts w:ascii="Arial" w:hAnsi="Arial" w:cs="Arial"/>
              </w:rPr>
              <w:t>permit</w:t>
            </w:r>
            <w:r>
              <w:rPr>
                <w:rFonts w:ascii="Arial" w:hAnsi="Arial" w:cs="Arial"/>
                <w:lang w:val="es-SV"/>
              </w:rPr>
              <w:t xml:space="preserve">a a MOJE ponerse a la vanguardia  y </w:t>
            </w:r>
            <w:r>
              <w:rPr>
                <w:rFonts w:ascii="Arial" w:hAnsi="Arial" w:cs="Arial"/>
              </w:rPr>
              <w:t xml:space="preserve"> exponenciar el alcance, experiencia y conocimiento </w:t>
            </w:r>
            <w:r>
              <w:rPr>
                <w:rFonts w:ascii="Arial" w:hAnsi="Arial" w:cs="Arial"/>
                <w:lang w:val="es-SV"/>
              </w:rPr>
              <w:t xml:space="preserve">de </w:t>
            </w:r>
            <w:r>
              <w:rPr>
                <w:rFonts w:ascii="Arial" w:hAnsi="Arial" w:cs="Arial"/>
              </w:rPr>
              <w:t>MOJE, tanto en lo social</w:t>
            </w:r>
            <w:r>
              <w:rPr>
                <w:rFonts w:ascii="Arial" w:hAnsi="Arial" w:cs="Arial"/>
                <w:lang w:val="es-SV"/>
              </w:rPr>
              <w:t xml:space="preserve">, productivo y </w:t>
            </w:r>
            <w:r>
              <w:rPr>
                <w:rFonts w:ascii="Arial" w:hAnsi="Arial" w:cs="Arial"/>
              </w:rPr>
              <w:t>en lo comercial.</w:t>
            </w:r>
          </w:p>
        </w:tc>
      </w:tr>
      <w:tr>
        <w:tblPrEx>
          <w:tblCellMar>
            <w:top w:w="100" w:type="dxa"/>
            <w:left w:w="100" w:type="dxa"/>
            <w:bottom w:w="100" w:type="dxa"/>
            <w:right w:w="100" w:type="dxa"/>
          </w:tblCellMar>
        </w:tblPrEx>
        <w:trPr>
          <w:trHeight w:val="1695" w:hRule="atLeast"/>
          <w:jc w:val="center"/>
        </w:trPr>
        <w:tc>
          <w:tcPr>
            <w:tcW w:w="324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center"/>
              <w:rPr>
                <w:rFonts w:ascii="Arial" w:hAnsi="Arial" w:cs="Arial"/>
              </w:rPr>
            </w:pPr>
            <w:r>
              <w:rPr>
                <w:rFonts w:ascii="Arial" w:hAnsi="Arial" w:cs="Arial"/>
                <w:b/>
              </w:rPr>
              <w:t xml:space="preserve">SOSTENIBILIDAD </w:t>
            </w:r>
            <w:r>
              <w:rPr>
                <w:rFonts w:ascii="Arial" w:hAnsi="Arial" w:cs="Arial"/>
                <w:b/>
              </w:rPr>
              <w:br w:type="textWrapping"/>
            </w:r>
            <w:r>
              <w:rPr>
                <w:rFonts w:ascii="Arial" w:hAnsi="Arial" w:cs="Arial"/>
                <w:b/>
              </w:rPr>
              <w:t>FINANCIERA</w:t>
            </w:r>
          </w:p>
        </w:tc>
        <w:tc>
          <w:tcPr>
            <w:tcW w:w="6720" w:type="dxa"/>
            <w:tcBorders>
              <w:top w:val="single" w:color="38761D" w:sz="6" w:space="0"/>
              <w:left w:val="single" w:color="38761D" w:sz="6" w:space="0"/>
              <w:bottom w:val="single" w:color="38761D" w:sz="6" w:space="0"/>
              <w:right w:val="single" w:color="38761D" w:sz="6" w:space="0"/>
            </w:tcBorders>
            <w:tcMar>
              <w:top w:w="40" w:type="dxa"/>
              <w:left w:w="40" w:type="dxa"/>
              <w:bottom w:w="40" w:type="dxa"/>
              <w:right w:w="40" w:type="dxa"/>
            </w:tcMar>
            <w:vAlign w:val="center"/>
          </w:tcPr>
          <w:p>
            <w:pPr>
              <w:widowControl w:val="0"/>
              <w:jc w:val="both"/>
              <w:rPr>
                <w:rFonts w:ascii="Arial" w:hAnsi="Arial" w:cs="Arial"/>
              </w:rPr>
            </w:pPr>
            <w:r>
              <w:rPr>
                <w:rFonts w:ascii="Arial" w:hAnsi="Arial" w:cs="Arial"/>
              </w:rPr>
              <w:t xml:space="preserve">Responde a la debilidad de la poca generación de ingresos libres y aprovechar la oportunidad de activar un programa de donación bajo un enfoque de inversión de impacto. Al mismo tiempo que se inyecta energía a la </w:t>
            </w:r>
            <w:r>
              <w:rPr>
                <w:rFonts w:ascii="Arial" w:hAnsi="Arial" w:cs="Arial"/>
                <w:lang w:val="es-SV"/>
              </w:rPr>
              <w:t>e</w:t>
            </w:r>
            <w:r>
              <w:rPr>
                <w:rFonts w:ascii="Arial" w:hAnsi="Arial" w:cs="Arial"/>
              </w:rPr>
              <w:t xml:space="preserve">mpresa </w:t>
            </w:r>
            <w:r>
              <w:rPr>
                <w:rFonts w:ascii="Arial" w:hAnsi="Arial" w:cs="Arial"/>
                <w:b/>
                <w:bCs/>
                <w:lang w:val="es-SV"/>
              </w:rPr>
              <w:t>mojemade</w:t>
            </w:r>
            <w:r>
              <w:rPr>
                <w:rFonts w:ascii="Arial" w:hAnsi="Arial" w:cs="Arial"/>
              </w:rPr>
              <w:t xml:space="preserve"> para su crecimiento acelerado, de tal forma que exista una relación simbiótica y aporte proporcional de la empresa a nivel de conocimiento y financiero a la Asociación MOJE.</w:t>
            </w:r>
          </w:p>
        </w:tc>
      </w:tr>
    </w:tbl>
    <w:p>
      <w:pPr>
        <w:ind w:left="1440"/>
        <w:jc w:val="both"/>
        <w:rPr>
          <w:rFonts w:ascii="Arial" w:hAnsi="Arial" w:cs="Arial"/>
        </w:rPr>
      </w:pPr>
    </w:p>
    <w:p>
      <w:pPr>
        <w:jc w:val="both"/>
        <w:rPr>
          <w:rFonts w:ascii="Arial" w:hAnsi="Arial" w:cs="Arial"/>
        </w:rPr>
      </w:pPr>
    </w:p>
    <w:p>
      <w:pPr>
        <w:jc w:val="both"/>
        <w:rPr>
          <w:rFonts w:ascii="Arial" w:hAnsi="Arial" w:cs="Arial"/>
        </w:rPr>
      </w:pPr>
    </w:p>
    <w:p>
      <w:pPr>
        <w:pStyle w:val="3"/>
        <w:numPr>
          <w:ilvl w:val="1"/>
          <w:numId w:val="1"/>
        </w:numPr>
        <w:jc w:val="both"/>
        <w:rPr>
          <w:rFonts w:ascii="Arial" w:hAnsi="Arial" w:eastAsia="Lato" w:cs="Arial"/>
          <w:sz w:val="22"/>
          <w:szCs w:val="22"/>
        </w:rPr>
      </w:pPr>
      <w:bookmarkStart w:id="31" w:name="_Toc90712295"/>
      <w:r>
        <w:rPr>
          <w:rFonts w:ascii="Arial" w:hAnsi="Arial" w:eastAsia="Lato" w:cs="Arial"/>
          <w:sz w:val="22"/>
          <w:szCs w:val="22"/>
        </w:rPr>
        <w:t>Focos Estratégicos (incluyendo indicadores clave)</w:t>
      </w:r>
      <w:bookmarkEnd w:id="31"/>
    </w:p>
    <w:p>
      <w:pPr>
        <w:jc w:val="both"/>
        <w:rPr>
          <w:rFonts w:ascii="Arial" w:hAnsi="Arial" w:cs="Arial"/>
        </w:rPr>
      </w:pPr>
    </w:p>
    <w:p>
      <w:pPr>
        <w:jc w:val="both"/>
        <w:rPr>
          <w:rFonts w:ascii="Arial" w:hAnsi="Arial" w:cs="Arial"/>
        </w:rPr>
      </w:pPr>
    </w:p>
    <w:tbl>
      <w:tblPr>
        <w:tblStyle w:val="29"/>
        <w:tblW w:w="9570" w:type="dxa"/>
        <w:jc w:val="center"/>
        <w:tblLayout w:type="fixed"/>
        <w:tblCellMar>
          <w:top w:w="100" w:type="dxa"/>
          <w:left w:w="100" w:type="dxa"/>
          <w:bottom w:w="100" w:type="dxa"/>
          <w:right w:w="100" w:type="dxa"/>
        </w:tblCellMar>
      </w:tblPr>
      <w:tblGrid>
        <w:gridCol w:w="4470"/>
        <w:gridCol w:w="5100"/>
      </w:tblGrid>
      <w:tr>
        <w:tblPrEx>
          <w:tblCellMar>
            <w:top w:w="100" w:type="dxa"/>
            <w:left w:w="100" w:type="dxa"/>
            <w:bottom w:w="100" w:type="dxa"/>
            <w:right w:w="100" w:type="dxa"/>
          </w:tblCellMar>
        </w:tblPrEx>
        <w:trPr>
          <w:trHeight w:val="525" w:hRule="atLeast"/>
          <w:jc w:val="center"/>
        </w:trPr>
        <w:tc>
          <w:tcPr>
            <w:tcW w:w="4470" w:type="dxa"/>
            <w:tcBorders>
              <w:top w:val="single" w:color="34A853" w:sz="6" w:space="0"/>
              <w:left w:val="single" w:color="34A853" w:sz="6" w:space="0"/>
              <w:bottom w:val="single" w:color="34A853" w:sz="6" w:space="0"/>
              <w:right w:val="single" w:color="34A853" w:sz="6" w:space="0"/>
            </w:tcBorders>
            <w:shd w:val="clear" w:color="auto" w:fill="1C4587"/>
            <w:tcMar>
              <w:top w:w="40" w:type="dxa"/>
              <w:left w:w="40" w:type="dxa"/>
              <w:bottom w:w="40" w:type="dxa"/>
              <w:right w:w="40" w:type="dxa"/>
            </w:tcMar>
            <w:vAlign w:val="center"/>
          </w:tcPr>
          <w:p>
            <w:pPr>
              <w:widowControl w:val="0"/>
              <w:jc w:val="both"/>
              <w:rPr>
                <w:rFonts w:ascii="Arial" w:hAnsi="Arial" w:cs="Arial"/>
                <w:b/>
              </w:rPr>
            </w:pPr>
            <w:r>
              <w:rPr>
                <w:rFonts w:ascii="Arial" w:hAnsi="Arial" w:cs="Arial"/>
                <w:b/>
                <w:color w:val="FFFFFF"/>
              </w:rPr>
              <w:t>Foco Estratégico</w:t>
            </w:r>
          </w:p>
        </w:tc>
        <w:tc>
          <w:tcPr>
            <w:tcW w:w="5100" w:type="dxa"/>
            <w:tcBorders>
              <w:top w:val="single" w:color="34A853" w:sz="6" w:space="0"/>
              <w:left w:val="single" w:color="34A853" w:sz="6" w:space="0"/>
              <w:bottom w:val="single" w:color="34A853" w:sz="6" w:space="0"/>
              <w:right w:val="single" w:color="34A853" w:sz="6" w:space="0"/>
            </w:tcBorders>
            <w:shd w:val="clear" w:color="auto" w:fill="1C4587"/>
            <w:tcMar>
              <w:top w:w="40" w:type="dxa"/>
              <w:left w:w="40" w:type="dxa"/>
              <w:bottom w:w="40" w:type="dxa"/>
              <w:right w:w="40" w:type="dxa"/>
            </w:tcMar>
            <w:vAlign w:val="center"/>
          </w:tcPr>
          <w:p>
            <w:pPr>
              <w:widowControl w:val="0"/>
              <w:jc w:val="both"/>
              <w:rPr>
                <w:rFonts w:ascii="Arial" w:hAnsi="Arial" w:cs="Arial"/>
                <w:b/>
              </w:rPr>
            </w:pPr>
            <w:r>
              <w:rPr>
                <w:rFonts w:ascii="Arial" w:hAnsi="Arial" w:cs="Arial"/>
                <w:b/>
                <w:color w:val="FFFFFF"/>
              </w:rPr>
              <w:t>Indicador Clave</w:t>
            </w:r>
          </w:p>
        </w:tc>
      </w:tr>
      <w:tr>
        <w:tblPrEx>
          <w:tblCellMar>
            <w:top w:w="100" w:type="dxa"/>
            <w:left w:w="100" w:type="dxa"/>
            <w:bottom w:w="100" w:type="dxa"/>
            <w:right w:w="100" w:type="dxa"/>
          </w:tblCellMar>
        </w:tblPrEx>
        <w:trPr>
          <w:trHeight w:val="765" w:hRule="atLeast"/>
          <w:jc w:val="center"/>
        </w:trPr>
        <w:tc>
          <w:tcPr>
            <w:tcW w:w="9570" w:type="dxa"/>
            <w:gridSpan w:val="2"/>
            <w:tcBorders>
              <w:top w:val="single" w:color="34A853" w:sz="6" w:space="0"/>
              <w:left w:val="single" w:color="34A853" w:sz="6" w:space="0"/>
              <w:bottom w:val="single" w:color="34A853" w:sz="6" w:space="0"/>
              <w:right w:val="single" w:color="34A853" w:sz="6" w:space="0"/>
            </w:tcBorders>
            <w:shd w:val="clear" w:color="auto" w:fill="999999"/>
            <w:tcMar>
              <w:top w:w="40" w:type="dxa"/>
              <w:left w:w="40" w:type="dxa"/>
              <w:bottom w:w="40" w:type="dxa"/>
              <w:right w:w="40" w:type="dxa"/>
            </w:tcMar>
            <w:vAlign w:val="center"/>
          </w:tcPr>
          <w:p>
            <w:pPr>
              <w:widowControl w:val="0"/>
              <w:jc w:val="both"/>
              <w:rPr>
                <w:rFonts w:ascii="Arial" w:hAnsi="Arial" w:cs="Arial"/>
                <w:b/>
              </w:rPr>
            </w:pPr>
            <w:r>
              <w:rPr>
                <w:rFonts w:ascii="Arial" w:hAnsi="Arial" w:cs="Arial"/>
                <w:b/>
              </w:rPr>
              <w:t xml:space="preserve">F1. POSICIONAMIENTO </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lang w:val="es-SV"/>
              </w:rPr>
            </w:pPr>
            <w:r>
              <w:rPr>
                <w:rFonts w:ascii="Arial" w:hAnsi="Arial" w:cs="Arial"/>
                <w:highlight w:val="white"/>
              </w:rPr>
              <w:t>A1. Desarrollo de industrias culturales y creativa</w:t>
            </w:r>
            <w:r>
              <w:rPr>
                <w:rFonts w:ascii="Arial" w:hAnsi="Arial" w:cs="Arial"/>
                <w:highlight w:val="white"/>
                <w:lang w:val="es-SV"/>
              </w:rPr>
              <w:t>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rPr>
              <w:t># de actividades realizadas en pro del desarrollo local en industrias culturales y creativas</w:t>
            </w:r>
            <w:r>
              <w:rPr>
                <w:rFonts w:ascii="Arial" w:hAnsi="Arial" w:cs="Arial"/>
                <w:highlight w:val="white"/>
                <w:lang w:val="es-SV"/>
              </w:rPr>
              <w:t xml:space="preserve">  especialmente la cerámica.</w:t>
            </w:r>
          </w:p>
          <w:p>
            <w:pPr>
              <w:widowControl w:val="0"/>
              <w:numPr>
                <w:ilvl w:val="0"/>
                <w:numId w:val="11"/>
              </w:numPr>
              <w:ind w:left="425"/>
              <w:jc w:val="both"/>
              <w:rPr>
                <w:rFonts w:ascii="Arial" w:hAnsi="Arial" w:cs="Arial"/>
                <w:highlight w:val="white"/>
              </w:rPr>
            </w:pPr>
            <w:r>
              <w:rPr>
                <w:rFonts w:ascii="Arial" w:hAnsi="Arial" w:cs="Arial"/>
                <w:highlight w:val="white"/>
              </w:rPr>
              <w:t xml:space="preserve"># de </w:t>
            </w:r>
            <w:r>
              <w:rPr>
                <w:rFonts w:ascii="Arial" w:hAnsi="Arial" w:cs="Arial"/>
                <w:highlight w:val="white"/>
                <w:lang w:val="es-SV"/>
              </w:rPr>
              <w:t>proyectos</w:t>
            </w:r>
            <w:r>
              <w:rPr>
                <w:rFonts w:ascii="Arial" w:hAnsi="Arial" w:cs="Arial"/>
                <w:highlight w:val="white"/>
              </w:rPr>
              <w:t xml:space="preserve"> culturales nacid</w:t>
            </w:r>
            <w:r>
              <w:rPr>
                <w:rFonts w:ascii="Arial" w:hAnsi="Arial" w:cs="Arial"/>
                <w:highlight w:val="white"/>
                <w:lang w:val="es-SV"/>
              </w:rPr>
              <w:t>o</w:t>
            </w:r>
            <w:r>
              <w:rPr>
                <w:rFonts w:ascii="Arial" w:hAnsi="Arial" w:cs="Arial"/>
                <w:highlight w:val="white"/>
              </w:rPr>
              <w:t>s de las acciones de MOJE</w:t>
            </w:r>
          </w:p>
          <w:p>
            <w:pPr>
              <w:widowControl w:val="0"/>
              <w:numPr>
                <w:ilvl w:val="0"/>
                <w:numId w:val="11"/>
              </w:numPr>
              <w:ind w:left="425"/>
              <w:jc w:val="both"/>
              <w:rPr>
                <w:rFonts w:ascii="Arial" w:hAnsi="Arial" w:cs="Arial"/>
                <w:highlight w:val="white"/>
              </w:rPr>
            </w:pPr>
            <w:r>
              <w:rPr>
                <w:rFonts w:ascii="Arial" w:hAnsi="Arial" w:cs="Arial"/>
                <w:highlight w:val="white"/>
              </w:rPr>
              <w:t># de iniciativas de industrias creativas nacidas de las acciones de MOJE</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rPr>
            </w:pPr>
            <w:r>
              <w:rPr>
                <w:rFonts w:ascii="Arial" w:hAnsi="Arial" w:cs="Arial"/>
                <w:highlight w:val="white"/>
              </w:rPr>
              <w:t xml:space="preserve">A2. </w:t>
            </w:r>
            <w:r>
              <w:rPr>
                <w:rFonts w:hint="default" w:ascii="Arial" w:hAnsi="Arial" w:cs="Arial"/>
                <w:highlight w:val="white"/>
                <w:lang w:val="es-SV"/>
              </w:rPr>
              <w:t xml:space="preserve">Equidad de Género y </w:t>
            </w:r>
            <w:r>
              <w:rPr>
                <w:rFonts w:ascii="Arial" w:hAnsi="Arial" w:cs="Arial"/>
                <w:highlight w:val="white"/>
              </w:rPr>
              <w:t>Empoderamiento económico para las mujeres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rPr>
              <w:t># de mujeres jóvenes participando en los programas</w:t>
            </w:r>
          </w:p>
          <w:p>
            <w:pPr>
              <w:widowControl w:val="0"/>
              <w:numPr>
                <w:ilvl w:val="0"/>
                <w:numId w:val="11"/>
              </w:numPr>
              <w:ind w:left="425"/>
              <w:jc w:val="both"/>
              <w:rPr>
                <w:rFonts w:ascii="Arial" w:hAnsi="Arial" w:cs="Arial"/>
                <w:highlight w:val="white"/>
              </w:rPr>
            </w:pPr>
            <w:r>
              <w:rPr>
                <w:rFonts w:ascii="Arial" w:hAnsi="Arial" w:cs="Arial"/>
                <w:highlight w:val="white"/>
              </w:rPr>
              <w:t>% de mujeres participantes que tienen ingresos por su desempeño laboral</w:t>
            </w:r>
          </w:p>
          <w:p>
            <w:pPr>
              <w:widowControl w:val="0"/>
              <w:numPr>
                <w:ilvl w:val="0"/>
                <w:numId w:val="11"/>
              </w:numPr>
              <w:ind w:left="425"/>
              <w:jc w:val="both"/>
              <w:rPr>
                <w:rFonts w:ascii="Arial" w:hAnsi="Arial" w:cs="Arial"/>
                <w:highlight w:val="white"/>
              </w:rPr>
            </w:pPr>
            <w:r>
              <w:rPr>
                <w:rFonts w:ascii="Arial" w:hAnsi="Arial" w:cs="Arial"/>
                <w:highlight w:val="white"/>
              </w:rPr>
              <w:t>% de mujeres que tienen un plan de gestión económica</w:t>
            </w:r>
            <w:r>
              <w:rPr>
                <w:rFonts w:ascii="Arial" w:hAnsi="Arial" w:cs="Arial"/>
                <w:highlight w:val="white"/>
                <w:lang w:val="es-SV"/>
              </w:rPr>
              <w:t>.</w:t>
            </w:r>
          </w:p>
          <w:p>
            <w:pPr>
              <w:widowControl w:val="0"/>
              <w:numPr>
                <w:ilvl w:val="0"/>
                <w:numId w:val="11"/>
              </w:numPr>
              <w:ind w:left="425"/>
              <w:jc w:val="both"/>
              <w:rPr>
                <w:rFonts w:ascii="Arial" w:hAnsi="Arial" w:cs="Arial"/>
                <w:highlight w:val="white"/>
              </w:rPr>
            </w:pPr>
            <w:r>
              <w:rPr>
                <w:rFonts w:hint="default" w:ascii="Arial" w:hAnsi="Arial" w:cs="Arial"/>
                <w:highlight w:val="white"/>
                <w:lang w:val="es-SV"/>
              </w:rPr>
              <w:t>Un Plan de equidad de género operando.</w:t>
            </w:r>
          </w:p>
          <w:p>
            <w:pPr>
              <w:widowControl w:val="0"/>
              <w:numPr>
                <w:ilvl w:val="0"/>
                <w:numId w:val="11"/>
              </w:numPr>
              <w:ind w:left="425"/>
              <w:jc w:val="both"/>
              <w:rPr>
                <w:rFonts w:ascii="Arial" w:hAnsi="Arial" w:cs="Arial"/>
                <w:highlight w:val="white"/>
              </w:rPr>
            </w:pPr>
            <w:r>
              <w:rPr>
                <w:rFonts w:hint="default" w:ascii="Arial" w:hAnsi="Arial" w:cs="Arial"/>
                <w:highlight w:val="white"/>
                <w:lang w:val="es-SV"/>
              </w:rPr>
              <w:t>Una Política de equidad de género desarrollada.</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ES"/>
              </w:rPr>
            </w:pPr>
            <w:r>
              <w:rPr>
                <w:rFonts w:ascii="Arial" w:hAnsi="Arial" w:cs="Arial"/>
                <w:highlight w:val="white"/>
                <w:lang w:val="es-ES"/>
              </w:rPr>
              <w:t>A.</w:t>
            </w:r>
            <w:r>
              <w:rPr>
                <w:rFonts w:ascii="Arial" w:hAnsi="Arial" w:cs="Arial"/>
                <w:highlight w:val="white"/>
                <w:lang w:val="es-SV"/>
              </w:rPr>
              <w:t>3</w:t>
            </w:r>
            <w:r>
              <w:rPr>
                <w:rFonts w:ascii="Arial" w:hAnsi="Arial" w:cs="Arial"/>
                <w:highlight w:val="white"/>
                <w:lang w:val="es-ES"/>
              </w:rPr>
              <w:t xml:space="preserve"> Desarrollo de emprendimientos productivos con jovenes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lang w:val="es-ES"/>
              </w:rPr>
              <w:t xml:space="preserve">% de </w:t>
            </w:r>
            <w:r>
              <w:rPr>
                <w:rFonts w:ascii="Arial" w:hAnsi="Arial" w:cs="Arial"/>
                <w:highlight w:val="white"/>
                <w:lang w:val="es-SV"/>
              </w:rPr>
              <w:t>jóvenes insertados al mercado laboral con ingresos.</w:t>
            </w:r>
          </w:p>
          <w:p>
            <w:pPr>
              <w:widowControl w:val="0"/>
              <w:numPr>
                <w:ilvl w:val="0"/>
                <w:numId w:val="11"/>
              </w:numPr>
              <w:ind w:left="425"/>
              <w:jc w:val="both"/>
              <w:rPr>
                <w:rFonts w:ascii="Arial" w:hAnsi="Arial" w:cs="Arial"/>
                <w:highlight w:val="white"/>
              </w:rPr>
            </w:pPr>
            <w:r>
              <w:rPr>
                <w:rFonts w:ascii="Arial" w:hAnsi="Arial" w:cs="Arial"/>
                <w:highlight w:val="white"/>
                <w:lang w:val="es-SV"/>
              </w:rPr>
              <w:t># Emprendimientos juveniles desarrollados.</w:t>
            </w:r>
          </w:p>
          <w:p>
            <w:pPr>
              <w:widowControl w:val="0"/>
              <w:numPr>
                <w:ilvl w:val="0"/>
                <w:numId w:val="11"/>
              </w:numPr>
              <w:ind w:left="425"/>
              <w:jc w:val="both"/>
              <w:rPr>
                <w:rFonts w:ascii="Arial" w:hAnsi="Arial" w:cs="Arial"/>
                <w:highlight w:val="white"/>
              </w:rPr>
            </w:pP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ES"/>
              </w:rPr>
            </w:pPr>
            <w:r>
              <w:rPr>
                <w:rFonts w:ascii="Arial" w:hAnsi="Arial" w:cs="Arial"/>
                <w:highlight w:val="white"/>
              </w:rPr>
              <w:t>A</w:t>
            </w:r>
            <w:r>
              <w:rPr>
                <w:rFonts w:ascii="Arial" w:hAnsi="Arial" w:cs="Arial"/>
                <w:highlight w:val="white"/>
                <w:lang w:val="es-SV"/>
              </w:rPr>
              <w:t>.4</w:t>
            </w:r>
            <w:r>
              <w:rPr>
                <w:rFonts w:ascii="Arial" w:hAnsi="Arial" w:cs="Arial"/>
                <w:highlight w:val="white"/>
              </w:rPr>
              <w:t xml:space="preserve">. Implementación de una estrategia de comunicaciones que focalice el valor social, cultural y </w:t>
            </w:r>
            <w:r>
              <w:rPr>
                <w:rFonts w:ascii="Arial" w:hAnsi="Arial" w:cs="Arial"/>
                <w:highlight w:val="white"/>
                <w:lang w:val="es-SV"/>
              </w:rPr>
              <w:t>de emprendimientos</w:t>
            </w:r>
            <w:r>
              <w:rPr>
                <w:rFonts w:ascii="Arial" w:hAnsi="Arial" w:cs="Arial"/>
                <w:highlight w:val="white"/>
              </w:rPr>
              <w:t xml:space="preserve"> de MOJE</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rPr>
              <w:t>% de crecimiento de interacción con publicaciones en RRSS de MOJE</w:t>
            </w:r>
          </w:p>
          <w:p>
            <w:pPr>
              <w:widowControl w:val="0"/>
              <w:numPr>
                <w:ilvl w:val="0"/>
                <w:numId w:val="11"/>
              </w:numPr>
              <w:ind w:left="425"/>
              <w:jc w:val="both"/>
              <w:rPr>
                <w:rFonts w:ascii="Arial" w:hAnsi="Arial" w:cs="Arial"/>
                <w:highlight w:val="white"/>
              </w:rPr>
            </w:pPr>
            <w:r>
              <w:rPr>
                <w:rFonts w:ascii="Arial" w:hAnsi="Arial" w:cs="Arial"/>
                <w:highlight w:val="white"/>
              </w:rPr>
              <w:t># de apariciones en medios locales, nacionales e internacionales del mensaje de MOJE</w:t>
            </w:r>
          </w:p>
        </w:tc>
      </w:tr>
      <w:tr>
        <w:tblPrEx>
          <w:tblCellMar>
            <w:top w:w="100" w:type="dxa"/>
            <w:left w:w="100" w:type="dxa"/>
            <w:bottom w:w="100" w:type="dxa"/>
            <w:right w:w="100" w:type="dxa"/>
          </w:tblCellMar>
        </w:tblPrEx>
        <w:trPr>
          <w:trHeight w:val="1008" w:hRule="atLeast"/>
          <w:jc w:val="center"/>
        </w:trPr>
        <w:tc>
          <w:tcPr>
            <w:tcW w:w="9570" w:type="dxa"/>
            <w:gridSpan w:val="2"/>
            <w:tcBorders>
              <w:top w:val="single" w:color="34A853" w:sz="6" w:space="0"/>
              <w:left w:val="single" w:color="34A853" w:sz="6" w:space="0"/>
              <w:bottom w:val="single" w:color="34A853" w:sz="6" w:space="0"/>
              <w:right w:val="single" w:color="34A853" w:sz="6" w:space="0"/>
            </w:tcBorders>
            <w:shd w:val="clear" w:color="auto" w:fill="999999"/>
            <w:tcMar>
              <w:top w:w="40" w:type="dxa"/>
              <w:left w:w="40" w:type="dxa"/>
              <w:bottom w:w="40" w:type="dxa"/>
              <w:right w:w="40" w:type="dxa"/>
            </w:tcMar>
            <w:vAlign w:val="center"/>
          </w:tcPr>
          <w:p>
            <w:pPr>
              <w:widowControl w:val="0"/>
              <w:jc w:val="both"/>
              <w:rPr>
                <w:rFonts w:ascii="Arial" w:hAnsi="Arial" w:cs="Arial"/>
                <w:b/>
              </w:rPr>
            </w:pPr>
            <w:r>
              <w:rPr>
                <w:rFonts w:ascii="Arial" w:hAnsi="Arial" w:cs="Arial"/>
                <w:b/>
              </w:rPr>
              <w:t>F2. GESTIÓN INTERNA</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A4. Implementación de un sistema de gestión del conocimiento</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rPr>
              <w:t>% de acciones semestrales sistematizadas</w:t>
            </w:r>
          </w:p>
          <w:p>
            <w:pPr>
              <w:widowControl w:val="0"/>
              <w:numPr>
                <w:ilvl w:val="0"/>
                <w:numId w:val="11"/>
              </w:numPr>
              <w:ind w:left="425"/>
              <w:jc w:val="both"/>
              <w:rPr>
                <w:rFonts w:ascii="Arial" w:hAnsi="Arial" w:cs="Arial"/>
                <w:highlight w:val="white"/>
              </w:rPr>
            </w:pPr>
            <w:r>
              <w:rPr>
                <w:rFonts w:ascii="Arial" w:hAnsi="Arial" w:cs="Arial"/>
                <w:highlight w:val="white"/>
              </w:rPr>
              <w:t xml:space="preserve"># de indicadores </w:t>
            </w:r>
            <w:r>
              <w:rPr>
                <w:rFonts w:ascii="Arial" w:hAnsi="Arial" w:cs="Arial"/>
                <w:highlight w:val="white"/>
                <w:lang w:val="es-SV"/>
              </w:rPr>
              <w:t>de gestión del conocimiento.</w:t>
            </w:r>
          </w:p>
          <w:p>
            <w:pPr>
              <w:widowControl w:val="0"/>
              <w:numPr>
                <w:ilvl w:val="0"/>
                <w:numId w:val="11"/>
              </w:numPr>
              <w:ind w:left="425"/>
              <w:jc w:val="both"/>
              <w:rPr>
                <w:rFonts w:ascii="Arial" w:hAnsi="Arial" w:cs="Arial"/>
                <w:highlight w:val="white"/>
              </w:rPr>
            </w:pPr>
            <w:r>
              <w:rPr>
                <w:rFonts w:ascii="Arial" w:hAnsi="Arial" w:cs="Arial"/>
                <w:highlight w:val="white"/>
              </w:rPr>
              <w:t>Resultados de evaluación a jóvenes participantes en relación a la transferencia de conocimiento.</w:t>
            </w:r>
          </w:p>
          <w:p>
            <w:pPr>
              <w:widowControl w:val="0"/>
              <w:numPr>
                <w:ilvl w:val="0"/>
                <w:numId w:val="11"/>
              </w:numPr>
              <w:ind w:left="425"/>
              <w:jc w:val="both"/>
              <w:rPr>
                <w:rFonts w:ascii="Arial" w:hAnsi="Arial" w:cs="Arial"/>
                <w:highlight w:val="white"/>
              </w:rPr>
            </w:pPr>
            <w:r>
              <w:rPr>
                <w:rFonts w:ascii="Arial" w:hAnsi="Arial" w:cs="Arial"/>
                <w:highlight w:val="white"/>
              </w:rPr>
              <w:t xml:space="preserve">Evaluación </w:t>
            </w:r>
            <w:r>
              <w:rPr>
                <w:rFonts w:ascii="Arial" w:hAnsi="Arial" w:cs="Arial"/>
                <w:highlight w:val="white"/>
                <w:lang w:val="es-SV"/>
              </w:rPr>
              <w:t xml:space="preserve">continua con </w:t>
            </w:r>
            <w:r>
              <w:rPr>
                <w:rFonts w:ascii="Arial" w:hAnsi="Arial" w:cs="Arial"/>
                <w:highlight w:val="white"/>
              </w:rPr>
              <w:t>el equipo operativo de MOJE</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A5. Implementación de un sistema de monitoreo y evaluación</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rPr>
              <w:t>Verificación de la calidad de información recopilada en cada proyecto/actividad/área (ALTA</w:t>
            </w:r>
            <w:r>
              <w:rPr>
                <w:rFonts w:ascii="Arial" w:hAnsi="Arial" w:cs="Arial"/>
                <w:highlight w:val="white"/>
                <w:lang w:val="es-SV"/>
              </w:rPr>
              <w:t>-</w:t>
            </w:r>
            <w:r>
              <w:rPr>
                <w:rFonts w:ascii="Arial" w:hAnsi="Arial" w:cs="Arial"/>
                <w:highlight w:val="white"/>
              </w:rPr>
              <w:t>MEDIA</w:t>
            </w:r>
            <w:r>
              <w:rPr>
                <w:rFonts w:ascii="Arial" w:hAnsi="Arial" w:cs="Arial"/>
                <w:highlight w:val="white"/>
                <w:lang w:val="es-SV"/>
              </w:rPr>
              <w:t>-</w:t>
            </w:r>
            <w:r>
              <w:rPr>
                <w:rFonts w:ascii="Arial" w:hAnsi="Arial" w:cs="Arial"/>
                <w:highlight w:val="white"/>
              </w:rPr>
              <w:t xml:space="preserve"> BAJA)</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rPr>
            </w:pPr>
            <w:r>
              <w:rPr>
                <w:rFonts w:ascii="Arial" w:hAnsi="Arial" w:cs="Arial"/>
                <w:highlight w:val="white"/>
              </w:rPr>
              <w:t>A6. Re-estructuración del modelo de gobernanza</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1"/>
              </w:numPr>
              <w:ind w:left="425"/>
              <w:jc w:val="both"/>
              <w:rPr>
                <w:rFonts w:ascii="Arial" w:hAnsi="Arial" w:cs="Arial"/>
                <w:highlight w:val="white"/>
              </w:rPr>
            </w:pPr>
            <w:r>
              <w:rPr>
                <w:rFonts w:ascii="Arial" w:hAnsi="Arial" w:cs="Arial"/>
                <w:highlight w:val="white"/>
                <w:lang w:val="es-SV"/>
              </w:rPr>
              <w:t>Manual</w:t>
            </w:r>
            <w:r>
              <w:rPr>
                <w:rFonts w:ascii="Arial" w:hAnsi="Arial" w:cs="Arial"/>
                <w:highlight w:val="white"/>
              </w:rPr>
              <w:t xml:space="preserve"> de funciones concretas para los miembros del equipo.</w:t>
            </w:r>
          </w:p>
          <w:p>
            <w:pPr>
              <w:widowControl w:val="0"/>
              <w:numPr>
                <w:ilvl w:val="0"/>
                <w:numId w:val="11"/>
              </w:numPr>
              <w:ind w:left="425"/>
              <w:jc w:val="both"/>
              <w:rPr>
                <w:rFonts w:ascii="Arial" w:hAnsi="Arial" w:cs="Arial"/>
                <w:highlight w:val="white"/>
              </w:rPr>
            </w:pPr>
            <w:r>
              <w:rPr>
                <w:rFonts w:ascii="Arial" w:hAnsi="Arial" w:cs="Arial"/>
                <w:highlight w:val="white"/>
              </w:rPr>
              <w:t>Evaluación de resultados por área, equipo o persona de MOJE</w:t>
            </w:r>
          </w:p>
          <w:p>
            <w:pPr>
              <w:widowControl w:val="0"/>
              <w:numPr>
                <w:ilvl w:val="0"/>
                <w:numId w:val="11"/>
              </w:numPr>
              <w:ind w:left="425"/>
              <w:jc w:val="both"/>
              <w:rPr>
                <w:rFonts w:ascii="Arial" w:hAnsi="Arial" w:cs="Arial"/>
                <w:highlight w:val="white"/>
              </w:rPr>
            </w:pPr>
            <w:r>
              <w:rPr>
                <w:rFonts w:ascii="Arial" w:hAnsi="Arial" w:cs="Arial"/>
                <w:highlight w:val="white"/>
                <w:lang w:val="es-SV"/>
              </w:rPr>
              <w:t>Plan de de trabajo de JD.</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A7. Ampliar el conocimiento aplicado de la organización (organización basada en conocimiento)</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2"/>
              </w:numPr>
              <w:ind w:left="425" w:hanging="354"/>
              <w:jc w:val="both"/>
              <w:rPr>
                <w:rFonts w:ascii="Arial" w:hAnsi="Arial" w:cs="Arial"/>
                <w:highlight w:val="white"/>
              </w:rPr>
            </w:pPr>
            <w:r>
              <w:rPr>
                <w:rFonts w:ascii="Arial" w:hAnsi="Arial" w:cs="Arial"/>
                <w:highlight w:val="white"/>
                <w:lang w:val="es-SV"/>
              </w:rPr>
              <w:t xml:space="preserve"># de </w:t>
            </w:r>
            <w:r>
              <w:rPr>
                <w:rFonts w:ascii="Arial" w:hAnsi="Arial" w:cs="Arial"/>
                <w:highlight w:val="white"/>
              </w:rPr>
              <w:t>Actividades para generar y compartir conocimiento</w:t>
            </w:r>
            <w:r>
              <w:rPr>
                <w:rFonts w:ascii="Arial" w:hAnsi="Arial" w:cs="Arial"/>
                <w:highlight w:val="white"/>
                <w:lang w:val="es-SV"/>
              </w:rPr>
              <w:t>.</w:t>
            </w:r>
          </w:p>
          <w:p>
            <w:pPr>
              <w:widowControl w:val="0"/>
              <w:numPr>
                <w:ilvl w:val="0"/>
                <w:numId w:val="12"/>
              </w:numPr>
              <w:ind w:left="425" w:hanging="354"/>
              <w:jc w:val="both"/>
              <w:rPr>
                <w:rFonts w:ascii="Arial" w:hAnsi="Arial" w:cs="Arial"/>
                <w:highlight w:val="white"/>
              </w:rPr>
            </w:pPr>
            <w:r>
              <w:rPr>
                <w:rFonts w:ascii="Arial" w:hAnsi="Arial" w:cs="Arial"/>
                <w:highlight w:val="white"/>
                <w:lang w:val="es-SV"/>
              </w:rPr>
              <w:t xml:space="preserve"># </w:t>
            </w:r>
            <w:r>
              <w:rPr>
                <w:rFonts w:ascii="Arial" w:hAnsi="Arial" w:cs="Arial"/>
                <w:highlight w:val="white"/>
              </w:rPr>
              <w:t>Documentos de memoria de aprendizajes.</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SV"/>
              </w:rPr>
            </w:pPr>
            <w:r>
              <w:rPr>
                <w:rFonts w:ascii="Arial" w:hAnsi="Arial" w:cs="Arial"/>
                <w:highlight w:val="white"/>
              </w:rPr>
              <w:t xml:space="preserve">A8. Construir una dinámica de equipo de alto rendimiento </w:t>
            </w:r>
            <w:r>
              <w:rPr>
                <w:rFonts w:ascii="Arial" w:hAnsi="Arial" w:cs="Arial"/>
                <w:highlight w:val="white"/>
                <w:lang w:val="es-SV"/>
              </w:rPr>
              <w:t>y plan de relevo .</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numPr>
                <w:ilvl w:val="0"/>
                <w:numId w:val="13"/>
              </w:numPr>
              <w:jc w:val="both"/>
              <w:rPr>
                <w:rFonts w:ascii="Arial" w:hAnsi="Arial" w:cs="Arial"/>
                <w:highlight w:val="white"/>
              </w:rPr>
            </w:pPr>
            <w:r>
              <w:rPr>
                <w:rFonts w:ascii="Arial" w:hAnsi="Arial" w:cs="Arial"/>
                <w:highlight w:val="white"/>
                <w:lang w:val="es-SV"/>
              </w:rPr>
              <w:t xml:space="preserve"># </w:t>
            </w:r>
            <w:r>
              <w:rPr>
                <w:rFonts w:ascii="Arial" w:hAnsi="Arial" w:cs="Arial"/>
                <w:highlight w:val="white"/>
              </w:rPr>
              <w:t>Evaluaciones periódicas de desempeño, a nivel individual y de equipo</w:t>
            </w:r>
            <w:r>
              <w:rPr>
                <w:rFonts w:ascii="Arial" w:hAnsi="Arial" w:cs="Arial"/>
                <w:highlight w:val="white"/>
                <w:lang w:val="es-SV"/>
              </w:rPr>
              <w:t>.</w:t>
            </w:r>
          </w:p>
          <w:p>
            <w:pPr>
              <w:widowControl w:val="0"/>
              <w:numPr>
                <w:ilvl w:val="0"/>
                <w:numId w:val="13"/>
              </w:numPr>
              <w:jc w:val="both"/>
              <w:rPr>
                <w:rFonts w:ascii="Arial" w:hAnsi="Arial" w:cs="Arial"/>
                <w:highlight w:val="white"/>
              </w:rPr>
            </w:pPr>
            <w:r>
              <w:rPr>
                <w:rFonts w:ascii="Arial" w:hAnsi="Arial" w:cs="Arial"/>
                <w:highlight w:val="white"/>
                <w:lang w:val="es-SV"/>
              </w:rPr>
              <w:t>Plan de formación contínua del personal.</w:t>
            </w:r>
          </w:p>
        </w:tc>
      </w:tr>
    </w:tbl>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p>
    <w:tbl>
      <w:tblPr>
        <w:tblStyle w:val="30"/>
        <w:tblW w:w="9570" w:type="dxa"/>
        <w:jc w:val="center"/>
        <w:tblLayout w:type="fixed"/>
        <w:tblCellMar>
          <w:top w:w="100" w:type="dxa"/>
          <w:left w:w="100" w:type="dxa"/>
          <w:bottom w:w="100" w:type="dxa"/>
          <w:right w:w="100" w:type="dxa"/>
        </w:tblCellMar>
      </w:tblPr>
      <w:tblGrid>
        <w:gridCol w:w="4470"/>
        <w:gridCol w:w="5100"/>
      </w:tblGrid>
      <w:tr>
        <w:tblPrEx>
          <w:tblCellMar>
            <w:top w:w="100" w:type="dxa"/>
            <w:left w:w="100" w:type="dxa"/>
            <w:bottom w:w="100" w:type="dxa"/>
            <w:right w:w="100" w:type="dxa"/>
          </w:tblCellMar>
        </w:tblPrEx>
        <w:trPr>
          <w:trHeight w:val="525" w:hRule="atLeast"/>
          <w:jc w:val="center"/>
        </w:trPr>
        <w:tc>
          <w:tcPr>
            <w:tcW w:w="4470" w:type="dxa"/>
            <w:tcBorders>
              <w:top w:val="single" w:color="34A853" w:sz="6" w:space="0"/>
              <w:left w:val="single" w:color="34A853" w:sz="6" w:space="0"/>
              <w:bottom w:val="single" w:color="34A853" w:sz="6" w:space="0"/>
              <w:right w:val="single" w:color="34A853" w:sz="6" w:space="0"/>
            </w:tcBorders>
            <w:shd w:val="clear" w:color="auto" w:fill="1C4587"/>
            <w:tcMar>
              <w:top w:w="40" w:type="dxa"/>
              <w:left w:w="40" w:type="dxa"/>
              <w:bottom w:w="40" w:type="dxa"/>
              <w:right w:w="40" w:type="dxa"/>
            </w:tcMar>
            <w:vAlign w:val="center"/>
          </w:tcPr>
          <w:p>
            <w:pPr>
              <w:widowControl w:val="0"/>
              <w:jc w:val="both"/>
              <w:rPr>
                <w:rFonts w:ascii="Arial" w:hAnsi="Arial" w:cs="Arial"/>
                <w:b/>
              </w:rPr>
            </w:pPr>
            <w:r>
              <w:rPr>
                <w:rFonts w:ascii="Arial" w:hAnsi="Arial" w:cs="Arial"/>
                <w:b/>
                <w:color w:val="FFFFFF"/>
              </w:rPr>
              <w:t>Foco Estratégico</w:t>
            </w:r>
          </w:p>
        </w:tc>
        <w:tc>
          <w:tcPr>
            <w:tcW w:w="5100" w:type="dxa"/>
            <w:tcBorders>
              <w:top w:val="single" w:color="34A853" w:sz="6" w:space="0"/>
              <w:left w:val="single" w:color="34A853" w:sz="6" w:space="0"/>
              <w:bottom w:val="single" w:color="34A853" w:sz="6" w:space="0"/>
              <w:right w:val="single" w:color="34A853" w:sz="6" w:space="0"/>
            </w:tcBorders>
            <w:shd w:val="clear" w:color="auto" w:fill="1C4587"/>
            <w:tcMar>
              <w:top w:w="40" w:type="dxa"/>
              <w:left w:w="40" w:type="dxa"/>
              <w:bottom w:w="40" w:type="dxa"/>
              <w:right w:w="40" w:type="dxa"/>
            </w:tcMar>
            <w:vAlign w:val="center"/>
          </w:tcPr>
          <w:p>
            <w:pPr>
              <w:widowControl w:val="0"/>
              <w:jc w:val="both"/>
              <w:rPr>
                <w:rFonts w:ascii="Arial" w:hAnsi="Arial" w:cs="Arial"/>
                <w:b/>
              </w:rPr>
            </w:pPr>
            <w:r>
              <w:rPr>
                <w:rFonts w:ascii="Arial" w:hAnsi="Arial" w:cs="Arial"/>
                <w:b/>
                <w:color w:val="FFFFFF"/>
              </w:rPr>
              <w:t>Indicador Clave</w:t>
            </w:r>
          </w:p>
        </w:tc>
      </w:tr>
      <w:tr>
        <w:tblPrEx>
          <w:tblCellMar>
            <w:top w:w="100" w:type="dxa"/>
            <w:left w:w="100" w:type="dxa"/>
            <w:bottom w:w="100" w:type="dxa"/>
            <w:right w:w="100" w:type="dxa"/>
          </w:tblCellMar>
        </w:tblPrEx>
        <w:trPr>
          <w:trHeight w:val="1008" w:hRule="atLeast"/>
          <w:jc w:val="center"/>
        </w:trPr>
        <w:tc>
          <w:tcPr>
            <w:tcW w:w="9570" w:type="dxa"/>
            <w:gridSpan w:val="2"/>
            <w:tcBorders>
              <w:top w:val="single" w:color="34A853" w:sz="6" w:space="0"/>
              <w:left w:val="single" w:color="34A853" w:sz="6" w:space="0"/>
              <w:bottom w:val="single" w:color="34A853" w:sz="6" w:space="0"/>
              <w:right w:val="single" w:color="34A853" w:sz="6" w:space="0"/>
            </w:tcBorders>
            <w:shd w:val="clear" w:color="auto" w:fill="999999"/>
            <w:tcMar>
              <w:top w:w="40" w:type="dxa"/>
              <w:left w:w="40" w:type="dxa"/>
              <w:bottom w:w="40" w:type="dxa"/>
              <w:right w:w="40" w:type="dxa"/>
            </w:tcMar>
            <w:vAlign w:val="center"/>
          </w:tcPr>
          <w:p>
            <w:pPr>
              <w:widowControl w:val="0"/>
              <w:jc w:val="both"/>
              <w:rPr>
                <w:rFonts w:ascii="Arial" w:hAnsi="Arial" w:cs="Arial"/>
                <w:b/>
              </w:rPr>
            </w:pPr>
            <w:r>
              <w:rPr>
                <w:rFonts w:ascii="Arial" w:hAnsi="Arial" w:cs="Arial"/>
                <w:b/>
              </w:rPr>
              <w:t>F3. ACTUALIZACIÓN TECNOLÓGICA</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A9. Fortalecimiento de canales digitales MOJE</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Estadísticas del nivel de interacción y alcance de canales digitales en cada período.</w:t>
            </w:r>
          </w:p>
          <w:p>
            <w:pPr>
              <w:widowControl w:val="0"/>
              <w:jc w:val="both"/>
              <w:rPr>
                <w:rFonts w:ascii="Arial" w:hAnsi="Arial" w:cs="Arial"/>
                <w:highlight w:val="white"/>
                <w:lang w:val="es-SV"/>
              </w:rPr>
            </w:pP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A10. Activación de canales y/o herramientas digitales para la gestión interna operativa MOJE</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 de nuevos canales digitales que se han aperturado</w:t>
            </w:r>
          </w:p>
          <w:p>
            <w:pPr>
              <w:widowControl w:val="0"/>
              <w:jc w:val="both"/>
              <w:rPr>
                <w:rFonts w:ascii="Arial" w:hAnsi="Arial" w:cs="Arial"/>
                <w:highlight w:val="white"/>
              </w:rPr>
            </w:pPr>
            <w:r>
              <w:rPr>
                <w:rFonts w:ascii="Arial" w:hAnsi="Arial" w:cs="Arial"/>
                <w:highlight w:val="white"/>
              </w:rPr>
              <w:t>Uso de canales</w:t>
            </w:r>
            <w:r>
              <w:rPr>
                <w:rFonts w:ascii="Arial" w:hAnsi="Arial" w:cs="Arial"/>
                <w:highlight w:val="white"/>
                <w:lang w:val="es-SV"/>
              </w:rPr>
              <w:t xml:space="preserve"> digitales</w:t>
            </w:r>
            <w:r>
              <w:rPr>
                <w:rFonts w:ascii="Arial" w:hAnsi="Arial" w:cs="Arial"/>
                <w:highlight w:val="white"/>
              </w:rPr>
              <w:t>: Alto, medio, bajo</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A11. Migración de la oferta formativa de MOJE a entornos virtuales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 de programas o actividades formativas en canales virtuales</w:t>
            </w:r>
          </w:p>
        </w:tc>
      </w:tr>
      <w:tr>
        <w:tblPrEx>
          <w:tblCellMar>
            <w:top w:w="100" w:type="dxa"/>
            <w:left w:w="100" w:type="dxa"/>
            <w:bottom w:w="100" w:type="dxa"/>
            <w:right w:w="100" w:type="dxa"/>
          </w:tblCellMar>
        </w:tblPrEx>
        <w:trPr>
          <w:trHeight w:val="1008" w:hRule="atLeast"/>
          <w:jc w:val="center"/>
        </w:trPr>
        <w:tc>
          <w:tcPr>
            <w:tcW w:w="9570" w:type="dxa"/>
            <w:gridSpan w:val="2"/>
            <w:tcBorders>
              <w:top w:val="single" w:color="34A853" w:sz="6" w:space="0"/>
              <w:left w:val="single" w:color="34A853" w:sz="6" w:space="0"/>
              <w:bottom w:val="single" w:color="34A853" w:sz="6" w:space="0"/>
              <w:right w:val="single" w:color="34A853" w:sz="6" w:space="0"/>
            </w:tcBorders>
            <w:shd w:val="clear" w:color="auto" w:fill="999999"/>
            <w:tcMar>
              <w:top w:w="40" w:type="dxa"/>
              <w:left w:w="40" w:type="dxa"/>
              <w:bottom w:w="40" w:type="dxa"/>
              <w:right w:w="40" w:type="dxa"/>
            </w:tcMar>
            <w:vAlign w:val="center"/>
          </w:tcPr>
          <w:p>
            <w:pPr>
              <w:widowControl w:val="0"/>
              <w:jc w:val="both"/>
              <w:rPr>
                <w:rFonts w:ascii="Arial" w:hAnsi="Arial" w:cs="Arial"/>
                <w:b/>
              </w:rPr>
            </w:pPr>
            <w:r>
              <w:rPr>
                <w:rFonts w:ascii="Arial" w:hAnsi="Arial" w:cs="Arial"/>
                <w:b/>
              </w:rPr>
              <w:t>F4. SOSTENIBILIDAD FINANCIERA</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A12. Fortalecimiento del programa de donaciones libres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 Incremento de donaciones libres</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rPr>
            </w:pPr>
            <w:r>
              <w:rPr>
                <w:rFonts w:ascii="Arial" w:hAnsi="Arial" w:cs="Arial"/>
                <w:highlight w:val="white"/>
              </w:rPr>
              <w:t xml:space="preserve">A13. Fortalecimiento de la empresa </w:t>
            </w:r>
            <w:r>
              <w:rPr>
                <w:rFonts w:ascii="Arial" w:hAnsi="Arial" w:cs="Arial"/>
                <w:b/>
                <w:bCs/>
                <w:highlight w:val="white"/>
                <w:lang w:val="es-SV"/>
              </w:rPr>
              <w:t>mojemade</w:t>
            </w:r>
            <w:r>
              <w:rPr>
                <w:rFonts w:ascii="Arial" w:hAnsi="Arial" w:cs="Arial"/>
                <w:highlight w:val="white"/>
              </w:rPr>
              <w:t xml:space="preserve"> para crecimiento de su aporte económico al modelo de financiamiento MOJE</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SV"/>
              </w:rPr>
            </w:pPr>
            <w:r>
              <w:rPr>
                <w:rFonts w:ascii="Arial" w:hAnsi="Arial" w:cs="Arial"/>
                <w:highlight w:val="white"/>
              </w:rPr>
              <w:t xml:space="preserve">% incremento de donaciones por la actividad comercial de la empresa </w:t>
            </w:r>
            <w:r>
              <w:rPr>
                <w:rFonts w:ascii="Arial" w:hAnsi="Arial" w:cs="Arial"/>
                <w:b/>
                <w:bCs/>
                <w:highlight w:val="white"/>
                <w:lang w:val="es-SV"/>
              </w:rPr>
              <w:t>mojemade</w:t>
            </w:r>
          </w:p>
        </w:tc>
      </w:tr>
      <w:tr>
        <w:tblPrEx>
          <w:tblCellMar>
            <w:top w:w="100" w:type="dxa"/>
            <w:left w:w="100" w:type="dxa"/>
            <w:bottom w:w="100" w:type="dxa"/>
            <w:right w:w="100" w:type="dxa"/>
          </w:tblCellMar>
        </w:tblPrEx>
        <w:trPr>
          <w:trHeight w:val="1008" w:hRule="atLeast"/>
          <w:jc w:val="center"/>
        </w:trPr>
        <w:tc>
          <w:tcPr>
            <w:tcW w:w="447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SV"/>
              </w:rPr>
            </w:pPr>
            <w:r>
              <w:rPr>
                <w:rFonts w:ascii="Arial" w:hAnsi="Arial" w:cs="Arial"/>
                <w:highlight w:val="white"/>
              </w:rPr>
              <w:t xml:space="preserve">A14. Fortalecimiento de </w:t>
            </w:r>
            <w:r>
              <w:rPr>
                <w:rFonts w:ascii="Arial" w:hAnsi="Arial" w:cs="Arial"/>
                <w:highlight w:val="white"/>
                <w:lang w:val="es-SV"/>
              </w:rPr>
              <w:t xml:space="preserve">acciones de fundraising </w:t>
            </w:r>
            <w:r>
              <w:rPr>
                <w:rFonts w:ascii="Arial" w:hAnsi="Arial" w:cs="Arial"/>
                <w:highlight w:val="white"/>
              </w:rPr>
              <w:t>que apoyen</w:t>
            </w:r>
            <w:r>
              <w:rPr>
                <w:rFonts w:ascii="Arial" w:hAnsi="Arial" w:cs="Arial"/>
                <w:highlight w:val="white"/>
                <w:lang w:val="es-SV"/>
              </w:rPr>
              <w:t xml:space="preserve"> </w:t>
            </w:r>
            <w:r>
              <w:rPr>
                <w:rFonts w:ascii="Arial" w:hAnsi="Arial" w:cs="Arial"/>
                <w:highlight w:val="white"/>
              </w:rPr>
              <w:t>la sostenibilidad de MOJE- formación- activación de coworking- - turismo de</w:t>
            </w:r>
            <w:r>
              <w:rPr>
                <w:rFonts w:ascii="Arial" w:hAnsi="Arial" w:cs="Arial"/>
                <w:color w:val="FF0000"/>
                <w:highlight w:val="white"/>
              </w:rPr>
              <w:t xml:space="preserve"> </w:t>
            </w:r>
            <w:r>
              <w:rPr>
                <w:rFonts w:ascii="Arial" w:hAnsi="Arial" w:cs="Arial"/>
                <w:highlight w:val="white"/>
                <w:lang w:val="es-SV"/>
              </w:rPr>
              <w:t>compras y plan de recaudaciones.</w:t>
            </w:r>
          </w:p>
        </w:tc>
        <w:tc>
          <w:tcPr>
            <w:tcW w:w="5100" w:type="dxa"/>
            <w:tcBorders>
              <w:top w:val="single" w:color="34A853" w:sz="6" w:space="0"/>
              <w:left w:val="single" w:color="34A853" w:sz="6" w:space="0"/>
              <w:bottom w:val="single" w:color="34A853" w:sz="6" w:space="0"/>
              <w:right w:val="single" w:color="34A853" w:sz="6" w:space="0"/>
            </w:tcBorders>
            <w:tcMar>
              <w:top w:w="40" w:type="dxa"/>
              <w:left w:w="40" w:type="dxa"/>
              <w:bottom w:w="40" w:type="dxa"/>
              <w:right w:w="40" w:type="dxa"/>
            </w:tcMar>
            <w:vAlign w:val="center"/>
          </w:tcPr>
          <w:p>
            <w:pPr>
              <w:widowControl w:val="0"/>
              <w:jc w:val="both"/>
              <w:rPr>
                <w:rFonts w:ascii="Arial" w:hAnsi="Arial" w:cs="Arial"/>
                <w:highlight w:val="white"/>
                <w:lang w:val="es-SV"/>
              </w:rPr>
            </w:pPr>
            <w:r>
              <w:rPr>
                <w:rFonts w:ascii="Arial" w:hAnsi="Arial" w:cs="Arial"/>
                <w:highlight w:val="white"/>
              </w:rPr>
              <w:t xml:space="preserve">% de </w:t>
            </w:r>
            <w:r>
              <w:rPr>
                <w:rFonts w:ascii="Arial" w:hAnsi="Arial" w:cs="Arial"/>
                <w:highlight w:val="white"/>
                <w:lang w:val="es-SV"/>
              </w:rPr>
              <w:t>activiadades de fundraising desarrollados.</w:t>
            </w:r>
          </w:p>
          <w:p>
            <w:pPr>
              <w:widowControl w:val="0"/>
              <w:jc w:val="both"/>
              <w:rPr>
                <w:rFonts w:ascii="Arial" w:hAnsi="Arial" w:cs="Arial"/>
                <w:highlight w:val="white"/>
                <w:lang w:val="es-SV"/>
              </w:rPr>
            </w:pPr>
            <w:r>
              <w:rPr>
                <w:rFonts w:ascii="Arial" w:hAnsi="Arial" w:cs="Arial"/>
                <w:highlight w:val="white"/>
                <w:lang w:val="es-SV"/>
              </w:rPr>
              <w:t>% de incremento en la recaudación de estas acciones.</w:t>
            </w:r>
          </w:p>
          <w:p>
            <w:pPr>
              <w:widowControl w:val="0"/>
              <w:jc w:val="both"/>
              <w:rPr>
                <w:rFonts w:ascii="Arial" w:hAnsi="Arial" w:cs="Arial"/>
                <w:highlight w:val="white"/>
              </w:rPr>
            </w:pPr>
            <w:r>
              <w:rPr>
                <w:rFonts w:ascii="Arial" w:hAnsi="Arial" w:cs="Arial"/>
                <w:highlight w:val="white"/>
              </w:rPr>
              <w:t># de nuevas líneas comerciales implementadas</w:t>
            </w:r>
          </w:p>
        </w:tc>
      </w:tr>
    </w:tbl>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br w:type="page"/>
      </w:r>
    </w:p>
    <w:p>
      <w:pPr>
        <w:rPr>
          <w:rFonts w:ascii="Arial" w:hAnsi="Arial" w:cs="Arial"/>
        </w:rPr>
      </w:pPr>
    </w:p>
    <w:p>
      <w:pPr>
        <w:rPr>
          <w:rFonts w:ascii="Arial" w:hAnsi="Arial" w:cs="Arial"/>
        </w:rPr>
      </w:pPr>
    </w:p>
    <w:p>
      <w:pPr>
        <w:pStyle w:val="2"/>
        <w:numPr>
          <w:ilvl w:val="0"/>
          <w:numId w:val="1"/>
        </w:numPr>
        <w:jc w:val="both"/>
        <w:rPr>
          <w:rFonts w:ascii="Arial" w:hAnsi="Arial" w:eastAsia="Lato" w:cs="Arial"/>
          <w:sz w:val="22"/>
          <w:szCs w:val="22"/>
        </w:rPr>
      </w:pPr>
      <w:bookmarkStart w:id="32" w:name="_Toc90712296"/>
      <w:r>
        <w:rPr>
          <w:rFonts w:ascii="Arial" w:hAnsi="Arial" w:eastAsia="Lato" w:cs="Arial"/>
          <w:sz w:val="22"/>
          <w:szCs w:val="22"/>
        </w:rPr>
        <w:t>HITOS, ACCIONES Y RESPONSABLES.</w:t>
      </w:r>
      <w:bookmarkEnd w:id="32"/>
      <w:r>
        <w:rPr>
          <w:rFonts w:ascii="Arial" w:hAnsi="Arial" w:eastAsia="Lato" w:cs="Arial"/>
          <w:sz w:val="22"/>
          <w:szCs w:val="22"/>
        </w:rPr>
        <w:t xml:space="preserve"> </w:t>
      </w:r>
    </w:p>
    <w:p>
      <w:pPr>
        <w:pStyle w:val="2"/>
        <w:ind w:firstLine="720"/>
        <w:jc w:val="both"/>
        <w:rPr>
          <w:rFonts w:ascii="Arial" w:hAnsi="Arial" w:eastAsia="Lato" w:cs="Arial"/>
          <w:sz w:val="22"/>
          <w:szCs w:val="22"/>
        </w:rPr>
      </w:pPr>
      <w:bookmarkStart w:id="33" w:name="_qx4kge10x0h3" w:colFirst="0" w:colLast="0"/>
      <w:bookmarkEnd w:id="33"/>
    </w:p>
    <w:p>
      <w:pPr>
        <w:spacing w:after="240"/>
        <w:jc w:val="both"/>
        <w:rPr>
          <w:rFonts w:ascii="Arial" w:hAnsi="Arial" w:cs="Arial"/>
          <w:b/>
        </w:rPr>
      </w:pPr>
    </w:p>
    <w:p>
      <w:pPr>
        <w:spacing w:before="240" w:after="240"/>
        <w:jc w:val="both"/>
        <w:rPr>
          <w:rFonts w:ascii="Arial" w:hAnsi="Arial" w:cs="Arial"/>
          <w:b/>
          <w:color w:val="000000"/>
        </w:rPr>
      </w:pPr>
      <w:r>
        <w:rPr>
          <w:rFonts w:ascii="Arial" w:hAnsi="Arial" w:cs="Arial"/>
          <w:b/>
        </w:rPr>
        <w:t>NIVEL OPERATIVO</w:t>
      </w:r>
    </w:p>
    <w:p>
      <w:pPr>
        <w:spacing w:before="240" w:after="240"/>
        <w:jc w:val="both"/>
        <w:rPr>
          <w:rFonts w:ascii="Arial" w:hAnsi="Arial" w:cs="Arial"/>
        </w:rPr>
      </w:pPr>
      <w:r>
        <w:rPr>
          <w:rFonts w:ascii="Arial" w:hAnsi="Arial" w:cs="Arial"/>
          <w:lang w:val="es-SV"/>
        </w:rPr>
        <w:t xml:space="preserve">Se ha definido mediante el POA </w:t>
      </w:r>
    </w:p>
    <w:p>
      <w:pPr>
        <w:spacing w:after="240"/>
        <w:jc w:val="both"/>
        <w:rPr>
          <w:rFonts w:ascii="Arial" w:hAnsi="Arial" w:cs="Arial"/>
        </w:rPr>
      </w:pPr>
      <w:r>
        <w:fldChar w:fldCharType="begin"/>
      </w:r>
      <w:r>
        <w:instrText xml:space="preserve"> HYPERLINK "https://docs.google.com/spreadsheets/d/1EoA1QLGOMm_Zp7eN403SnQ295LlsOnIJLAghBgjGgeU/edit#gid=1896095112" \h </w:instrText>
      </w:r>
      <w:r>
        <w:fldChar w:fldCharType="separate"/>
      </w:r>
      <w:r>
        <w:rPr>
          <w:rFonts w:ascii="Arial" w:hAnsi="Arial" w:cs="Arial"/>
          <w:color w:val="1155CC"/>
          <w:u w:val="single"/>
        </w:rPr>
        <w:t>TORRE DE CONTROL - POA MOJE 2021-2026</w:t>
      </w:r>
      <w:r>
        <w:rPr>
          <w:rFonts w:ascii="Arial" w:hAnsi="Arial" w:cs="Arial"/>
          <w:color w:val="1155CC"/>
          <w:u w:val="single"/>
        </w:rPr>
        <w:fldChar w:fldCharType="end"/>
      </w:r>
    </w:p>
    <w:p>
      <w:pPr>
        <w:jc w:val="both"/>
        <w:rPr>
          <w:rFonts w:ascii="Arial" w:hAnsi="Arial" w:cs="Arial"/>
        </w:rPr>
      </w:pPr>
      <w:r>
        <w:rPr>
          <w:rFonts w:ascii="Arial" w:hAnsi="Arial" w:cs="Arial"/>
        </w:rPr>
        <w:br w:type="page"/>
      </w:r>
    </w:p>
    <w:p>
      <w:pPr>
        <w:pStyle w:val="2"/>
        <w:numPr>
          <w:ilvl w:val="0"/>
          <w:numId w:val="1"/>
        </w:numPr>
        <w:jc w:val="both"/>
        <w:rPr>
          <w:rFonts w:ascii="Arial" w:hAnsi="Arial" w:eastAsia="Lato" w:cs="Arial"/>
          <w:sz w:val="22"/>
          <w:szCs w:val="22"/>
        </w:rPr>
      </w:pPr>
      <w:bookmarkStart w:id="34" w:name="_Toc90712297"/>
      <w:r>
        <w:rPr>
          <w:rFonts w:ascii="Arial" w:hAnsi="Arial" w:eastAsia="Lato" w:cs="Arial"/>
          <w:sz w:val="22"/>
          <w:szCs w:val="22"/>
        </w:rPr>
        <w:t>SISTEMA DE MONITOREO y EVALUACIÓN</w:t>
      </w:r>
      <w:bookmarkEnd w:id="34"/>
    </w:p>
    <w:p>
      <w:pPr>
        <w:jc w:val="both"/>
        <w:rPr>
          <w:rFonts w:ascii="Arial" w:hAnsi="Arial" w:cs="Arial"/>
        </w:rPr>
      </w:pPr>
    </w:p>
    <w:p>
      <w:pPr>
        <w:pStyle w:val="3"/>
        <w:numPr>
          <w:ilvl w:val="0"/>
          <w:numId w:val="14"/>
        </w:numPr>
        <w:jc w:val="both"/>
        <w:rPr>
          <w:rFonts w:ascii="Arial" w:hAnsi="Arial" w:cs="Arial"/>
          <w:sz w:val="22"/>
          <w:szCs w:val="22"/>
        </w:rPr>
      </w:pPr>
      <w:bookmarkStart w:id="35" w:name="_Toc90712298"/>
      <w:r>
        <w:rPr>
          <w:rFonts w:ascii="Arial" w:hAnsi="Arial" w:cs="Arial"/>
          <w:sz w:val="22"/>
          <w:szCs w:val="22"/>
        </w:rPr>
        <w:t>Monitoreo</w:t>
      </w:r>
      <w:bookmarkEnd w:id="35"/>
    </w:p>
    <w:p>
      <w:pPr>
        <w:jc w:val="both"/>
        <w:rPr>
          <w:rFonts w:ascii="Arial" w:hAnsi="Arial" w:cs="Arial"/>
        </w:rPr>
      </w:pPr>
    </w:p>
    <w:p>
      <w:pPr>
        <w:jc w:val="both"/>
        <w:rPr>
          <w:rFonts w:ascii="Arial" w:hAnsi="Arial" w:cs="Arial"/>
        </w:rPr>
      </w:pPr>
      <w:r>
        <w:rPr>
          <w:rFonts w:ascii="Arial" w:hAnsi="Arial" w:cs="Arial"/>
        </w:rPr>
        <w:t>Una de las principales necesidades identificadas en MOJE es el fortalecimiento de su sistema de monitoreo, de manera que pueda contar con insumos de calidad para la toma de decisiones y la demostración de su impacto</w:t>
      </w:r>
      <w:r>
        <w:rPr>
          <w:rFonts w:ascii="Arial" w:hAnsi="Arial" w:cs="Arial"/>
          <w:lang w:val="es-SV"/>
        </w:rPr>
        <w:t xml:space="preserve">, para ello se plantea un sistema de monitoreo que conside: </w:t>
      </w:r>
      <w:r>
        <w:rPr>
          <w:rFonts w:ascii="Arial" w:hAnsi="Arial" w:cs="Arial"/>
        </w:rPr>
        <w:t>1) verificar el estado de avance de cada proyecto activo, 2) determinar el desempeño real de las actividades realizadas y compararlo con el desempeño esperado, 3) identificar y controlar situaciones de riesgo antes de que se conviertan problemas y 4) establecer medidas preventivas o correctivas según se considere necesario.</w:t>
      </w:r>
    </w:p>
    <w:p>
      <w:pPr>
        <w:jc w:val="both"/>
        <w:rPr>
          <w:rFonts w:ascii="Arial" w:hAnsi="Arial" w:cs="Arial"/>
        </w:rPr>
      </w:pPr>
      <w:r>
        <w:rPr>
          <w:rFonts w:ascii="Arial" w:hAnsi="Arial" w:cs="Arial"/>
        </w:rPr>
        <w:t xml:space="preserve">Además, </w:t>
      </w:r>
      <w:r>
        <w:rPr>
          <w:rFonts w:ascii="Arial" w:hAnsi="Arial" w:cs="Arial"/>
          <w:lang w:val="es-SV"/>
        </w:rPr>
        <w:t xml:space="preserve">se ha considerado que </w:t>
      </w:r>
      <w:r>
        <w:rPr>
          <w:rFonts w:ascii="Arial" w:hAnsi="Arial" w:cs="Arial"/>
        </w:rPr>
        <w:t>gener</w:t>
      </w:r>
      <w:r>
        <w:rPr>
          <w:rFonts w:ascii="Arial" w:hAnsi="Arial" w:cs="Arial"/>
          <w:lang w:val="es-SV"/>
        </w:rPr>
        <w:t>e</w:t>
      </w:r>
      <w:r>
        <w:rPr>
          <w:rFonts w:ascii="Arial" w:hAnsi="Arial" w:cs="Arial"/>
        </w:rPr>
        <w:t xml:space="preserve"> información sobre temas transversales </w:t>
      </w:r>
      <w:r>
        <w:rPr>
          <w:rFonts w:ascii="Arial" w:hAnsi="Arial" w:cs="Arial"/>
          <w:lang w:val="es-SV"/>
        </w:rPr>
        <w:t>importantes de MOJE como</w:t>
      </w:r>
      <w:r>
        <w:rPr>
          <w:rFonts w:ascii="Arial" w:hAnsi="Arial" w:cs="Arial"/>
        </w:rPr>
        <w:t xml:space="preserve"> , como </w:t>
      </w:r>
      <w:r>
        <w:rPr>
          <w:rFonts w:ascii="Arial" w:hAnsi="Arial" w:cs="Arial"/>
          <w:lang w:val="es-SV"/>
        </w:rPr>
        <w:t xml:space="preserve">la equidad </w:t>
      </w:r>
      <w:r>
        <w:rPr>
          <w:rFonts w:ascii="Arial" w:hAnsi="Arial" w:cs="Arial"/>
        </w:rPr>
        <w:t xml:space="preserve">género, </w:t>
      </w:r>
      <w:r>
        <w:rPr>
          <w:rFonts w:ascii="Arial" w:hAnsi="Arial" w:cs="Arial"/>
          <w:lang w:val="es-SV"/>
        </w:rPr>
        <w:t>participación juvenil,el emprendedurismo y  sostenibilidad</w:t>
      </w:r>
      <w:r>
        <w:rPr>
          <w:rFonts w:ascii="Arial" w:hAnsi="Arial" w:cs="Arial"/>
        </w:rPr>
        <w:t>.</w:t>
      </w:r>
    </w:p>
    <w:p>
      <w:pPr>
        <w:jc w:val="both"/>
        <w:rPr>
          <w:rFonts w:ascii="Arial" w:hAnsi="Arial" w:cs="Arial"/>
        </w:rPr>
      </w:pPr>
      <w:r>
        <w:rPr>
          <w:rFonts w:ascii="Arial" w:hAnsi="Arial" w:cs="Arial"/>
          <w:lang w:val="en-US"/>
        </w:rPr>
        <w:drawing>
          <wp:anchor distT="114300" distB="114300" distL="114300" distR="114300" simplePos="0" relativeHeight="251659264" behindDoc="0" locked="0" layoutInCell="1" allowOverlap="1">
            <wp:simplePos x="0" y="0"/>
            <wp:positionH relativeFrom="column">
              <wp:posOffset>441960</wp:posOffset>
            </wp:positionH>
            <wp:positionV relativeFrom="paragraph">
              <wp:posOffset>204470</wp:posOffset>
            </wp:positionV>
            <wp:extent cx="5447665" cy="3055620"/>
            <wp:effectExtent l="0" t="0" r="0" b="0"/>
            <wp:wrapSquare wrapText="bothSides"/>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referRelativeResize="0"/>
                  </pic:nvPicPr>
                  <pic:blipFill>
                    <a:blip r:embed="rId8"/>
                    <a:srcRect/>
                    <a:stretch>
                      <a:fillRect/>
                    </a:stretch>
                  </pic:blipFill>
                  <pic:spPr>
                    <a:xfrm>
                      <a:off x="0" y="0"/>
                      <a:ext cx="5447438" cy="3055480"/>
                    </a:xfrm>
                    <a:prstGeom prst="rect">
                      <a:avLst/>
                    </a:prstGeom>
                  </pic:spPr>
                </pic:pic>
              </a:graphicData>
            </a:graphic>
          </wp:anchor>
        </w:drawing>
      </w:r>
    </w:p>
    <w:p>
      <w:pPr>
        <w:jc w:val="both"/>
        <w:rPr>
          <w:rFonts w:ascii="Arial" w:hAnsi="Arial" w:cs="Arial"/>
        </w:rPr>
      </w:pPr>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t xml:space="preserve">Entre las principales actividades de monitoreo </w:t>
      </w:r>
      <w:r>
        <w:rPr>
          <w:rFonts w:ascii="Arial" w:hAnsi="Arial" w:cs="Arial"/>
          <w:lang w:val="es-SV"/>
        </w:rPr>
        <w:t xml:space="preserve">que implementará </w:t>
      </w:r>
      <w:r>
        <w:rPr>
          <w:rFonts w:ascii="Arial" w:hAnsi="Arial" w:cs="Arial"/>
        </w:rPr>
        <w:t xml:space="preserve"> MOJE se encuentran:</w:t>
      </w:r>
    </w:p>
    <w:p>
      <w:pPr>
        <w:numPr>
          <w:ilvl w:val="0"/>
          <w:numId w:val="15"/>
        </w:numPr>
        <w:jc w:val="both"/>
        <w:rPr>
          <w:rFonts w:ascii="Arial" w:hAnsi="Arial" w:cs="Arial"/>
        </w:rPr>
      </w:pPr>
      <w:r>
        <w:rPr>
          <w:rFonts w:ascii="Arial" w:hAnsi="Arial" w:cs="Arial"/>
        </w:rPr>
        <w:t>Construcción de líneas base para cada Proyecto en el que se trabaje. Esta información de arranque constituye la base para la medición de impacto de las actividades que realice MOJE.</w:t>
      </w:r>
    </w:p>
    <w:p>
      <w:pPr>
        <w:numPr>
          <w:ilvl w:val="0"/>
          <w:numId w:val="15"/>
        </w:numPr>
        <w:jc w:val="both"/>
        <w:rPr>
          <w:rFonts w:ascii="Arial" w:hAnsi="Arial" w:cs="Arial"/>
        </w:rPr>
      </w:pPr>
      <w:r>
        <w:rPr>
          <w:rFonts w:ascii="Arial" w:hAnsi="Arial" w:cs="Arial"/>
        </w:rPr>
        <w:t xml:space="preserve">Definición de indicadores de interés y establecimiento de los mecanismos de recolección de datos para dichos indicadores. </w:t>
      </w:r>
    </w:p>
    <w:p>
      <w:pPr>
        <w:numPr>
          <w:ilvl w:val="0"/>
          <w:numId w:val="15"/>
        </w:numPr>
        <w:jc w:val="both"/>
        <w:rPr>
          <w:rFonts w:ascii="Arial" w:hAnsi="Arial" w:cs="Arial"/>
        </w:rPr>
      </w:pPr>
      <w:r>
        <w:rPr>
          <w:rFonts w:ascii="Arial" w:hAnsi="Arial" w:cs="Arial"/>
        </w:rPr>
        <w:t>Sistematización de datos e información a través de canales digitales de fácil acceso para todos los interesados.</w:t>
      </w:r>
    </w:p>
    <w:p>
      <w:pPr>
        <w:numPr>
          <w:ilvl w:val="0"/>
          <w:numId w:val="15"/>
        </w:numPr>
        <w:jc w:val="both"/>
        <w:rPr>
          <w:rFonts w:ascii="Arial" w:hAnsi="Arial" w:cs="Arial"/>
        </w:rPr>
      </w:pPr>
      <w:r>
        <w:rPr>
          <w:rFonts w:ascii="Arial" w:hAnsi="Arial" w:cs="Arial"/>
        </w:rPr>
        <w:t>Redacción de “Reporte de Estado de Proyecto</w:t>
      </w:r>
      <w:r>
        <w:rPr>
          <w:rFonts w:ascii="Arial" w:hAnsi="Arial" w:cs="Arial"/>
          <w:lang w:val="es-SV"/>
        </w:rPr>
        <w:t>s</w:t>
      </w:r>
      <w:r>
        <w:rPr>
          <w:rFonts w:ascii="Arial" w:hAnsi="Arial" w:cs="Arial"/>
        </w:rPr>
        <w:t>”, principalmente aquellos de mediano y largo plazo. En este tipo de reportes se refleja el estado real de un proyecto en un momento clave determinado, y permite a los interesados comparar la realidad con la planificación inicial del proyecto.</w:t>
      </w:r>
    </w:p>
    <w:p>
      <w:pPr>
        <w:numPr>
          <w:ilvl w:val="0"/>
          <w:numId w:val="15"/>
        </w:numPr>
        <w:jc w:val="both"/>
        <w:rPr>
          <w:rFonts w:ascii="Arial" w:hAnsi="Arial" w:cs="Arial"/>
        </w:rPr>
      </w:pPr>
      <w:r>
        <w:rPr>
          <w:rFonts w:ascii="Arial" w:hAnsi="Arial" w:cs="Arial"/>
        </w:rPr>
        <w:t>Apertura de espacios para compartir los resultados de las actividades de monitoreo y proceder a la evaluación y toma de decisiones.</w:t>
      </w:r>
    </w:p>
    <w:p>
      <w:pPr>
        <w:ind w:left="720"/>
        <w:jc w:val="both"/>
        <w:rPr>
          <w:rFonts w:ascii="Arial" w:hAnsi="Arial" w:cs="Arial"/>
        </w:rPr>
      </w:pPr>
    </w:p>
    <w:p>
      <w:pPr>
        <w:pStyle w:val="3"/>
        <w:numPr>
          <w:ilvl w:val="0"/>
          <w:numId w:val="14"/>
        </w:numPr>
        <w:jc w:val="both"/>
        <w:rPr>
          <w:rFonts w:ascii="Arial" w:hAnsi="Arial" w:cs="Arial"/>
          <w:sz w:val="22"/>
          <w:szCs w:val="22"/>
        </w:rPr>
      </w:pPr>
      <w:bookmarkStart w:id="36" w:name="_Toc90712299"/>
      <w:r>
        <w:rPr>
          <w:rFonts w:ascii="Arial" w:hAnsi="Arial" w:cs="Arial"/>
          <w:sz w:val="22"/>
          <w:szCs w:val="22"/>
        </w:rPr>
        <w:t>Evaluación</w:t>
      </w:r>
      <w:bookmarkEnd w:id="36"/>
    </w:p>
    <w:p>
      <w:pPr>
        <w:jc w:val="both"/>
        <w:rPr>
          <w:rFonts w:ascii="Arial" w:hAnsi="Arial" w:cs="Arial"/>
        </w:rPr>
      </w:pPr>
    </w:p>
    <w:p>
      <w:pPr>
        <w:jc w:val="both"/>
        <w:rPr>
          <w:rFonts w:ascii="Arial" w:hAnsi="Arial" w:cs="Arial"/>
        </w:rPr>
      </w:pPr>
    </w:p>
    <w:p>
      <w:pPr>
        <w:jc w:val="both"/>
        <w:rPr>
          <w:rFonts w:ascii="Arial" w:hAnsi="Arial" w:cs="Arial"/>
        </w:rPr>
      </w:pPr>
      <w:r>
        <w:rPr>
          <w:rFonts w:ascii="Arial" w:hAnsi="Arial" w:cs="Arial"/>
        </w:rPr>
        <w:t xml:space="preserve">La evaluación en </w:t>
      </w:r>
      <w:r>
        <w:rPr>
          <w:rFonts w:ascii="Arial" w:hAnsi="Arial" w:cs="Arial"/>
          <w:lang w:val="es-SV"/>
        </w:rPr>
        <w:t>Asociación MOJE</w:t>
      </w:r>
      <w:r>
        <w:rPr>
          <w:rFonts w:ascii="Arial" w:hAnsi="Arial" w:cs="Arial"/>
        </w:rPr>
        <w:t xml:space="preserve"> </w:t>
      </w:r>
      <w:r>
        <w:rPr>
          <w:rFonts w:ascii="Arial" w:hAnsi="Arial" w:cs="Arial"/>
          <w:lang w:val="es-SV"/>
        </w:rPr>
        <w:t xml:space="preserve">será un proceso </w:t>
      </w:r>
      <w:r>
        <w:rPr>
          <w:rFonts w:ascii="Arial" w:hAnsi="Arial" w:cs="Arial"/>
        </w:rPr>
        <w:t>sistemátic</w:t>
      </w:r>
      <w:r>
        <w:rPr>
          <w:rFonts w:ascii="Arial" w:hAnsi="Arial" w:cs="Arial"/>
          <w:lang w:val="es-SV"/>
        </w:rPr>
        <w:t>o</w:t>
      </w:r>
      <w:r>
        <w:rPr>
          <w:rFonts w:ascii="Arial" w:hAnsi="Arial" w:cs="Arial"/>
        </w:rPr>
        <w:t xml:space="preserve"> de la cadena de resultados (insumos, actividades, productos, resultados e impactos), procesos, factores contextuales y causalidad, para comprender los logros o la ausencia de ellos. </w:t>
      </w:r>
    </w:p>
    <w:p>
      <w:pPr>
        <w:jc w:val="both"/>
        <w:rPr>
          <w:rFonts w:ascii="Arial" w:hAnsi="Arial" w:cs="Arial"/>
          <w:lang w:val="es-SV"/>
        </w:rPr>
      </w:pPr>
      <w:r>
        <w:rPr>
          <w:rFonts w:ascii="Arial" w:hAnsi="Arial" w:cs="Arial"/>
        </w:rPr>
        <w:t xml:space="preserve">El alcance de la evaluación </w:t>
      </w:r>
      <w:r>
        <w:rPr>
          <w:rFonts w:ascii="Arial" w:hAnsi="Arial" w:cs="Arial"/>
          <w:lang w:val="es-SV"/>
        </w:rPr>
        <w:t xml:space="preserve">en MOJE estará basada en </w:t>
      </w:r>
      <w:r>
        <w:rPr>
          <w:rFonts w:ascii="Arial" w:hAnsi="Arial" w:cs="Arial"/>
        </w:rPr>
        <w:t xml:space="preserve"> los logros esperados y alcanzados, examinando de manera objetiva, pragmática la información basada en la evidencia con la que se cuenta</w:t>
      </w:r>
      <w:r>
        <w:rPr>
          <w:rFonts w:ascii="Arial" w:hAnsi="Arial" w:cs="Arial"/>
          <w:lang w:val="es-SV"/>
        </w:rPr>
        <w:t>, fruto d</w:t>
      </w:r>
      <w:r>
        <w:rPr>
          <w:rFonts w:ascii="Arial" w:hAnsi="Arial" w:cs="Arial"/>
        </w:rPr>
        <w:t xml:space="preserve">el monitoreo y  la gestión del conocimiento, </w:t>
      </w:r>
      <w:r>
        <w:rPr>
          <w:rFonts w:ascii="Arial" w:hAnsi="Arial" w:cs="Arial"/>
          <w:lang w:val="es-SV"/>
        </w:rPr>
        <w:t xml:space="preserve">esta </w:t>
      </w:r>
      <w:r>
        <w:rPr>
          <w:rFonts w:ascii="Arial" w:hAnsi="Arial" w:cs="Arial"/>
        </w:rPr>
        <w:t xml:space="preserve"> evaluación </w:t>
      </w:r>
      <w:r>
        <w:rPr>
          <w:rFonts w:ascii="Arial" w:hAnsi="Arial" w:cs="Arial"/>
          <w:lang w:val="es-SV"/>
        </w:rPr>
        <w:t xml:space="preserve">determinará las acciones </w:t>
      </w:r>
      <w:r>
        <w:rPr>
          <w:rFonts w:ascii="Arial" w:hAnsi="Arial" w:cs="Arial"/>
        </w:rPr>
        <w:t>que llevaron al resultado negativo,para identificar los cambios necesarios que permitirán evitar este resultado en el futuro</w:t>
      </w:r>
      <w:r>
        <w:rPr>
          <w:rFonts w:ascii="Arial" w:hAnsi="Arial" w:cs="Arial"/>
          <w:lang w:val="es-SV"/>
        </w:rPr>
        <w:t xml:space="preserve"> y será la base para  </w:t>
      </w:r>
      <w:r>
        <w:rPr>
          <w:rFonts w:ascii="Arial" w:hAnsi="Arial" w:cs="Arial"/>
        </w:rPr>
        <w:t>la toma de decisiones y constr</w:t>
      </w:r>
      <w:r>
        <w:rPr>
          <w:rFonts w:ascii="Arial" w:hAnsi="Arial" w:cs="Arial"/>
          <w:lang w:val="es-SV"/>
        </w:rPr>
        <w:t>ucción de nuevo</w:t>
      </w:r>
      <w:r>
        <w:rPr>
          <w:rFonts w:ascii="Arial" w:hAnsi="Arial" w:cs="Arial"/>
        </w:rPr>
        <w:t xml:space="preserve"> conocimiento  para el crecimiento de la organizac</w:t>
      </w:r>
      <w:r>
        <w:rPr>
          <w:rFonts w:ascii="Arial" w:hAnsi="Arial" w:cs="Arial"/>
          <w:lang w:val="es-SV"/>
        </w:rPr>
        <w:t>ional de MOJE.</w:t>
      </w:r>
    </w:p>
    <w:p>
      <w:pPr>
        <w:jc w:val="both"/>
        <w:rPr>
          <w:rFonts w:ascii="Arial" w:hAnsi="Arial" w:cs="Arial"/>
        </w:rPr>
      </w:pPr>
    </w:p>
    <w:p>
      <w:pPr>
        <w:jc w:val="both"/>
        <w:rPr>
          <w:rFonts w:ascii="Arial" w:hAnsi="Arial" w:cs="Arial"/>
        </w:rPr>
      </w:pPr>
      <w:r>
        <w:rPr>
          <w:rFonts w:ascii="Arial" w:hAnsi="Arial" w:cs="Arial"/>
        </w:rPr>
        <w:t xml:space="preserve"> </w:t>
      </w:r>
    </w:p>
    <w:p>
      <w:pPr>
        <w:jc w:val="both"/>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
    <w:p/>
    <w:p/>
    <w:p/>
    <w:p/>
    <w:p/>
    <w:p/>
    <w:p/>
    <w:p/>
    <w:p>
      <w:pPr>
        <w:sectPr>
          <w:pgSz w:w="12240" w:h="15840"/>
          <w:pgMar w:top="1417" w:right="1133" w:bottom="1133" w:left="1133" w:header="720" w:footer="720" w:gutter="0"/>
          <w:pgNumType w:start="1"/>
          <w:cols w:equalWidth="0" w:num="1">
            <w:col w:w="9972"/>
          </w:cols>
        </w:sectPr>
      </w:pPr>
    </w:p>
    <w:p>
      <w:pPr>
        <w:rPr>
          <w:rFonts w:ascii="Arial" w:hAnsi="Arial" w:cs="Arial"/>
          <w:b/>
          <w:bCs/>
        </w:rPr>
      </w:pPr>
    </w:p>
    <w:p>
      <w:pPr>
        <w:rPr>
          <w:rFonts w:ascii="Arial" w:hAnsi="Arial" w:cs="Arial"/>
          <w:b/>
          <w:bCs/>
        </w:rPr>
      </w:pPr>
    </w:p>
    <w:p>
      <w:pPr>
        <w:rPr>
          <w:rFonts w:ascii="Arial" w:hAnsi="Arial" w:cs="Arial"/>
          <w:b/>
          <w:bCs/>
          <w:sz w:val="24"/>
          <w:szCs w:val="24"/>
          <w:lang w:val="es-SV"/>
        </w:rPr>
      </w:pPr>
      <w:r>
        <w:rPr>
          <w:rFonts w:ascii="Arial" w:hAnsi="Arial" w:cs="Arial"/>
          <w:b/>
          <w:bCs/>
        </w:rPr>
        <w:t xml:space="preserve">Anexos: </w:t>
      </w:r>
      <w:r>
        <w:rPr>
          <w:rFonts w:hint="default" w:ascii="Arial" w:hAnsi="Arial" w:cs="Arial"/>
          <w:b/>
          <w:bCs/>
          <w:lang w:val="es-SV"/>
        </w:rPr>
        <w:t xml:space="preserve">1. </w:t>
      </w:r>
      <w:r>
        <w:rPr>
          <w:rFonts w:ascii="Arial" w:hAnsi="Arial" w:cs="Arial"/>
          <w:b/>
          <w:bCs/>
          <w:sz w:val="24"/>
          <w:szCs w:val="24"/>
        </w:rPr>
        <w:t>Diagrama Plan Estratégico 202</w:t>
      </w:r>
      <w:r>
        <w:rPr>
          <w:rFonts w:ascii="Arial" w:hAnsi="Arial" w:cs="Arial"/>
          <w:b/>
          <w:bCs/>
          <w:sz w:val="24"/>
          <w:szCs w:val="24"/>
          <w:lang w:val="es-SV"/>
        </w:rPr>
        <w:t>2</w:t>
      </w:r>
      <w:r>
        <w:rPr>
          <w:rFonts w:ascii="Arial" w:hAnsi="Arial" w:cs="Arial"/>
          <w:b/>
          <w:bCs/>
          <w:sz w:val="24"/>
          <w:szCs w:val="24"/>
        </w:rPr>
        <w:t xml:space="preserve"> 202</w:t>
      </w:r>
      <w:r>
        <w:rPr>
          <w:rFonts w:ascii="Arial" w:hAnsi="Arial" w:cs="Arial"/>
          <w:b/>
          <w:bCs/>
          <w:sz w:val="24"/>
          <w:szCs w:val="24"/>
          <w:lang w:val="es-SV"/>
        </w:rPr>
        <w:t>6</w:t>
      </w:r>
    </w:p>
    <w:p/>
    <w:p/>
    <w:p>
      <w:pPr>
        <w:rPr>
          <w:rFonts w:hint="default"/>
          <w:lang w:val="es-SV"/>
        </w:rPr>
      </w:pPr>
      <w:r>
        <w:rPr>
          <w:rFonts w:hint="default"/>
          <w:lang w:val="es-SV"/>
        </w:rPr>
        <w:drawing>
          <wp:inline distT="0" distB="0" distL="114300" distR="114300">
            <wp:extent cx="8860155" cy="4488815"/>
            <wp:effectExtent l="0" t="0" r="17145" b="6985"/>
            <wp:docPr id="2" name="Imagen 2" descr="WhatsApp Image 2022-03-14 at 11.50.45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WhatsApp Image 2022-03-14 at 11.50.45 AM"/>
                    <pic:cNvPicPr>
                      <a:picLocks noChangeAspect="1"/>
                    </pic:cNvPicPr>
                  </pic:nvPicPr>
                  <pic:blipFill>
                    <a:blip r:embed="rId7"/>
                    <a:srcRect t="9938"/>
                    <a:stretch>
                      <a:fillRect/>
                    </a:stretch>
                  </pic:blipFill>
                  <pic:spPr>
                    <a:xfrm>
                      <a:off x="0" y="0"/>
                      <a:ext cx="8860155" cy="4488815"/>
                    </a:xfrm>
                    <a:prstGeom prst="rect">
                      <a:avLst/>
                    </a:prstGeom>
                  </pic:spPr>
                </pic:pic>
              </a:graphicData>
            </a:graphic>
          </wp:inline>
        </w:drawing>
      </w:r>
    </w:p>
    <w:p/>
    <w:p/>
    <w:p/>
    <w:p>
      <w:pPr>
        <w:rPr>
          <w:rFonts w:ascii="Arial" w:hAnsi="Arial" w:cs="Arial"/>
          <w:b/>
          <w:bCs/>
          <w:sz w:val="24"/>
          <w:szCs w:val="24"/>
          <w:lang w:val="es-SV"/>
        </w:rPr>
      </w:pPr>
      <w:r>
        <w:rPr>
          <w:rFonts w:ascii="Arial" w:hAnsi="Arial" w:cs="Arial"/>
          <w:b/>
          <w:bCs/>
        </w:rPr>
        <w:t>Anexos:</w:t>
      </w:r>
      <w:r>
        <w:rPr>
          <w:rFonts w:hint="default" w:ascii="Arial" w:hAnsi="Arial" w:cs="Arial"/>
          <w:b/>
          <w:bCs/>
          <w:lang w:val="es-SV"/>
        </w:rPr>
        <w:t xml:space="preserve">2 </w:t>
      </w:r>
      <w:r>
        <w:rPr>
          <w:rFonts w:ascii="Arial" w:hAnsi="Arial" w:cs="Arial"/>
          <w:b/>
          <w:bCs/>
        </w:rPr>
        <w:t xml:space="preserve"> </w:t>
      </w:r>
      <w:r>
        <w:rPr>
          <w:rFonts w:hint="default" w:ascii="Arial" w:hAnsi="Arial" w:cs="Arial"/>
          <w:b/>
          <w:bCs/>
          <w:lang w:val="es-SV"/>
        </w:rPr>
        <w:t>Circulo Virtuoso MOJE- mojemade.</w:t>
      </w:r>
      <w:r>
        <w:rPr>
          <w:rFonts w:ascii="Arial" w:hAnsi="Arial" w:cs="Arial"/>
          <w:b/>
          <w:bCs/>
          <w:sz w:val="24"/>
          <w:szCs w:val="24"/>
        </w:rPr>
        <w:t xml:space="preserve"> 202</w:t>
      </w:r>
      <w:r>
        <w:rPr>
          <w:rFonts w:ascii="Arial" w:hAnsi="Arial" w:cs="Arial"/>
          <w:b/>
          <w:bCs/>
          <w:sz w:val="24"/>
          <w:szCs w:val="24"/>
          <w:lang w:val="es-SV"/>
        </w:rPr>
        <w:t>2</w:t>
      </w:r>
      <w:r>
        <w:rPr>
          <w:rFonts w:ascii="Arial" w:hAnsi="Arial" w:cs="Arial"/>
          <w:b/>
          <w:bCs/>
          <w:sz w:val="24"/>
          <w:szCs w:val="24"/>
        </w:rPr>
        <w:t xml:space="preserve"> 202</w:t>
      </w:r>
      <w:r>
        <w:rPr>
          <w:rFonts w:ascii="Arial" w:hAnsi="Arial" w:cs="Arial"/>
          <w:b/>
          <w:bCs/>
          <w:sz w:val="24"/>
          <w:szCs w:val="24"/>
          <w:lang w:val="es-SV"/>
        </w:rPr>
        <w:t>6</w:t>
      </w:r>
    </w:p>
    <w:p/>
    <w:p/>
    <w:p>
      <w:pPr>
        <w:jc w:val="center"/>
      </w:pPr>
    </w:p>
    <w:p>
      <w:r>
        <w:drawing>
          <wp:inline distT="0" distB="0" distL="114300" distR="114300">
            <wp:extent cx="8187055" cy="4619625"/>
            <wp:effectExtent l="0" t="0" r="4445" b="952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pic:cNvPicPr>
                  </pic:nvPicPr>
                  <pic:blipFill>
                    <a:blip r:embed="rId9"/>
                    <a:srcRect l="19530" t="18516" r="19692" b="20483"/>
                    <a:stretch>
                      <a:fillRect/>
                    </a:stretch>
                  </pic:blipFill>
                  <pic:spPr>
                    <a:xfrm>
                      <a:off x="0" y="0"/>
                      <a:ext cx="8187055" cy="4619625"/>
                    </a:xfrm>
                    <a:prstGeom prst="rect">
                      <a:avLst/>
                    </a:prstGeom>
                    <a:noFill/>
                    <a:ln>
                      <a:noFill/>
                    </a:ln>
                  </pic:spPr>
                </pic:pic>
              </a:graphicData>
            </a:graphic>
          </wp:inline>
        </w:drawing>
      </w:r>
    </w:p>
    <w:sectPr>
      <w:pgSz w:w="15840" w:h="12240" w:orient="landscape"/>
      <w:pgMar w:top="1417" w:right="1133" w:bottom="1133" w:left="1133" w:header="720" w:footer="720" w:gutter="0"/>
      <w:cols w:equalWidth="0" w:num="1">
        <w:col w:w="1357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o">
    <w:altName w:val="SimSun"/>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Lato Black">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Roboto">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FADE"/>
    <w:multiLevelType w:val="multilevel"/>
    <w:tmpl w:val="8461FAD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9239341B"/>
    <w:multiLevelType w:val="multilevel"/>
    <w:tmpl w:val="9239341B"/>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abstractNum w:abstractNumId="2">
    <w:nsid w:val="B0F1ACD9"/>
    <w:multiLevelType w:val="multilevel"/>
    <w:tmpl w:val="B0F1ACD9"/>
    <w:lvl w:ilvl="0" w:tentative="0">
      <w:start w:val="1"/>
      <w:numFmt w:val="bullet"/>
      <w:lvlText w:val="●"/>
      <w:lvlJc w:val="left"/>
      <w:pPr>
        <w:ind w:left="720" w:hanging="649"/>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B5E306ED"/>
    <w:multiLevelType w:val="multilevel"/>
    <w:tmpl w:val="B5E306E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4">
    <w:nsid w:val="BF205925"/>
    <w:multiLevelType w:val="multilevel"/>
    <w:tmpl w:val="BF205925"/>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5">
    <w:nsid w:val="EEFBB2A4"/>
    <w:multiLevelType w:val="singleLevel"/>
    <w:tmpl w:val="EEFBB2A4"/>
    <w:lvl w:ilvl="0" w:tentative="0">
      <w:start w:val="1"/>
      <w:numFmt w:val="decimal"/>
      <w:lvlText w:val="%1."/>
      <w:lvlJc w:val="left"/>
      <w:pPr>
        <w:tabs>
          <w:tab w:val="left" w:pos="425"/>
        </w:tabs>
        <w:ind w:left="425" w:hanging="425"/>
      </w:pPr>
      <w:rPr>
        <w:rFonts w:hint="default"/>
      </w:rPr>
    </w:lvl>
  </w:abstractNum>
  <w:abstractNum w:abstractNumId="6">
    <w:nsid w:val="0053208E"/>
    <w:multiLevelType w:val="multilevel"/>
    <w:tmpl w:val="0053208E"/>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rFonts w:hint="default"/>
        <w:color w:val="auto"/>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7">
    <w:nsid w:val="0248C179"/>
    <w:multiLevelType w:val="multilevel"/>
    <w:tmpl w:val="0248C179"/>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abstractNum w:abstractNumId="8">
    <w:nsid w:val="169DB8D7"/>
    <w:multiLevelType w:val="singleLevel"/>
    <w:tmpl w:val="169DB8D7"/>
    <w:lvl w:ilvl="0" w:tentative="0">
      <w:start w:val="1"/>
      <w:numFmt w:val="bullet"/>
      <w:lvlText w:val=""/>
      <w:lvlJc w:val="left"/>
      <w:pPr>
        <w:tabs>
          <w:tab w:val="left" w:pos="420"/>
        </w:tabs>
        <w:ind w:left="420" w:hanging="420"/>
      </w:pPr>
      <w:rPr>
        <w:rFonts w:hint="default" w:ascii="Wingdings" w:hAnsi="Wingdings"/>
      </w:rPr>
    </w:lvl>
  </w:abstractNum>
  <w:abstractNum w:abstractNumId="9">
    <w:nsid w:val="25B654F3"/>
    <w:multiLevelType w:val="multilevel"/>
    <w:tmpl w:val="25B654F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0">
    <w:nsid w:val="2A8F537B"/>
    <w:multiLevelType w:val="multilevel"/>
    <w:tmpl w:val="2A8F537B"/>
    <w:lvl w:ilvl="0" w:tentative="0">
      <w:start w:val="1"/>
      <w:numFmt w:val="bullet"/>
      <w:lvlText w:val="●"/>
      <w:lvlJc w:val="left"/>
      <w:pPr>
        <w:ind w:left="1440" w:hanging="360"/>
      </w:pPr>
      <w:rPr>
        <w:u w:val="none"/>
      </w:rPr>
    </w:lvl>
    <w:lvl w:ilvl="1" w:tentative="0">
      <w:start w:val="1"/>
      <w:numFmt w:val="bullet"/>
      <w:lvlText w:val="○"/>
      <w:lvlJc w:val="left"/>
      <w:pPr>
        <w:ind w:left="2160" w:hanging="360"/>
      </w:pPr>
      <w:rPr>
        <w:u w:val="none"/>
      </w:rPr>
    </w:lvl>
    <w:lvl w:ilvl="2" w:tentative="0">
      <w:start w:val="1"/>
      <w:numFmt w:val="bullet"/>
      <w:lvlText w:val="■"/>
      <w:lvlJc w:val="left"/>
      <w:pPr>
        <w:ind w:left="2880" w:hanging="360"/>
      </w:pPr>
      <w:rPr>
        <w:u w:val="none"/>
      </w:rPr>
    </w:lvl>
    <w:lvl w:ilvl="3" w:tentative="0">
      <w:start w:val="1"/>
      <w:numFmt w:val="bullet"/>
      <w:lvlText w:val="●"/>
      <w:lvlJc w:val="left"/>
      <w:pPr>
        <w:ind w:left="3600" w:hanging="360"/>
      </w:pPr>
      <w:rPr>
        <w:u w:val="none"/>
      </w:rPr>
    </w:lvl>
    <w:lvl w:ilvl="4" w:tentative="0">
      <w:start w:val="1"/>
      <w:numFmt w:val="bullet"/>
      <w:lvlText w:val="○"/>
      <w:lvlJc w:val="left"/>
      <w:pPr>
        <w:ind w:left="4320" w:hanging="360"/>
      </w:pPr>
      <w:rPr>
        <w:u w:val="none"/>
      </w:rPr>
    </w:lvl>
    <w:lvl w:ilvl="5" w:tentative="0">
      <w:start w:val="1"/>
      <w:numFmt w:val="bullet"/>
      <w:lvlText w:val="■"/>
      <w:lvlJc w:val="left"/>
      <w:pPr>
        <w:ind w:left="5040" w:hanging="360"/>
      </w:pPr>
      <w:rPr>
        <w:u w:val="none"/>
      </w:rPr>
    </w:lvl>
    <w:lvl w:ilvl="6" w:tentative="0">
      <w:start w:val="1"/>
      <w:numFmt w:val="bullet"/>
      <w:lvlText w:val="●"/>
      <w:lvlJc w:val="left"/>
      <w:pPr>
        <w:ind w:left="5760" w:hanging="360"/>
      </w:pPr>
      <w:rPr>
        <w:u w:val="none"/>
      </w:rPr>
    </w:lvl>
    <w:lvl w:ilvl="7" w:tentative="0">
      <w:start w:val="1"/>
      <w:numFmt w:val="bullet"/>
      <w:lvlText w:val="○"/>
      <w:lvlJc w:val="left"/>
      <w:pPr>
        <w:ind w:left="6480" w:hanging="360"/>
      </w:pPr>
      <w:rPr>
        <w:u w:val="none"/>
      </w:rPr>
    </w:lvl>
    <w:lvl w:ilvl="8" w:tentative="0">
      <w:start w:val="1"/>
      <w:numFmt w:val="bullet"/>
      <w:lvlText w:val="■"/>
      <w:lvlJc w:val="left"/>
      <w:pPr>
        <w:ind w:left="7200" w:hanging="360"/>
      </w:pPr>
      <w:rPr>
        <w:u w:val="none"/>
      </w:rPr>
    </w:lvl>
  </w:abstractNum>
  <w:abstractNum w:abstractNumId="11">
    <w:nsid w:val="39A0D9AC"/>
    <w:multiLevelType w:val="multilevel"/>
    <w:tmpl w:val="39A0D9AC"/>
    <w:lvl w:ilvl="0" w:tentative="0">
      <w:start w:val="1"/>
      <w:numFmt w:val="lowerLetter"/>
      <w:lvlText w:val="%1."/>
      <w:lvlJc w:val="left"/>
      <w:pPr>
        <w:ind w:left="1440" w:hanging="360"/>
      </w:pPr>
      <w:rPr>
        <w:u w:val="none"/>
      </w:rPr>
    </w:lvl>
    <w:lvl w:ilvl="1" w:tentative="0">
      <w:start w:val="1"/>
      <w:numFmt w:val="lowerRoman"/>
      <w:lvlText w:val="%2."/>
      <w:lvlJc w:val="right"/>
      <w:pPr>
        <w:ind w:left="2160" w:hanging="360"/>
      </w:pPr>
      <w:rPr>
        <w:u w:val="none"/>
      </w:rPr>
    </w:lvl>
    <w:lvl w:ilvl="2" w:tentative="0">
      <w:start w:val="1"/>
      <w:numFmt w:val="decimal"/>
      <w:lvlText w:val="%3."/>
      <w:lvlJc w:val="left"/>
      <w:pPr>
        <w:ind w:left="2880" w:hanging="360"/>
      </w:pPr>
      <w:rPr>
        <w:u w:val="none"/>
      </w:rPr>
    </w:lvl>
    <w:lvl w:ilvl="3" w:tentative="0">
      <w:start w:val="1"/>
      <w:numFmt w:val="lowerLetter"/>
      <w:lvlText w:val="%4."/>
      <w:lvlJc w:val="left"/>
      <w:pPr>
        <w:ind w:left="3600" w:hanging="360"/>
      </w:pPr>
      <w:rPr>
        <w:u w:val="none"/>
      </w:rPr>
    </w:lvl>
    <w:lvl w:ilvl="4" w:tentative="0">
      <w:start w:val="1"/>
      <w:numFmt w:val="lowerRoman"/>
      <w:lvlText w:val="%5."/>
      <w:lvlJc w:val="right"/>
      <w:pPr>
        <w:ind w:left="4320" w:hanging="360"/>
      </w:pPr>
      <w:rPr>
        <w:u w:val="none"/>
      </w:rPr>
    </w:lvl>
    <w:lvl w:ilvl="5" w:tentative="0">
      <w:start w:val="1"/>
      <w:numFmt w:val="decimal"/>
      <w:lvlText w:val="%6."/>
      <w:lvlJc w:val="left"/>
      <w:pPr>
        <w:ind w:left="5040" w:hanging="360"/>
      </w:pPr>
      <w:rPr>
        <w:u w:val="none"/>
      </w:rPr>
    </w:lvl>
    <w:lvl w:ilvl="6" w:tentative="0">
      <w:start w:val="1"/>
      <w:numFmt w:val="lowerLetter"/>
      <w:lvlText w:val="%7."/>
      <w:lvlJc w:val="left"/>
      <w:pPr>
        <w:ind w:left="5760" w:hanging="360"/>
      </w:pPr>
      <w:rPr>
        <w:u w:val="none"/>
      </w:rPr>
    </w:lvl>
    <w:lvl w:ilvl="7" w:tentative="0">
      <w:start w:val="1"/>
      <w:numFmt w:val="lowerRoman"/>
      <w:lvlText w:val="%8."/>
      <w:lvlJc w:val="right"/>
      <w:pPr>
        <w:ind w:left="6480" w:hanging="360"/>
      </w:pPr>
      <w:rPr>
        <w:u w:val="none"/>
      </w:rPr>
    </w:lvl>
    <w:lvl w:ilvl="8" w:tentative="0">
      <w:start w:val="1"/>
      <w:numFmt w:val="decimal"/>
      <w:lvlText w:val="%9."/>
      <w:lvlJc w:val="left"/>
      <w:pPr>
        <w:ind w:left="7200" w:hanging="360"/>
      </w:pPr>
      <w:rPr>
        <w:u w:val="none"/>
      </w:rPr>
    </w:lvl>
  </w:abstractNum>
  <w:abstractNum w:abstractNumId="12">
    <w:nsid w:val="46A08BB8"/>
    <w:multiLevelType w:val="multilevel"/>
    <w:tmpl w:val="46A08BB8"/>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3">
    <w:nsid w:val="72183CF9"/>
    <w:multiLevelType w:val="multilevel"/>
    <w:tmpl w:val="72183CF9"/>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4">
    <w:nsid w:val="7C246926"/>
    <w:multiLevelType w:val="multilevel"/>
    <w:tmpl w:val="7C246926"/>
    <w:lvl w:ilvl="0" w:tentative="0">
      <w:start w:val="1"/>
      <w:numFmt w:val="bullet"/>
      <w:lvlText w:val="●"/>
      <w:lvlJc w:val="left"/>
      <w:pPr>
        <w:ind w:left="425" w:hanging="354"/>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6"/>
  </w:num>
  <w:num w:numId="2">
    <w:abstractNumId w:val="4"/>
  </w:num>
  <w:num w:numId="3">
    <w:abstractNumId w:val="3"/>
  </w:num>
  <w:num w:numId="4">
    <w:abstractNumId w:val="5"/>
  </w:num>
  <w:num w:numId="5">
    <w:abstractNumId w:val="9"/>
  </w:num>
  <w:num w:numId="6">
    <w:abstractNumId w:val="13"/>
  </w:num>
  <w:num w:numId="7">
    <w:abstractNumId w:val="7"/>
  </w:num>
  <w:num w:numId="8">
    <w:abstractNumId w:val="1"/>
  </w:num>
  <w:num w:numId="9">
    <w:abstractNumId w:val="10"/>
  </w:num>
  <w:num w:numId="10">
    <w:abstractNumId w:val="8"/>
  </w:num>
  <w:num w:numId="11">
    <w:abstractNumId w:val="12"/>
  </w:num>
  <w:num w:numId="12">
    <w:abstractNumId w:val="2"/>
  </w:num>
  <w:num w:numId="13">
    <w:abstractNumId w:val="14"/>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FD"/>
    <w:rsid w:val="0027434D"/>
    <w:rsid w:val="003776ED"/>
    <w:rsid w:val="00FB7CFD"/>
    <w:rsid w:val="06AD2EFF"/>
    <w:rsid w:val="0C3A4FE6"/>
    <w:rsid w:val="1C3F0797"/>
    <w:rsid w:val="24094A57"/>
    <w:rsid w:val="28620C29"/>
    <w:rsid w:val="295B719B"/>
    <w:rsid w:val="2F9B1C73"/>
    <w:rsid w:val="372B0BCD"/>
    <w:rsid w:val="47E74570"/>
    <w:rsid w:val="51F63E70"/>
    <w:rsid w:val="566318F1"/>
    <w:rsid w:val="5CDC1677"/>
    <w:rsid w:val="70345BA0"/>
    <w:rsid w:val="70925FAC"/>
    <w:rsid w:val="79E52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ato" w:hAnsi="Lato" w:eastAsia="Lato" w:cs="Lato"/>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atentStyles>
  <w:style w:type="paragraph" w:default="1" w:styleId="1">
    <w:name w:val="Normal"/>
    <w:qFormat/>
    <w:uiPriority w:val="0"/>
    <w:pPr>
      <w:spacing w:line="276" w:lineRule="auto"/>
    </w:pPr>
    <w:rPr>
      <w:rFonts w:ascii="Lato" w:hAnsi="Lato" w:eastAsia="Lato" w:cs="Lato"/>
      <w:sz w:val="22"/>
      <w:szCs w:val="22"/>
      <w:lang w:val="es" w:eastAsia="en-US" w:bidi="ar-SA"/>
    </w:rPr>
  </w:style>
  <w:style w:type="paragraph" w:styleId="2">
    <w:name w:val="heading 1"/>
    <w:basedOn w:val="1"/>
    <w:next w:val="1"/>
    <w:qFormat/>
    <w:uiPriority w:val="0"/>
    <w:pPr>
      <w:keepNext/>
      <w:keepLines/>
      <w:ind w:left="720" w:hanging="360"/>
      <w:outlineLvl w:val="0"/>
    </w:pPr>
    <w:rPr>
      <w:rFonts w:ascii="Helvetica" w:hAnsi="Helvetica" w:eastAsia="Helvetica" w:cs="Helvetica"/>
      <w:sz w:val="28"/>
      <w:szCs w:val="28"/>
    </w:rPr>
  </w:style>
  <w:style w:type="paragraph" w:styleId="3">
    <w:name w:val="heading 2"/>
    <w:basedOn w:val="1"/>
    <w:next w:val="1"/>
    <w:qFormat/>
    <w:uiPriority w:val="0"/>
    <w:pPr>
      <w:keepNext/>
      <w:keepLines/>
      <w:ind w:left="1440" w:hanging="360"/>
      <w:outlineLvl w:val="1"/>
    </w:pPr>
    <w:rPr>
      <w:rFonts w:ascii="Helvetica" w:hAnsi="Helvetica" w:eastAsia="Helvetica" w:cs="Helvetica"/>
      <w:sz w:val="28"/>
      <w:szCs w:val="28"/>
    </w:rPr>
  </w:style>
  <w:style w:type="paragraph" w:styleId="4">
    <w:name w:val="heading 3"/>
    <w:basedOn w:val="1"/>
    <w:next w:val="1"/>
    <w:qFormat/>
    <w:uiPriority w:val="0"/>
    <w:pPr>
      <w:keepNext/>
      <w:keepLines/>
      <w:spacing w:before="200" w:after="100"/>
      <w:outlineLvl w:val="2"/>
    </w:pPr>
    <w:rPr>
      <w:color w:val="1155CC"/>
      <w:u w:val="single"/>
    </w:rPr>
  </w:style>
  <w:style w:type="paragraph" w:styleId="5">
    <w:name w:val="heading 4"/>
    <w:basedOn w:val="1"/>
    <w:next w:val="1"/>
    <w:qFormat/>
    <w:uiPriority w:val="0"/>
    <w:pPr>
      <w:keepNext/>
      <w:keepLines/>
      <w:ind w:left="720"/>
      <w:outlineLvl w:val="3"/>
    </w:pPr>
    <w:rPr>
      <w:rFonts w:ascii="Helvetica" w:hAnsi="Helvetica" w:eastAsia="Helvetica" w:cs="Helvetica"/>
      <w:i/>
      <w:sz w:val="26"/>
      <w:szCs w:val="26"/>
    </w:rPr>
  </w:style>
  <w:style w:type="paragraph" w:styleId="6">
    <w:name w:val="heading 5"/>
    <w:basedOn w:val="1"/>
    <w:next w:val="1"/>
    <w:qFormat/>
    <w:uiPriority w:val="0"/>
    <w:pPr>
      <w:keepNext/>
      <w:keepLines/>
      <w:spacing w:before="240" w:after="80"/>
      <w:outlineLvl w:val="4"/>
    </w:pPr>
    <w:rPr>
      <w:color w:val="666666"/>
    </w:rPr>
  </w:style>
  <w:style w:type="paragraph" w:styleId="7">
    <w:name w:val="heading 6"/>
    <w:basedOn w:val="1"/>
    <w:next w:val="1"/>
    <w:qFormat/>
    <w:uiPriority w:val="0"/>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unhideWhenUsed/>
    <w:uiPriority w:val="99"/>
    <w:rPr>
      <w:color w:val="0000FF" w:themeColor="hyperlink"/>
      <w:u w:val="single"/>
      <w14:textFill>
        <w14:solidFill>
          <w14:schemeClr w14:val="hlink"/>
        </w14:solidFill>
      </w14:textFill>
    </w:rPr>
  </w:style>
  <w:style w:type="paragraph" w:styleId="11">
    <w:name w:val="toc 1"/>
    <w:basedOn w:val="1"/>
    <w:next w:val="1"/>
    <w:qFormat/>
    <w:uiPriority w:val="39"/>
    <w:pPr>
      <w:spacing w:after="100"/>
    </w:pPr>
  </w:style>
  <w:style w:type="paragraph" w:styleId="12">
    <w:name w:val="toc 2"/>
    <w:basedOn w:val="1"/>
    <w:next w:val="1"/>
    <w:qFormat/>
    <w:uiPriority w:val="39"/>
    <w:pPr>
      <w:spacing w:after="100"/>
      <w:ind w:left="220"/>
    </w:pPr>
  </w:style>
  <w:style w:type="paragraph" w:styleId="13">
    <w:name w:val="annotation text"/>
    <w:basedOn w:val="1"/>
    <w:qFormat/>
    <w:uiPriority w:val="0"/>
  </w:style>
  <w:style w:type="paragraph" w:styleId="14">
    <w:name w:val="toc 4"/>
    <w:basedOn w:val="1"/>
    <w:next w:val="1"/>
    <w:qFormat/>
    <w:uiPriority w:val="39"/>
    <w:pPr>
      <w:spacing w:after="100"/>
      <w:ind w:left="660"/>
    </w:pPr>
  </w:style>
  <w:style w:type="paragraph" w:styleId="15">
    <w:name w:val="footer"/>
    <w:basedOn w:val="1"/>
    <w:qFormat/>
    <w:uiPriority w:val="0"/>
    <w:pPr>
      <w:tabs>
        <w:tab w:val="center" w:pos="4153"/>
        <w:tab w:val="right" w:pos="8306"/>
      </w:tabs>
    </w:pPr>
  </w:style>
  <w:style w:type="paragraph" w:styleId="16">
    <w:name w:val="Subtitle"/>
    <w:basedOn w:val="1"/>
    <w:next w:val="1"/>
    <w:qFormat/>
    <w:uiPriority w:val="0"/>
    <w:pPr>
      <w:keepNext/>
      <w:keepLines/>
      <w:spacing w:after="320"/>
    </w:pPr>
    <w:rPr>
      <w:rFonts w:ascii="Arial" w:hAnsi="Arial" w:eastAsia="Arial" w:cs="Arial"/>
      <w:color w:val="666666"/>
      <w:sz w:val="30"/>
      <w:szCs w:val="30"/>
    </w:rPr>
  </w:style>
  <w:style w:type="paragraph" w:styleId="17">
    <w:name w:val="Title"/>
    <w:basedOn w:val="1"/>
    <w:next w:val="1"/>
    <w:qFormat/>
    <w:uiPriority w:val="0"/>
    <w:pPr>
      <w:keepNext/>
      <w:keepLines/>
      <w:jc w:val="center"/>
    </w:pPr>
    <w:rPr>
      <w:sz w:val="50"/>
      <w:szCs w:val="50"/>
    </w:rPr>
  </w:style>
  <w:style w:type="table" w:customStyle="1" w:styleId="18">
    <w:name w:val="Table Normal1"/>
    <w:qFormat/>
    <w:uiPriority w:val="0"/>
    <w:tblPr>
      <w:tblCellMar>
        <w:top w:w="0" w:type="dxa"/>
        <w:left w:w="0" w:type="dxa"/>
        <w:bottom w:w="0" w:type="dxa"/>
        <w:right w:w="0" w:type="dxa"/>
      </w:tblCellMar>
    </w:tblPr>
  </w:style>
  <w:style w:type="table" w:customStyle="1" w:styleId="19">
    <w:name w:val="_Style 10"/>
    <w:basedOn w:val="18"/>
    <w:qFormat/>
    <w:uiPriority w:val="0"/>
    <w:tblPr>
      <w:tblCellMar>
        <w:top w:w="100" w:type="dxa"/>
        <w:left w:w="100" w:type="dxa"/>
        <w:bottom w:w="100" w:type="dxa"/>
        <w:right w:w="100" w:type="dxa"/>
      </w:tblCellMar>
    </w:tblPr>
  </w:style>
  <w:style w:type="table" w:customStyle="1" w:styleId="20">
    <w:name w:val="_Style 11"/>
    <w:basedOn w:val="18"/>
    <w:qFormat/>
    <w:uiPriority w:val="0"/>
    <w:tblPr>
      <w:tblCellMar>
        <w:top w:w="100" w:type="dxa"/>
        <w:left w:w="100" w:type="dxa"/>
        <w:bottom w:w="100" w:type="dxa"/>
        <w:right w:w="100" w:type="dxa"/>
      </w:tblCellMar>
    </w:tblPr>
  </w:style>
  <w:style w:type="table" w:customStyle="1" w:styleId="21">
    <w:name w:val="_Style 12"/>
    <w:basedOn w:val="18"/>
    <w:qFormat/>
    <w:uiPriority w:val="0"/>
    <w:tblPr>
      <w:tblCellMar>
        <w:top w:w="100" w:type="dxa"/>
        <w:left w:w="100" w:type="dxa"/>
        <w:bottom w:w="100" w:type="dxa"/>
        <w:right w:w="100" w:type="dxa"/>
      </w:tblCellMar>
    </w:tblPr>
  </w:style>
  <w:style w:type="table" w:customStyle="1" w:styleId="22">
    <w:name w:val="_Style 13"/>
    <w:basedOn w:val="18"/>
    <w:qFormat/>
    <w:uiPriority w:val="0"/>
    <w:tblPr>
      <w:tblCellMar>
        <w:top w:w="100" w:type="dxa"/>
        <w:left w:w="100" w:type="dxa"/>
        <w:bottom w:w="100" w:type="dxa"/>
        <w:right w:w="100" w:type="dxa"/>
      </w:tblCellMar>
    </w:tblPr>
  </w:style>
  <w:style w:type="table" w:customStyle="1" w:styleId="23">
    <w:name w:val="_Style 14"/>
    <w:basedOn w:val="18"/>
    <w:qFormat/>
    <w:uiPriority w:val="0"/>
    <w:tblPr>
      <w:tblCellMar>
        <w:top w:w="100" w:type="dxa"/>
        <w:left w:w="100" w:type="dxa"/>
        <w:bottom w:w="100" w:type="dxa"/>
        <w:right w:w="100" w:type="dxa"/>
      </w:tblCellMar>
    </w:tblPr>
  </w:style>
  <w:style w:type="table" w:customStyle="1" w:styleId="24">
    <w:name w:val="_Style 15"/>
    <w:basedOn w:val="18"/>
    <w:qFormat/>
    <w:uiPriority w:val="0"/>
    <w:tblPr>
      <w:tblCellMar>
        <w:top w:w="100" w:type="dxa"/>
        <w:left w:w="100" w:type="dxa"/>
        <w:bottom w:w="100" w:type="dxa"/>
        <w:right w:w="100" w:type="dxa"/>
      </w:tblCellMar>
    </w:tblPr>
  </w:style>
  <w:style w:type="table" w:customStyle="1" w:styleId="25">
    <w:name w:val="_Style 16"/>
    <w:basedOn w:val="18"/>
    <w:qFormat/>
    <w:uiPriority w:val="0"/>
    <w:tblPr>
      <w:tblCellMar>
        <w:top w:w="100" w:type="dxa"/>
        <w:left w:w="100" w:type="dxa"/>
        <w:bottom w:w="100" w:type="dxa"/>
        <w:right w:w="100" w:type="dxa"/>
      </w:tblCellMar>
    </w:tblPr>
  </w:style>
  <w:style w:type="table" w:customStyle="1" w:styleId="26">
    <w:name w:val="_Style 17"/>
    <w:basedOn w:val="18"/>
    <w:qFormat/>
    <w:uiPriority w:val="0"/>
    <w:tblPr>
      <w:tblCellMar>
        <w:top w:w="100" w:type="dxa"/>
        <w:left w:w="100" w:type="dxa"/>
        <w:bottom w:w="100" w:type="dxa"/>
        <w:right w:w="100" w:type="dxa"/>
      </w:tblCellMar>
    </w:tblPr>
  </w:style>
  <w:style w:type="table" w:customStyle="1" w:styleId="27">
    <w:name w:val="_Style 18"/>
    <w:basedOn w:val="18"/>
    <w:qFormat/>
    <w:uiPriority w:val="0"/>
    <w:tblPr>
      <w:tblCellMar>
        <w:top w:w="100" w:type="dxa"/>
        <w:left w:w="100" w:type="dxa"/>
        <w:bottom w:w="100" w:type="dxa"/>
        <w:right w:w="100" w:type="dxa"/>
      </w:tblCellMar>
    </w:tblPr>
  </w:style>
  <w:style w:type="table" w:customStyle="1" w:styleId="28">
    <w:name w:val="_Style 19"/>
    <w:basedOn w:val="18"/>
    <w:qFormat/>
    <w:uiPriority w:val="0"/>
    <w:tblPr>
      <w:tblCellMar>
        <w:top w:w="100" w:type="dxa"/>
        <w:left w:w="100" w:type="dxa"/>
        <w:bottom w:w="100" w:type="dxa"/>
        <w:right w:w="100" w:type="dxa"/>
      </w:tblCellMar>
    </w:tblPr>
  </w:style>
  <w:style w:type="table" w:customStyle="1" w:styleId="29">
    <w:name w:val="_Style 20"/>
    <w:basedOn w:val="18"/>
    <w:qFormat/>
    <w:uiPriority w:val="0"/>
    <w:tblPr>
      <w:tblCellMar>
        <w:top w:w="100" w:type="dxa"/>
        <w:left w:w="100" w:type="dxa"/>
        <w:bottom w:w="100" w:type="dxa"/>
        <w:right w:w="100" w:type="dxa"/>
      </w:tblCellMar>
    </w:tblPr>
  </w:style>
  <w:style w:type="table" w:customStyle="1" w:styleId="30">
    <w:name w:val="_Style 21"/>
    <w:basedOn w:val="18"/>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2D85-2E74-40BF-83A7-D7D56F0A4EBB}">
  <ds:schemaRefs/>
</ds:datastoreItem>
</file>

<file path=docProps/app.xml><?xml version="1.0" encoding="utf-8"?>
<Properties xmlns="http://schemas.openxmlformats.org/officeDocument/2006/extended-properties" xmlns:vt="http://schemas.openxmlformats.org/officeDocument/2006/docPropsVTypes">
  <Template>Normal</Template>
  <Pages>22</Pages>
  <Words>5057</Words>
  <Characters>28830</Characters>
  <Lines>240</Lines>
  <Paragraphs>67</Paragraphs>
  <TotalTime>7</TotalTime>
  <ScaleCrop>false</ScaleCrop>
  <LinksUpToDate>false</LinksUpToDate>
  <CharactersWithSpaces>33820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2021-10-15T22:15:00Z</dcterms:created>
  <dc:creator>HP</dc:creator>
  <cp:lastModifiedBy>HP</cp:lastModifiedBy>
  <cp:lastPrinted>2021-11-17T04:16:00Z</cp:lastPrinted>
  <dcterms:modified xsi:type="dcterms:W3CDTF">2022-03-14T20:54:42Z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2058-11.2.0.11029</vt:lpwstr>
  </property>
  <property fmtid="{D5CDD505-2E9C-101B-9397-08002B2CF9AE}" pid="3" name="ICV">
    <vt:lpwstr>FFF41D4861BB4A0D803E805E257F4D7E</vt:lpwstr>
  </property>
</Properties>
</file>