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82" w:rsidRPr="00EE504C" w:rsidRDefault="00EE504C">
      <w:pPr>
        <w:rPr>
          <w:b/>
        </w:rPr>
      </w:pPr>
      <w:bookmarkStart w:id="0" w:name="_GoBack"/>
      <w:bookmarkEnd w:id="0"/>
      <w:r w:rsidRPr="00EE504C">
        <w:rPr>
          <w:b/>
        </w:rPr>
        <w:t xml:space="preserve">RESTORATION PROJECT INTERNATIONAL: </w:t>
      </w:r>
      <w:r w:rsidR="00AB4C27">
        <w:rPr>
          <w:b/>
        </w:rPr>
        <w:t xml:space="preserve">Drop-off &amp; </w:t>
      </w:r>
      <w:r w:rsidRPr="00EE504C">
        <w:rPr>
          <w:b/>
        </w:rPr>
        <w:t>Resources Center</w:t>
      </w:r>
    </w:p>
    <w:p w:rsidR="00807D5D" w:rsidRPr="00EE504C" w:rsidRDefault="00807D5D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894"/>
        <w:gridCol w:w="2710"/>
        <w:gridCol w:w="3364"/>
        <w:gridCol w:w="1777"/>
      </w:tblGrid>
      <w:tr w:rsidR="00240982" w:rsidRPr="00EE504C" w:rsidTr="00F91310">
        <w:tc>
          <w:tcPr>
            <w:tcW w:w="2448" w:type="dxa"/>
          </w:tcPr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04C">
              <w:rPr>
                <w:rFonts w:cs="Times New Roman"/>
                <w:b/>
                <w:szCs w:val="24"/>
              </w:rPr>
              <w:t>PROGRAM AREA</w:t>
            </w: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04C">
              <w:rPr>
                <w:rFonts w:cs="Times New Roman"/>
                <w:b/>
                <w:szCs w:val="24"/>
              </w:rPr>
              <w:t>GOAL</w:t>
            </w:r>
          </w:p>
        </w:tc>
        <w:tc>
          <w:tcPr>
            <w:tcW w:w="2487" w:type="dxa"/>
          </w:tcPr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04C">
              <w:rPr>
                <w:rFonts w:cs="Times New Roman"/>
                <w:b/>
                <w:szCs w:val="24"/>
              </w:rPr>
              <w:t>OFFERING</w:t>
            </w:r>
          </w:p>
        </w:tc>
        <w:tc>
          <w:tcPr>
            <w:tcW w:w="3453" w:type="dxa"/>
          </w:tcPr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04C">
              <w:rPr>
                <w:rFonts w:cs="Times New Roman"/>
                <w:b/>
                <w:szCs w:val="24"/>
              </w:rPr>
              <w:t xml:space="preserve">NEED – </w:t>
            </w:r>
            <w:r w:rsidRPr="00EE504C">
              <w:rPr>
                <w:rFonts w:cs="Times New Roman"/>
                <w:szCs w:val="24"/>
              </w:rPr>
              <w:t>Next Step</w:t>
            </w: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04C">
              <w:rPr>
                <w:rFonts w:cs="Times New Roman"/>
                <w:b/>
                <w:szCs w:val="24"/>
              </w:rPr>
              <w:t>BUDGET</w:t>
            </w:r>
          </w:p>
          <w:p w:rsidR="00240982" w:rsidRPr="00EE504C" w:rsidRDefault="00240982" w:rsidP="00F9131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E504C">
              <w:rPr>
                <w:rFonts w:cs="Times New Roman"/>
                <w:szCs w:val="24"/>
              </w:rPr>
              <w:t>(</w:t>
            </w:r>
            <w:r w:rsidR="00EE504C">
              <w:rPr>
                <w:rFonts w:cs="Times New Roman"/>
                <w:szCs w:val="24"/>
              </w:rPr>
              <w:t xml:space="preserve">&amp; </w:t>
            </w:r>
            <w:r w:rsidRPr="00EE504C">
              <w:rPr>
                <w:rFonts w:cs="Times New Roman"/>
                <w:szCs w:val="24"/>
              </w:rPr>
              <w:t>in-kind</w:t>
            </w:r>
            <w:r w:rsidRPr="00EE504C">
              <w:rPr>
                <w:rFonts w:cs="Times New Roman"/>
                <w:b/>
                <w:szCs w:val="24"/>
              </w:rPr>
              <w:t>)</w:t>
            </w:r>
          </w:p>
        </w:tc>
      </w:tr>
      <w:tr w:rsidR="00240982" w:rsidRPr="00EE504C" w:rsidTr="00F91310">
        <w:tc>
          <w:tcPr>
            <w:tcW w:w="244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 xml:space="preserve">Building </w:t>
            </w:r>
            <w:r w:rsidR="00240982" w:rsidRPr="00EE504C">
              <w:rPr>
                <w:rFonts w:cs="Times New Roman"/>
                <w:szCs w:val="24"/>
              </w:rPr>
              <w:t>Capacity and Resili</w:t>
            </w:r>
            <w:r w:rsidRPr="00EE504C">
              <w:rPr>
                <w:rFonts w:cs="Times New Roman"/>
                <w:szCs w:val="24"/>
              </w:rPr>
              <w:t>ence</w:t>
            </w: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Needs Assessment</w:t>
            </w: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Life Skills Education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- empower and equip survivors with the skills and tools to live more productive life. Build resilience to res</w:t>
            </w:r>
            <w:r w:rsidR="005A2922" w:rsidRPr="00EE504C">
              <w:rPr>
                <w:rFonts w:cs="Times New Roman"/>
                <w:color w:val="000000"/>
                <w:szCs w:val="24"/>
              </w:rPr>
              <w:t>ist going back to old lifestyle.</w:t>
            </w: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Assess the immediate needs of victims/survivors and target these needs.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7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240982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>Financial Management</w:t>
            </w:r>
            <w:r w:rsidR="00240982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>Computer Literacy</w:t>
            </w:r>
            <w:r w:rsidR="00240982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 xml:space="preserve"> Decision Making</w:t>
            </w:r>
            <w:r w:rsidR="00240982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 xml:space="preserve"> Conflict Resolution</w:t>
            </w:r>
            <w:r w:rsidR="00240982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 xml:space="preserve"> Looking for a job</w:t>
            </w:r>
            <w:r w:rsidR="00240982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 xml:space="preserve"> Positive self-talk</w:t>
            </w:r>
            <w:r w:rsidR="00240982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240982" w:rsidRPr="00EE504C">
              <w:rPr>
                <w:rFonts w:cs="Times New Roman"/>
                <w:color w:val="000000"/>
                <w:szCs w:val="24"/>
              </w:rPr>
              <w:t>Building Relationships</w:t>
            </w: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5A2922" w:rsidRPr="00EE504C">
              <w:rPr>
                <w:rFonts w:cs="Times New Roman"/>
                <w:color w:val="000000"/>
                <w:szCs w:val="24"/>
              </w:rPr>
              <w:t xml:space="preserve">Meals – Breakfast &amp; 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 </w:t>
            </w:r>
          </w:p>
          <w:p w:rsidR="005A2922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  </w:t>
            </w:r>
            <w:r w:rsidR="005A2922" w:rsidRPr="00EE504C">
              <w:rPr>
                <w:rFonts w:cs="Times New Roman"/>
                <w:color w:val="000000"/>
                <w:szCs w:val="24"/>
              </w:rPr>
              <w:t>Lunch</w:t>
            </w:r>
          </w:p>
          <w:p w:rsidR="005A2922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5A2922" w:rsidRPr="00EE504C">
              <w:rPr>
                <w:rFonts w:cs="Times New Roman"/>
                <w:color w:val="000000"/>
                <w:szCs w:val="24"/>
              </w:rPr>
              <w:t>Phone access</w:t>
            </w:r>
          </w:p>
          <w:p w:rsidR="005A2922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5A2922" w:rsidRPr="00EE504C">
              <w:rPr>
                <w:rFonts w:cs="Times New Roman"/>
                <w:color w:val="000000"/>
                <w:szCs w:val="24"/>
              </w:rPr>
              <w:t>Clothing</w:t>
            </w: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5A2922" w:rsidRPr="00EE504C">
              <w:rPr>
                <w:rFonts w:cs="Times New Roman"/>
                <w:color w:val="000000"/>
                <w:szCs w:val="24"/>
              </w:rPr>
              <w:t xml:space="preserve">Place where they can rest </w:t>
            </w:r>
          </w:p>
          <w:p w:rsidR="005A2922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  </w:t>
            </w:r>
            <w:r w:rsidR="005A2922" w:rsidRPr="00EE504C">
              <w:rPr>
                <w:rFonts w:cs="Times New Roman"/>
                <w:color w:val="000000"/>
                <w:szCs w:val="24"/>
              </w:rPr>
              <w:t>&amp; shower</w:t>
            </w:r>
          </w:p>
          <w:p w:rsidR="005A2922" w:rsidRPr="00EE504C" w:rsidRDefault="00EE504C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5A2922" w:rsidRPr="00EE504C">
              <w:rPr>
                <w:rFonts w:cs="Times New Roman"/>
                <w:color w:val="000000"/>
                <w:szCs w:val="24"/>
              </w:rPr>
              <w:t>Laundry services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Offer personality and strength test. Need computers, software, training material, Life Skills C</w:t>
            </w:r>
            <w:r w:rsidR="005A2922" w:rsidRPr="00EE504C">
              <w:rPr>
                <w:rFonts w:cs="Times New Roman"/>
                <w:szCs w:val="24"/>
              </w:rPr>
              <w:t>urriculum, Graduate Internships, etc.</w:t>
            </w: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 xml:space="preserve">We want to be able to provide the basic needs of food, clothing. </w:t>
            </w:r>
            <w:r w:rsidRPr="00EE504C">
              <w:rPr>
                <w:rFonts w:cs="Times New Roman"/>
                <w:color w:val="000000"/>
                <w:szCs w:val="24"/>
              </w:rPr>
              <w:t>Must have shower for survivors</w:t>
            </w:r>
            <w:r w:rsidRPr="00EE504C">
              <w:rPr>
                <w:rFonts w:cs="Times New Roman"/>
                <w:szCs w:val="24"/>
              </w:rPr>
              <w:t>. We plan to partner with domestic shelters for assistance on a daily basis while we work with the housing authority for subsidized housing.  Providing a safe place for overnight protection is important.</w:t>
            </w: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5A292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$2</w:t>
            </w:r>
            <w:r w:rsidR="00240982" w:rsidRPr="00EE504C">
              <w:rPr>
                <w:rFonts w:cs="Times New Roman"/>
                <w:color w:val="000000"/>
                <w:szCs w:val="24"/>
              </w:rPr>
              <w:t xml:space="preserve">5,000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$30,000</w:t>
            </w:r>
          </w:p>
        </w:tc>
      </w:tr>
      <w:tr w:rsidR="00240982" w:rsidRPr="00EE504C" w:rsidTr="00F91310">
        <w:tc>
          <w:tcPr>
            <w:tcW w:w="244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Building Strong Collaborative Partnerships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5A2922" w:rsidRPr="00EE504C" w:rsidRDefault="007165D4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Professional Partners</w:t>
            </w: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  <w:p w:rsidR="00EE504C" w:rsidRPr="00EE504C" w:rsidRDefault="00EE504C" w:rsidP="007165D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EE504C" w:rsidRPr="00EE504C" w:rsidRDefault="00EE504C" w:rsidP="007165D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>FBI Innocence Project</w:t>
            </w:r>
            <w:r w:rsidR="007165D4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>Local Police</w:t>
            </w:r>
            <w:r w:rsidR="007165D4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>COVA</w:t>
            </w:r>
            <w:r w:rsidR="007165D4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>DPS</w:t>
            </w:r>
            <w:r w:rsidR="007165D4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 xml:space="preserve">County Attorney's </w:t>
            </w:r>
          </w:p>
          <w:p w:rsidR="007165D4" w:rsidRPr="00EE504C" w:rsidRDefault="00EE504C" w:rsidP="007165D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  </w:t>
            </w:r>
            <w:r w:rsidR="007165D4" w:rsidRPr="00EE504C">
              <w:rPr>
                <w:rFonts w:cs="Times New Roman"/>
                <w:color w:val="000000"/>
                <w:szCs w:val="24"/>
              </w:rPr>
              <w:t>office</w:t>
            </w:r>
            <w:r w:rsidR="00AB4C27">
              <w:rPr>
                <w:rFonts w:cs="Times New Roman"/>
                <w:color w:val="000000"/>
                <w:szCs w:val="24"/>
              </w:rPr>
              <w:t>s</w:t>
            </w:r>
            <w:r w:rsidR="007165D4" w:rsidRPr="00EE504C">
              <w:rPr>
                <w:rFonts w:cs="Times New Roman"/>
                <w:color w:val="000000"/>
                <w:szCs w:val="24"/>
              </w:rPr>
              <w:br/>
            </w: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>FRAC</w:t>
            </w:r>
          </w:p>
          <w:p w:rsidR="00240982" w:rsidRPr="00EE504C" w:rsidRDefault="00EE504C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 - </w:t>
            </w:r>
            <w:r w:rsidR="007165D4" w:rsidRPr="00EE504C">
              <w:rPr>
                <w:rFonts w:cs="Times New Roman"/>
                <w:color w:val="000000"/>
                <w:szCs w:val="24"/>
              </w:rPr>
              <w:t>CoNEHT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i/>
                <w:color w:val="000000"/>
                <w:szCs w:val="24"/>
              </w:rPr>
            </w:pPr>
            <w:r w:rsidRPr="00EE504C">
              <w:rPr>
                <w:rFonts w:cs="Times New Roman"/>
                <w:i/>
                <w:color w:val="000000"/>
                <w:szCs w:val="24"/>
              </w:rPr>
              <w:t>Formal Partnerships: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Colorado Legal Services Goodwill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Volunteers of America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i/>
                <w:color w:val="000000"/>
                <w:szCs w:val="24"/>
              </w:rPr>
              <w:t>Informal Partnerships</w:t>
            </w:r>
            <w:r w:rsidRPr="00EE504C">
              <w:rPr>
                <w:rFonts w:cs="Times New Roman"/>
                <w:color w:val="000000"/>
                <w:szCs w:val="24"/>
              </w:rPr>
              <w:t>: Faith-based Org.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Rocky Mountain Food/B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Food/B of the Rockies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Associations/Groups</w:t>
            </w:r>
          </w:p>
          <w:p w:rsidR="007165D4" w:rsidRPr="00EE504C" w:rsidRDefault="007165D4" w:rsidP="007165D4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Referral Services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- RPI builds strong alliances with other key players in the anti-human trafficking sector. Integrate with local, </w:t>
            </w:r>
          </w:p>
          <w:p w:rsidR="00AB4C27" w:rsidRDefault="00AB4C27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state and federal actors because we want to serv</w:t>
            </w:r>
            <w:r w:rsidR="00AB4C27">
              <w:rPr>
                <w:rFonts w:cs="Times New Roman"/>
                <w:color w:val="000000"/>
                <w:szCs w:val="24"/>
              </w:rPr>
              <w:t>e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as a central referral </w:t>
            </w:r>
            <w:r w:rsidR="00AB4C27">
              <w:rPr>
                <w:rFonts w:cs="Times New Roman"/>
                <w:color w:val="000000"/>
                <w:szCs w:val="24"/>
              </w:rPr>
              <w:t xml:space="preserve">center 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for survivors who enter or need to navigate the system. Our goal is to build a strong ecosystem to support each </w:t>
            </w:r>
            <w:r w:rsidR="005A2922" w:rsidRPr="00EE504C">
              <w:rPr>
                <w:rFonts w:cs="Times New Roman"/>
                <w:color w:val="000000"/>
                <w:szCs w:val="24"/>
              </w:rPr>
              <w:t>survivor’s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unique needs.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7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716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Mental Health treatment &amp; counseling</w:t>
            </w:r>
          </w:p>
          <w:p w:rsidR="007165D4" w:rsidRPr="00EE504C" w:rsidRDefault="007165D4" w:rsidP="00716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Clinical counseling</w:t>
            </w:r>
          </w:p>
          <w:p w:rsidR="00AB4C27" w:rsidRDefault="00AB4C27" w:rsidP="00AB4C27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/>
                <w:szCs w:val="24"/>
              </w:rPr>
            </w:pPr>
          </w:p>
          <w:p w:rsidR="00EE504C" w:rsidRPr="00AB4C27" w:rsidRDefault="007165D4" w:rsidP="00AB4C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Housing</w:t>
            </w:r>
          </w:p>
          <w:p w:rsidR="007165D4" w:rsidRPr="00EE504C" w:rsidRDefault="007165D4" w:rsidP="00716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Career counseling</w:t>
            </w:r>
          </w:p>
          <w:p w:rsidR="007165D4" w:rsidRPr="00EE504C" w:rsidRDefault="007165D4" w:rsidP="00716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Physical health</w:t>
            </w:r>
          </w:p>
          <w:p w:rsidR="007165D4" w:rsidRPr="00EE504C" w:rsidRDefault="007165D4" w:rsidP="00716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Legal resources</w:t>
            </w:r>
          </w:p>
          <w:p w:rsidR="007165D4" w:rsidRPr="00EE504C" w:rsidRDefault="007165D4" w:rsidP="00716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Cs/>
                <w:color w:val="000000"/>
                <w:szCs w:val="24"/>
              </w:rPr>
              <w:t>Community Resources</w:t>
            </w:r>
          </w:p>
          <w:p w:rsidR="00240982" w:rsidRPr="00EE504C" w:rsidRDefault="00240982" w:rsidP="007165D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Default="00240982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Meet with companies like McDonalds, Purple Door, Prodigy Coffee who can offer survivors jobs. </w:t>
            </w:r>
            <w:r w:rsidR="00EE504C" w:rsidRPr="00EE504C">
              <w:rPr>
                <w:rFonts w:cs="Times New Roman"/>
                <w:color w:val="000000"/>
                <w:szCs w:val="24"/>
              </w:rPr>
              <w:t xml:space="preserve"> -</w:t>
            </w:r>
            <w:r w:rsidRPr="00EE504C">
              <w:rPr>
                <w:rFonts w:cs="Times New Roman"/>
                <w:color w:val="000000"/>
                <w:szCs w:val="24"/>
              </w:rPr>
              <w:t>Talk to Faith</w:t>
            </w:r>
            <w:r w:rsidR="00AB4C27">
              <w:rPr>
                <w:rFonts w:cs="Times New Roman"/>
                <w:color w:val="000000"/>
                <w:szCs w:val="24"/>
              </w:rPr>
              <w:t>-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AB4C27" w:rsidRDefault="00AB4C27" w:rsidP="00AB4C27">
            <w:pPr>
              <w:spacing w:after="0" w:line="240" w:lineRule="auto"/>
              <w:ind w:left="720"/>
              <w:rPr>
                <w:rFonts w:cs="Times New Roman"/>
                <w:color w:val="000000"/>
                <w:szCs w:val="24"/>
              </w:rPr>
            </w:pPr>
          </w:p>
          <w:p w:rsidR="00EE504C" w:rsidRPr="00EE504C" w:rsidRDefault="00240982" w:rsidP="00AB4C27">
            <w:pPr>
              <w:spacing w:after="0" w:line="240" w:lineRule="auto"/>
              <w:ind w:left="720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Based organization </w:t>
            </w:r>
            <w:r w:rsidR="005A2922" w:rsidRPr="00EE504C">
              <w:rPr>
                <w:rFonts w:cs="Times New Roman"/>
                <w:color w:val="000000"/>
                <w:szCs w:val="24"/>
              </w:rPr>
              <w:t xml:space="preserve">to see if they can offer beds. </w:t>
            </w:r>
          </w:p>
          <w:p w:rsidR="00EE504C" w:rsidRPr="00EE504C" w:rsidRDefault="00240982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Partner with Police to</w:t>
            </w:r>
            <w:r w:rsidR="005A2922" w:rsidRPr="00EE504C">
              <w:rPr>
                <w:rFonts w:cs="Times New Roman"/>
                <w:color w:val="000000"/>
                <w:szCs w:val="24"/>
              </w:rPr>
              <w:t xml:space="preserve"> hold survivors until morning.</w:t>
            </w:r>
          </w:p>
          <w:p w:rsidR="00EE504C" w:rsidRPr="00EE504C" w:rsidRDefault="00240982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Purchase vehicle to transport </w:t>
            </w:r>
            <w:r w:rsidR="005A2922" w:rsidRPr="00EE504C">
              <w:rPr>
                <w:rFonts w:cs="Times New Roman"/>
                <w:color w:val="000000"/>
                <w:szCs w:val="24"/>
              </w:rPr>
              <w:t>survivors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to RPI office</w:t>
            </w:r>
            <w:r w:rsidR="005A2922" w:rsidRPr="00EE504C">
              <w:rPr>
                <w:rFonts w:cs="Times New Roman"/>
                <w:color w:val="000000"/>
                <w:szCs w:val="24"/>
              </w:rPr>
              <w:t xml:space="preserve"> and appointments.</w:t>
            </w:r>
          </w:p>
          <w:p w:rsidR="00EE504C" w:rsidRPr="00EE504C" w:rsidRDefault="00240982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Partner with Good Will </w:t>
            </w:r>
            <w:r w:rsidRPr="00EE504C">
              <w:rPr>
                <w:rFonts w:cs="Times New Roman"/>
                <w:szCs w:val="24"/>
              </w:rPr>
              <w:t>to get clothes</w:t>
            </w:r>
            <w:r w:rsidR="005A2922" w:rsidRPr="00EE504C">
              <w:rPr>
                <w:rFonts w:cs="Times New Roman"/>
                <w:szCs w:val="24"/>
              </w:rPr>
              <w:t>.</w:t>
            </w:r>
          </w:p>
          <w:p w:rsidR="00EE504C" w:rsidRPr="00EE504C" w:rsidRDefault="00240982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szCs w:val="24"/>
              </w:rPr>
              <w:t xml:space="preserve">Schedule interns to man the 24 hours hotline or hire a company for this service. </w:t>
            </w:r>
          </w:p>
          <w:p w:rsidR="00240982" w:rsidRPr="00EE504C" w:rsidRDefault="00240982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szCs w:val="24"/>
              </w:rPr>
              <w:t>Want to start a fund where we can offer survivors a stipend/ or loan to subsidize their ho</w:t>
            </w:r>
            <w:r w:rsidR="005A2922" w:rsidRPr="00EE504C">
              <w:rPr>
                <w:rFonts w:cs="Times New Roman"/>
                <w:szCs w:val="24"/>
              </w:rPr>
              <w:t>using for about 3 months while we work on subsidized housing.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$65,000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40982" w:rsidRPr="00EE504C" w:rsidTr="00F91310">
        <w:tc>
          <w:tcPr>
            <w:tcW w:w="244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240982" w:rsidRPr="00EE504C" w:rsidRDefault="007165D4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Increase Awareness about</w:t>
            </w:r>
            <w:r w:rsidR="00240982" w:rsidRPr="00EE504C">
              <w:rPr>
                <w:rFonts w:cs="Times New Roman"/>
                <w:b/>
                <w:bCs/>
                <w:color w:val="000000"/>
                <w:szCs w:val="24"/>
              </w:rPr>
              <w:t xml:space="preserve"> Human Trafficking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7165D4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C</w:t>
            </w:r>
            <w:r w:rsidR="00240982" w:rsidRPr="00EE504C">
              <w:rPr>
                <w:rFonts w:cs="Times New Roman"/>
                <w:color w:val="000000"/>
                <w:szCs w:val="24"/>
              </w:rPr>
              <w:t>onduct awareness t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raining through conferences, </w:t>
            </w:r>
            <w:r w:rsidR="00240982" w:rsidRPr="00EE504C">
              <w:rPr>
                <w:rFonts w:cs="Times New Roman"/>
                <w:color w:val="000000"/>
                <w:szCs w:val="24"/>
              </w:rPr>
              <w:t>workshops</w:t>
            </w:r>
            <w:r w:rsidRPr="00EE504C">
              <w:rPr>
                <w:rFonts w:cs="Times New Roman"/>
                <w:color w:val="000000"/>
                <w:szCs w:val="24"/>
              </w:rPr>
              <w:t xml:space="preserve"> presentation and trainings</w:t>
            </w:r>
            <w:r w:rsidR="00240982" w:rsidRPr="00EE504C">
              <w:rPr>
                <w:rFonts w:cs="Times New Roman"/>
                <w:color w:val="000000"/>
                <w:szCs w:val="24"/>
              </w:rPr>
              <w:t xml:space="preserve"> to educate the community on how to identify victims or perpetrators.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7" w:type="dxa"/>
          </w:tcPr>
          <w:p w:rsidR="00EE504C" w:rsidRPr="00EE504C" w:rsidRDefault="00EE504C" w:rsidP="008B280F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szCs w:val="24"/>
              </w:rPr>
              <w:lastRenderedPageBreak/>
              <w:t xml:space="preserve">offer conferences, </w:t>
            </w:r>
            <w:r w:rsidRPr="00EE504C">
              <w:rPr>
                <w:rFonts w:cs="Times New Roman"/>
                <w:color w:val="000000"/>
                <w:szCs w:val="24"/>
              </w:rPr>
              <w:t>Workshops</w:t>
            </w:r>
          </w:p>
          <w:p w:rsidR="00EE504C" w:rsidRPr="00EE504C" w:rsidRDefault="00EE504C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Develop training materials</w:t>
            </w:r>
          </w:p>
          <w:p w:rsidR="00EE504C" w:rsidRPr="00EE504C" w:rsidRDefault="007165D4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szCs w:val="24"/>
              </w:rPr>
              <w:t>Partnerships with public schools and higher institutions</w:t>
            </w:r>
          </w:p>
          <w:p w:rsidR="007165D4" w:rsidRPr="00EE504C" w:rsidRDefault="007165D4" w:rsidP="00F91310">
            <w:pPr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szCs w:val="24"/>
              </w:rPr>
              <w:lastRenderedPageBreak/>
              <w:t>Partner with Faith-based community</w:t>
            </w: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Conference and Workshop sponsors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$25,000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40982" w:rsidRPr="00EE504C" w:rsidTr="00F91310">
        <w:tc>
          <w:tcPr>
            <w:tcW w:w="244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Office Facility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Facility with two offices, training room, bathroom with shower facility, 1 guest room with couch or cots so survivors can rest.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7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$20,000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40982" w:rsidRPr="00EE504C" w:rsidTr="00F91310">
        <w:tc>
          <w:tcPr>
            <w:tcW w:w="2448" w:type="dxa"/>
          </w:tcPr>
          <w:p w:rsidR="005A2922" w:rsidRPr="00EE504C" w:rsidRDefault="005A2922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EE504C">
              <w:rPr>
                <w:rFonts w:cs="Times New Roman"/>
                <w:b/>
                <w:bCs/>
                <w:color w:val="000000"/>
                <w:szCs w:val="24"/>
              </w:rPr>
              <w:t>Salaries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>Executive Director, Program Manager, part-time admin asst.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7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240982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Pr="00EE504C" w:rsidRDefault="00AB4C27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Part of their work will also be volunteer.</w:t>
            </w: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</w:rPr>
              <w:t xml:space="preserve">$85,000 </w:t>
            </w:r>
          </w:p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40982" w:rsidRPr="00EE504C" w:rsidTr="00F91310">
        <w:tc>
          <w:tcPr>
            <w:tcW w:w="2448" w:type="dxa"/>
          </w:tcPr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Volunteers</w:t>
            </w:r>
          </w:p>
        </w:tc>
        <w:tc>
          <w:tcPr>
            <w:tcW w:w="2970" w:type="dxa"/>
          </w:tcPr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240982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To save costs and reduce expenses</w:t>
            </w:r>
          </w:p>
        </w:tc>
        <w:tc>
          <w:tcPr>
            <w:tcW w:w="2487" w:type="dxa"/>
          </w:tcPr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Mentoring</w:t>
            </w:r>
          </w:p>
          <w:p w:rsidR="00240982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Transportation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Feeding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Phone calls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Train volunteers to work with victims/survivors when they are admitted into the program.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Help with transporting or assisting clients during visits to referrals.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 xml:space="preserve">Other assistance as required 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20hrs/wk x $10</w:t>
            </w:r>
          </w:p>
        </w:tc>
      </w:tr>
      <w:tr w:rsidR="00240982" w:rsidRPr="00EE504C" w:rsidTr="00F91310">
        <w:tc>
          <w:tcPr>
            <w:tcW w:w="244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Interns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70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Assist with daily management</w:t>
            </w:r>
          </w:p>
        </w:tc>
        <w:tc>
          <w:tcPr>
            <w:tcW w:w="2487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In-take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Record keeping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Phone calls – referrals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Help with filling paper work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All interns will be trained and given orientation to familiarize them with their work</w:t>
            </w:r>
          </w:p>
        </w:tc>
        <w:tc>
          <w:tcPr>
            <w:tcW w:w="1818" w:type="dxa"/>
          </w:tcPr>
          <w:p w:rsidR="00240982" w:rsidRPr="00EE504C" w:rsidRDefault="00240982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20hrs/wk x $10</w:t>
            </w:r>
          </w:p>
        </w:tc>
      </w:tr>
      <w:tr w:rsidR="00EE504C" w:rsidRPr="00EE504C" w:rsidTr="00F91310">
        <w:tc>
          <w:tcPr>
            <w:tcW w:w="2448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Default="00AB4C27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Technical Assistance and Support</w:t>
            </w:r>
          </w:p>
        </w:tc>
        <w:tc>
          <w:tcPr>
            <w:tcW w:w="2970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Default="00AB4C27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To provide training and development for staff, volunteers and interns</w:t>
            </w:r>
          </w:p>
        </w:tc>
        <w:tc>
          <w:tcPr>
            <w:tcW w:w="2487" w:type="dxa"/>
          </w:tcPr>
          <w:p w:rsidR="00EE504C" w:rsidRPr="00EE504C" w:rsidRDefault="00EE504C" w:rsidP="00EE504C">
            <w:pPr>
              <w:spacing w:after="0" w:line="240" w:lineRule="auto"/>
              <w:ind w:left="720"/>
              <w:rPr>
                <w:rFonts w:cs="Times New Roman"/>
                <w:szCs w:val="24"/>
              </w:rPr>
            </w:pPr>
          </w:p>
          <w:p w:rsidR="00AB4C27" w:rsidRDefault="00AB4C27" w:rsidP="00AB4C27">
            <w:pPr>
              <w:spacing w:after="0" w:line="240" w:lineRule="auto"/>
              <w:ind w:left="720"/>
              <w:rPr>
                <w:rFonts w:cs="Times New Roman"/>
                <w:szCs w:val="24"/>
              </w:rPr>
            </w:pPr>
          </w:p>
          <w:p w:rsidR="00EE504C" w:rsidRPr="00EE504C" w:rsidRDefault="00EE504C" w:rsidP="00EE504C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In-take specialist</w:t>
            </w:r>
          </w:p>
          <w:p w:rsidR="00EE504C" w:rsidRPr="00EE504C" w:rsidRDefault="00EE504C" w:rsidP="00EE504C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HT 101</w:t>
            </w:r>
          </w:p>
          <w:p w:rsidR="00EE504C" w:rsidRPr="00EE504C" w:rsidRDefault="00EE504C" w:rsidP="00EE504C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Understanding Systems</w:t>
            </w:r>
          </w:p>
          <w:p w:rsidR="00EE504C" w:rsidRPr="00EE504C" w:rsidRDefault="00EE504C" w:rsidP="00EE504C">
            <w:pPr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Mentoring</w:t>
            </w:r>
          </w:p>
        </w:tc>
        <w:tc>
          <w:tcPr>
            <w:tcW w:w="3453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Default="00AB4C27" w:rsidP="00EE504C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E504C" w:rsidRPr="00EE504C" w:rsidRDefault="00EE504C" w:rsidP="00EE504C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 xml:space="preserve">All persons working, volunteering and interning will receive these trainings for effectiveness in the provision of services. </w:t>
            </w:r>
          </w:p>
          <w:p w:rsidR="00EE504C" w:rsidRPr="00EE504C" w:rsidRDefault="00EE504C" w:rsidP="00EE504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AB4C27" w:rsidRDefault="00AB4C27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$1,500</w:t>
            </w:r>
          </w:p>
        </w:tc>
      </w:tr>
      <w:tr w:rsidR="00EE504C" w:rsidRPr="00EE504C" w:rsidTr="00F91310">
        <w:tc>
          <w:tcPr>
            <w:tcW w:w="2448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lastRenderedPageBreak/>
              <w:t>*TOTAL  COST</w:t>
            </w:r>
          </w:p>
        </w:tc>
        <w:tc>
          <w:tcPr>
            <w:tcW w:w="2970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87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453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18" w:type="dxa"/>
          </w:tcPr>
          <w:p w:rsidR="00EE504C" w:rsidRPr="00EE504C" w:rsidRDefault="00EE504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$251,500</w:t>
            </w:r>
          </w:p>
        </w:tc>
      </w:tr>
    </w:tbl>
    <w:p w:rsidR="003D357E" w:rsidRPr="00EE504C" w:rsidRDefault="003D357E">
      <w:pPr>
        <w:rPr>
          <w:rFonts w:cs="Times New Roman"/>
          <w:szCs w:val="24"/>
        </w:rPr>
      </w:pPr>
    </w:p>
    <w:p w:rsidR="0008084B" w:rsidRPr="00EE504C" w:rsidRDefault="0008084B">
      <w:pPr>
        <w:rPr>
          <w:rFonts w:cs="Times New Roman"/>
          <w:szCs w:val="24"/>
        </w:rPr>
      </w:pPr>
      <w:r w:rsidRPr="00EE504C">
        <w:rPr>
          <w:rFonts w:cs="Times New Roman"/>
          <w:szCs w:val="24"/>
        </w:rPr>
        <w:t>POTENTIAL PARTNERSHIPS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600"/>
        <w:gridCol w:w="3114"/>
        <w:gridCol w:w="3294"/>
      </w:tblGrid>
      <w:tr w:rsidR="0008084B" w:rsidRPr="00EE504C" w:rsidTr="00F91310">
        <w:tc>
          <w:tcPr>
            <w:tcW w:w="3168" w:type="dxa"/>
          </w:tcPr>
          <w:p w:rsidR="0008084B" w:rsidRPr="00EE504C" w:rsidRDefault="0008084B" w:rsidP="00F913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Name of Org./Individual</w:t>
            </w:r>
          </w:p>
        </w:tc>
        <w:tc>
          <w:tcPr>
            <w:tcW w:w="3600" w:type="dxa"/>
          </w:tcPr>
          <w:p w:rsidR="0008084B" w:rsidRPr="00EE504C" w:rsidRDefault="0008084B" w:rsidP="00F913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Type of Service They Offer</w:t>
            </w:r>
          </w:p>
        </w:tc>
        <w:tc>
          <w:tcPr>
            <w:tcW w:w="3114" w:type="dxa"/>
          </w:tcPr>
          <w:p w:rsidR="0008084B" w:rsidRPr="00EE504C" w:rsidRDefault="0008084B" w:rsidP="00F913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Type of Partnership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Comments</w:t>
            </w:r>
          </w:p>
        </w:tc>
      </w:tr>
      <w:tr w:rsidR="0008084B" w:rsidRPr="00EE504C" w:rsidTr="00F91310">
        <w:tc>
          <w:tcPr>
            <w:tcW w:w="3168" w:type="dxa"/>
          </w:tcPr>
          <w:p w:rsidR="00007A21" w:rsidRPr="00EE504C" w:rsidRDefault="00007A21" w:rsidP="00F91310">
            <w:pPr>
              <w:pStyle w:val="ListParagraph"/>
              <w:spacing w:after="0" w:line="240" w:lineRule="auto"/>
              <w:rPr>
                <w:rFonts w:cs="Times New Roman"/>
                <w:szCs w:val="24"/>
              </w:rPr>
            </w:pPr>
          </w:p>
          <w:p w:rsidR="0008084B" w:rsidRPr="00EE504C" w:rsidRDefault="0008084B" w:rsidP="00F913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Innocence Task Force</w:t>
            </w:r>
          </w:p>
          <w:p w:rsidR="0008084B" w:rsidRPr="00EE504C" w:rsidRDefault="0008084B" w:rsidP="00F913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Other local Law Enforcement Agencies: Jeffco, Adams, Denver, &amp; Arapahoe Counties</w:t>
            </w:r>
          </w:p>
          <w:p w:rsidR="0008084B" w:rsidRPr="00EE504C" w:rsidRDefault="00F91310" w:rsidP="00F913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color w:val="000000"/>
                <w:szCs w:val="24"/>
                <w:shd w:val="clear" w:color="auto" w:fill="FFFFFF"/>
              </w:rPr>
              <w:t>Danielle Wieber</w:t>
            </w:r>
          </w:p>
          <w:p w:rsidR="00007A21" w:rsidRPr="00EE504C" w:rsidRDefault="00007A21" w:rsidP="00F91310">
            <w:pPr>
              <w:spacing w:after="0" w:line="240" w:lineRule="auto"/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600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07A21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Redeem and Rescue Victims</w:t>
            </w:r>
          </w:p>
          <w:p w:rsidR="00007A21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24hr phone network in Colorado</w:t>
            </w:r>
          </w:p>
          <w:p w:rsidR="00F91310" w:rsidRPr="00EE504C" w:rsidRDefault="00F91310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91310" w:rsidRPr="00EE504C" w:rsidRDefault="00F91310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91310" w:rsidRPr="00EE504C" w:rsidRDefault="00F91310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91310" w:rsidRPr="00EE504C" w:rsidRDefault="00F91310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F91310" w:rsidRPr="00EE504C" w:rsidRDefault="00F91310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Street Rescue</w:t>
            </w:r>
          </w:p>
        </w:tc>
        <w:tc>
          <w:tcPr>
            <w:tcW w:w="311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07A21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Bring us into contact with victims/survivors after rescue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8084B" w:rsidRPr="00EE504C" w:rsidTr="00F91310">
        <w:tc>
          <w:tcPr>
            <w:tcW w:w="3168" w:type="dxa"/>
          </w:tcPr>
          <w:p w:rsidR="0008084B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Anne Darr</w:t>
            </w:r>
          </w:p>
        </w:tc>
        <w:tc>
          <w:tcPr>
            <w:tcW w:w="3600" w:type="dxa"/>
          </w:tcPr>
          <w:p w:rsidR="0008084B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FBI Victims Advocate</w:t>
            </w:r>
          </w:p>
        </w:tc>
        <w:tc>
          <w:tcPr>
            <w:tcW w:w="3114" w:type="dxa"/>
          </w:tcPr>
          <w:p w:rsidR="0008084B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Refer victims/survivors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8084B" w:rsidRPr="00EE504C" w:rsidTr="00F91310">
        <w:tc>
          <w:tcPr>
            <w:tcW w:w="3168" w:type="dxa"/>
          </w:tcPr>
          <w:p w:rsidR="00007A21" w:rsidRPr="00EE504C" w:rsidRDefault="00007A21" w:rsidP="00F91310">
            <w:pPr>
              <w:pStyle w:val="ListParagraph"/>
              <w:spacing w:after="0" w:line="240" w:lineRule="auto"/>
              <w:rPr>
                <w:rFonts w:cs="Times New Roman"/>
                <w:szCs w:val="24"/>
              </w:rPr>
            </w:pPr>
          </w:p>
          <w:p w:rsidR="0008084B" w:rsidRPr="00EE504C" w:rsidRDefault="00007A21" w:rsidP="00F913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Jeffco Human Trafficking Sub-committee</w:t>
            </w:r>
          </w:p>
          <w:p w:rsidR="00007A21" w:rsidRPr="00EE504C" w:rsidRDefault="00007A21" w:rsidP="00F913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Front Range Anti-trafficking Coalition</w:t>
            </w:r>
          </w:p>
          <w:p w:rsidR="00007A21" w:rsidRPr="00EE504C" w:rsidRDefault="00007A21" w:rsidP="00F913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Human Trafficking Taskforce of Southern Colorado</w:t>
            </w:r>
          </w:p>
          <w:p w:rsidR="00F91310" w:rsidRPr="00EE504C" w:rsidRDefault="00F91310" w:rsidP="00F913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CoNEHT</w:t>
            </w:r>
          </w:p>
        </w:tc>
        <w:tc>
          <w:tcPr>
            <w:tcW w:w="3600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07A21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Network of Service Providers</w:t>
            </w:r>
          </w:p>
        </w:tc>
        <w:tc>
          <w:tcPr>
            <w:tcW w:w="311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8084B" w:rsidRPr="00EE504C" w:rsidTr="00F91310">
        <w:tc>
          <w:tcPr>
            <w:tcW w:w="3168" w:type="dxa"/>
          </w:tcPr>
          <w:p w:rsidR="00007A21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07A21" w:rsidRPr="00EE504C" w:rsidRDefault="00007A21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lastRenderedPageBreak/>
              <w:t>Esther’s House</w:t>
            </w:r>
          </w:p>
          <w:p w:rsidR="00007A21" w:rsidRPr="00EE504C" w:rsidRDefault="00007A21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Volunteers of America</w:t>
            </w:r>
          </w:p>
          <w:p w:rsidR="00007A21" w:rsidRPr="00EE504C" w:rsidRDefault="00007A21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Safe House Denver</w:t>
            </w:r>
          </w:p>
          <w:p w:rsidR="007165D4" w:rsidRPr="00EE504C" w:rsidRDefault="007165D4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Women Crisis Center</w:t>
            </w:r>
          </w:p>
          <w:p w:rsidR="007165D4" w:rsidRPr="00EE504C" w:rsidRDefault="007165D4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Alternate to Family Violence</w:t>
            </w:r>
          </w:p>
          <w:p w:rsidR="007165D4" w:rsidRPr="00EE504C" w:rsidRDefault="007165D4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The Blue Bench, Denver</w:t>
            </w:r>
          </w:p>
          <w:p w:rsidR="007165D4" w:rsidRPr="00EE504C" w:rsidRDefault="007165D4" w:rsidP="00F9131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HUD</w:t>
            </w:r>
          </w:p>
        </w:tc>
        <w:tc>
          <w:tcPr>
            <w:tcW w:w="3600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8084B" w:rsidRPr="00EE504C" w:rsidRDefault="00007A21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lastRenderedPageBreak/>
              <w:t xml:space="preserve">Transitional Housing </w:t>
            </w:r>
            <w:r w:rsidR="009C78EC" w:rsidRPr="00EE504C">
              <w:rPr>
                <w:rFonts w:cs="Times New Roman"/>
                <w:szCs w:val="24"/>
              </w:rPr>
              <w:t>and Shelter providers</w:t>
            </w:r>
          </w:p>
        </w:tc>
        <w:tc>
          <w:tcPr>
            <w:tcW w:w="311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165D4" w:rsidRPr="00EE504C" w:rsidRDefault="009C78EC" w:rsidP="007165D4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lastRenderedPageBreak/>
              <w:t>Safe space for redeemed/rescued victims/survivors</w:t>
            </w:r>
            <w:r w:rsidR="007165D4" w:rsidRPr="00EE504C">
              <w:rPr>
                <w:rFonts w:cs="Times New Roman"/>
                <w:szCs w:val="24"/>
              </w:rPr>
              <w:t>.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8084B" w:rsidRPr="00EE504C" w:rsidTr="00F91310">
        <w:tc>
          <w:tcPr>
            <w:tcW w:w="3168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Free the Girls (Megan)</w:t>
            </w:r>
          </w:p>
        </w:tc>
        <w:tc>
          <w:tcPr>
            <w:tcW w:w="3600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Service Provider</w:t>
            </w:r>
          </w:p>
        </w:tc>
        <w:tc>
          <w:tcPr>
            <w:tcW w:w="311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Referrals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8084B" w:rsidRPr="00EE504C" w:rsidTr="00F91310">
        <w:tc>
          <w:tcPr>
            <w:tcW w:w="3168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8084B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Manphe Family Services</w:t>
            </w:r>
          </w:p>
        </w:tc>
        <w:tc>
          <w:tcPr>
            <w:tcW w:w="3600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08084B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In-house Clinician, Mental Health</w:t>
            </w:r>
          </w:p>
        </w:tc>
        <w:tc>
          <w:tcPr>
            <w:tcW w:w="311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Trauma Informed Services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C78EC" w:rsidRPr="00EE504C" w:rsidTr="00F91310">
        <w:tc>
          <w:tcPr>
            <w:tcW w:w="3168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SWAN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Metro Care Provider Network</w:t>
            </w:r>
          </w:p>
        </w:tc>
        <w:tc>
          <w:tcPr>
            <w:tcW w:w="3600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Clinician</w:t>
            </w:r>
          </w:p>
          <w:p w:rsidR="007165D4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Mental Health treatment</w:t>
            </w:r>
          </w:p>
        </w:tc>
        <w:tc>
          <w:tcPr>
            <w:tcW w:w="311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Counseling</w:t>
            </w:r>
          </w:p>
        </w:tc>
        <w:tc>
          <w:tcPr>
            <w:tcW w:w="329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8084B" w:rsidRPr="00EE504C" w:rsidTr="00F91310">
        <w:tc>
          <w:tcPr>
            <w:tcW w:w="3168" w:type="dxa"/>
          </w:tcPr>
          <w:p w:rsidR="0008084B" w:rsidRPr="00EE504C" w:rsidRDefault="00AB4C27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Microsoft Trained</w:t>
            </w:r>
          </w:p>
        </w:tc>
        <w:tc>
          <w:tcPr>
            <w:tcW w:w="3600" w:type="dxa"/>
          </w:tcPr>
          <w:p w:rsidR="0008084B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Life Skills Development</w:t>
            </w:r>
          </w:p>
        </w:tc>
        <w:tc>
          <w:tcPr>
            <w:tcW w:w="3114" w:type="dxa"/>
          </w:tcPr>
          <w:p w:rsidR="0008084B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Computer Applications, Prepare for Microsoft Certifications</w:t>
            </w:r>
          </w:p>
        </w:tc>
        <w:tc>
          <w:tcPr>
            <w:tcW w:w="3294" w:type="dxa"/>
          </w:tcPr>
          <w:p w:rsidR="0008084B" w:rsidRPr="00EE504C" w:rsidRDefault="0008084B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C78EC" w:rsidRPr="00EE504C" w:rsidTr="00F91310">
        <w:tc>
          <w:tcPr>
            <w:tcW w:w="3168" w:type="dxa"/>
          </w:tcPr>
          <w:p w:rsidR="009C78EC" w:rsidRPr="00EE504C" w:rsidRDefault="00AB4C27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Megan</w:t>
            </w:r>
          </w:p>
        </w:tc>
        <w:tc>
          <w:tcPr>
            <w:tcW w:w="3600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Life Skills Development</w:t>
            </w:r>
          </w:p>
        </w:tc>
        <w:tc>
          <w:tcPr>
            <w:tcW w:w="311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Financial Management training</w:t>
            </w:r>
          </w:p>
        </w:tc>
        <w:tc>
          <w:tcPr>
            <w:tcW w:w="329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C78EC" w:rsidRPr="00EE504C" w:rsidTr="00F91310">
        <w:tc>
          <w:tcPr>
            <w:tcW w:w="3168" w:type="dxa"/>
          </w:tcPr>
          <w:p w:rsidR="009C78EC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Safe Shelter Collaboration</w:t>
            </w:r>
          </w:p>
        </w:tc>
        <w:tc>
          <w:tcPr>
            <w:tcW w:w="3600" w:type="dxa"/>
          </w:tcPr>
          <w:p w:rsidR="009C78EC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 xml:space="preserve">Shelter </w:t>
            </w:r>
          </w:p>
        </w:tc>
        <w:tc>
          <w:tcPr>
            <w:tcW w:w="3114" w:type="dxa"/>
          </w:tcPr>
          <w:p w:rsidR="009C78EC" w:rsidRPr="00EE504C" w:rsidRDefault="007165D4" w:rsidP="00F91310">
            <w:pPr>
              <w:spacing w:after="0" w:line="240" w:lineRule="auto"/>
              <w:rPr>
                <w:rFonts w:cs="Times New Roman"/>
                <w:szCs w:val="24"/>
              </w:rPr>
            </w:pPr>
            <w:r w:rsidRPr="00EE504C">
              <w:rPr>
                <w:rFonts w:cs="Times New Roman"/>
                <w:szCs w:val="24"/>
              </w:rPr>
              <w:t>Hotel vouchers for temporary shelter</w:t>
            </w:r>
          </w:p>
        </w:tc>
        <w:tc>
          <w:tcPr>
            <w:tcW w:w="329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C78EC" w:rsidRPr="00EE504C" w:rsidTr="00F91310">
        <w:tc>
          <w:tcPr>
            <w:tcW w:w="3168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00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11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</w:tcPr>
          <w:p w:rsidR="009C78EC" w:rsidRPr="00EE504C" w:rsidRDefault="009C78EC" w:rsidP="00F913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08084B" w:rsidRPr="00EE504C" w:rsidRDefault="0008084B">
      <w:pPr>
        <w:rPr>
          <w:rFonts w:cs="Times New Roman"/>
          <w:szCs w:val="24"/>
        </w:rPr>
      </w:pPr>
    </w:p>
    <w:p w:rsidR="0008084B" w:rsidRPr="00EE504C" w:rsidRDefault="0008084B">
      <w:pPr>
        <w:rPr>
          <w:rFonts w:cs="Times New Roman"/>
          <w:szCs w:val="24"/>
        </w:rPr>
      </w:pPr>
    </w:p>
    <w:p w:rsidR="005A2922" w:rsidRPr="00EE504C" w:rsidRDefault="005A2922" w:rsidP="003D357E">
      <w:pPr>
        <w:shd w:val="clear" w:color="auto" w:fill="FFFFFF"/>
        <w:spacing w:after="0" w:line="240" w:lineRule="auto"/>
        <w:rPr>
          <w:rFonts w:cs="Times New Roman"/>
          <w:i/>
          <w:iCs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>Importance of this Resource Center</w:t>
      </w:r>
    </w:p>
    <w:p w:rsidR="005A2922" w:rsidRPr="00EE504C" w:rsidRDefault="005A2922" w:rsidP="003D357E">
      <w:pPr>
        <w:shd w:val="clear" w:color="auto" w:fill="FFFFFF"/>
        <w:spacing w:after="0" w:line="240" w:lineRule="auto"/>
        <w:rPr>
          <w:rFonts w:cs="Times New Roman"/>
          <w:i/>
          <w:iCs/>
          <w:color w:val="000000"/>
          <w:szCs w:val="24"/>
        </w:rPr>
      </w:pPr>
    </w:p>
    <w:p w:rsidR="0008084B" w:rsidRPr="00EE504C" w:rsidRDefault="003D357E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 xml:space="preserve">Teach, mobilize, or organize </w:t>
      </w:r>
      <w:r w:rsidR="0008084B" w:rsidRPr="00EE504C">
        <w:rPr>
          <w:rFonts w:cs="Times New Roman"/>
          <w:i/>
          <w:iCs/>
          <w:color w:val="000000"/>
          <w:szCs w:val="24"/>
        </w:rPr>
        <w:t>victims/survivors</w:t>
      </w:r>
      <w:r w:rsidRPr="00EE504C">
        <w:rPr>
          <w:rFonts w:cs="Times New Roman"/>
          <w:i/>
          <w:iCs/>
          <w:color w:val="000000"/>
          <w:szCs w:val="24"/>
        </w:rPr>
        <w:t xml:space="preserve"> to get the basic services they need, such as</w:t>
      </w:r>
      <w:r w:rsidR="0008084B" w:rsidRPr="00EE504C">
        <w:rPr>
          <w:rFonts w:cs="Times New Roman"/>
          <w:i/>
          <w:iCs/>
          <w:color w:val="000000"/>
          <w:szCs w:val="24"/>
        </w:rPr>
        <w:t xml:space="preserve"> food, shelter and medical care.</w:t>
      </w:r>
    </w:p>
    <w:p w:rsidR="005A2922" w:rsidRPr="00EE504C" w:rsidRDefault="005A2922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b/>
          <w:bCs/>
          <w:i/>
          <w:iCs/>
          <w:color w:val="000000"/>
          <w:szCs w:val="24"/>
        </w:rPr>
        <w:t xml:space="preserve">Train </w:t>
      </w:r>
      <w:r w:rsidR="00F91310" w:rsidRPr="00EE504C">
        <w:rPr>
          <w:rFonts w:cs="Times New Roman"/>
          <w:b/>
          <w:bCs/>
          <w:i/>
          <w:iCs/>
          <w:color w:val="000000"/>
          <w:szCs w:val="24"/>
        </w:rPr>
        <w:t>survivors</w:t>
      </w:r>
      <w:r w:rsidR="003D357E" w:rsidRPr="00EE504C">
        <w:rPr>
          <w:rFonts w:cs="Times New Roman"/>
          <w:b/>
          <w:bCs/>
          <w:i/>
          <w:iCs/>
          <w:color w:val="000000"/>
          <w:szCs w:val="24"/>
        </w:rPr>
        <w:t xml:space="preserve"> to be “navigators” </w:t>
      </w:r>
      <w:r w:rsidR="0008084B" w:rsidRPr="00EE504C">
        <w:rPr>
          <w:rFonts w:cs="Times New Roman"/>
          <w:b/>
          <w:bCs/>
          <w:i/>
          <w:iCs/>
          <w:color w:val="000000"/>
          <w:szCs w:val="24"/>
        </w:rPr>
        <w:t>of systems/institutions;</w:t>
      </w:r>
      <w:r w:rsidRPr="00EE504C">
        <w:rPr>
          <w:rFonts w:cs="Times New Roman"/>
          <w:b/>
          <w:bCs/>
          <w:i/>
          <w:iCs/>
          <w:color w:val="000000"/>
          <w:szCs w:val="24"/>
        </w:rPr>
        <w:t xml:space="preserve"> </w:t>
      </w:r>
      <w:r w:rsidR="0008084B" w:rsidRPr="00EE504C">
        <w:rPr>
          <w:rFonts w:cs="Times New Roman"/>
          <w:b/>
          <w:bCs/>
          <w:i/>
          <w:iCs/>
          <w:color w:val="000000"/>
          <w:szCs w:val="24"/>
        </w:rPr>
        <w:t xml:space="preserve">navigate systems </w:t>
      </w:r>
      <w:r w:rsidRPr="00EE504C">
        <w:rPr>
          <w:rFonts w:cs="Times New Roman"/>
          <w:b/>
          <w:bCs/>
          <w:i/>
          <w:iCs/>
          <w:color w:val="000000"/>
          <w:szCs w:val="24"/>
        </w:rPr>
        <w:t>and referrals for receiving basic needs like housing, mental health treatments.</w:t>
      </w:r>
    </w:p>
    <w:p w:rsidR="0008084B" w:rsidRPr="00EE504C" w:rsidRDefault="0008084B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>Train survivors/victims to ultimately become “navigators” who can help others get resources.</w:t>
      </w:r>
    </w:p>
    <w:p w:rsidR="005A2922" w:rsidRPr="00EE504C" w:rsidRDefault="0008084B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>Victims redeemed by the FBI and other law enforcement get to receive assistance; instead of being put in jail.</w:t>
      </w:r>
      <w:r w:rsidR="005A2922" w:rsidRPr="00EE504C">
        <w:rPr>
          <w:rFonts w:cs="Times New Roman"/>
          <w:i/>
          <w:iCs/>
          <w:color w:val="000000"/>
          <w:szCs w:val="24"/>
        </w:rPr>
        <w:t xml:space="preserve"> </w:t>
      </w:r>
    </w:p>
    <w:p w:rsidR="005A2922" w:rsidRPr="00EE504C" w:rsidRDefault="005A2922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lastRenderedPageBreak/>
        <w:t xml:space="preserve">One Stop Shop resource center: </w:t>
      </w:r>
      <w:r w:rsidR="003D357E" w:rsidRPr="00EE504C">
        <w:rPr>
          <w:rFonts w:cs="Times New Roman"/>
          <w:i/>
          <w:iCs/>
          <w:color w:val="000000"/>
          <w:szCs w:val="24"/>
        </w:rPr>
        <w:t>victims</w:t>
      </w:r>
      <w:r w:rsidRPr="00EE504C">
        <w:rPr>
          <w:rFonts w:cs="Times New Roman"/>
          <w:i/>
          <w:iCs/>
          <w:color w:val="000000"/>
          <w:szCs w:val="24"/>
        </w:rPr>
        <w:t>/survivors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 will have </w:t>
      </w:r>
      <w:r w:rsidRPr="00EE504C">
        <w:rPr>
          <w:rFonts w:cs="Times New Roman"/>
          <w:i/>
          <w:iCs/>
          <w:color w:val="000000"/>
          <w:szCs w:val="24"/>
        </w:rPr>
        <w:t xml:space="preserve">immediate access to 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resources and </w:t>
      </w:r>
      <w:r w:rsidRPr="00EE504C">
        <w:rPr>
          <w:rFonts w:cs="Times New Roman"/>
          <w:i/>
          <w:iCs/>
          <w:color w:val="000000"/>
          <w:szCs w:val="24"/>
        </w:rPr>
        <w:t>pointed to where they can find help that targets their specific needs. Thus they don’t have to repeat their stories at every “stop”</w:t>
      </w:r>
      <w:r w:rsidR="003D357E" w:rsidRPr="00EE504C">
        <w:rPr>
          <w:rFonts w:cs="Times New Roman"/>
          <w:i/>
          <w:iCs/>
          <w:color w:val="000000"/>
          <w:szCs w:val="24"/>
        </w:rPr>
        <w:t>.</w:t>
      </w:r>
    </w:p>
    <w:p w:rsidR="005A2922" w:rsidRPr="00EE504C" w:rsidRDefault="005A2922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 xml:space="preserve">Provide platform to engage 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Community members </w:t>
      </w:r>
      <w:r w:rsidRPr="00EE504C">
        <w:rPr>
          <w:rFonts w:cs="Times New Roman"/>
          <w:i/>
          <w:iCs/>
          <w:color w:val="000000"/>
          <w:szCs w:val="24"/>
        </w:rPr>
        <w:t>to help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 support victims</w:t>
      </w:r>
      <w:r w:rsidRPr="00EE504C">
        <w:rPr>
          <w:rFonts w:cs="Times New Roman"/>
          <w:i/>
          <w:iCs/>
          <w:color w:val="000000"/>
          <w:szCs w:val="24"/>
        </w:rPr>
        <w:t>/survivors through restoration process</w:t>
      </w:r>
      <w:r w:rsidR="003D357E" w:rsidRPr="00EE504C">
        <w:rPr>
          <w:rFonts w:cs="Times New Roman"/>
          <w:i/>
          <w:iCs/>
          <w:color w:val="000000"/>
          <w:szCs w:val="24"/>
        </w:rPr>
        <w:t>.</w:t>
      </w:r>
    </w:p>
    <w:p w:rsidR="005A2922" w:rsidRPr="00EE504C" w:rsidRDefault="0008084B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>Build c</w:t>
      </w:r>
      <w:r w:rsidR="005A2922" w:rsidRPr="00EE504C">
        <w:rPr>
          <w:rFonts w:cs="Times New Roman"/>
          <w:i/>
          <w:iCs/>
          <w:color w:val="000000"/>
          <w:szCs w:val="24"/>
        </w:rPr>
        <w:t>ollaborative Partnership with</w:t>
      </w:r>
      <w:r w:rsidRPr="00EE504C">
        <w:rPr>
          <w:rFonts w:cs="Times New Roman"/>
          <w:i/>
          <w:iCs/>
          <w:color w:val="000000"/>
          <w:szCs w:val="24"/>
        </w:rPr>
        <w:t xml:space="preserve"> allies and other professionals; this </w:t>
      </w:r>
      <w:r w:rsidR="005A2922" w:rsidRPr="00EE504C">
        <w:rPr>
          <w:rFonts w:cs="Times New Roman"/>
          <w:i/>
          <w:iCs/>
          <w:color w:val="000000"/>
          <w:szCs w:val="24"/>
        </w:rPr>
        <w:t>will make the work effective and impactful</w:t>
      </w:r>
      <w:r w:rsidR="003D357E" w:rsidRPr="00EE504C">
        <w:rPr>
          <w:rFonts w:cs="Times New Roman"/>
          <w:i/>
          <w:iCs/>
          <w:color w:val="000000"/>
          <w:szCs w:val="24"/>
        </w:rPr>
        <w:t>.</w:t>
      </w:r>
    </w:p>
    <w:p w:rsidR="005A2922" w:rsidRPr="00EE504C" w:rsidRDefault="005A2922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>Empowerment program prepare victims/survivors to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 </w:t>
      </w:r>
      <w:r w:rsidRPr="00EE504C">
        <w:rPr>
          <w:rFonts w:cs="Times New Roman"/>
          <w:i/>
          <w:iCs/>
          <w:color w:val="000000"/>
          <w:szCs w:val="24"/>
        </w:rPr>
        <w:t xml:space="preserve">receive tools for healing and restoration; ready to 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share </w:t>
      </w:r>
      <w:r w:rsidRPr="00EE504C">
        <w:rPr>
          <w:rFonts w:cs="Times New Roman"/>
          <w:i/>
          <w:iCs/>
          <w:color w:val="000000"/>
          <w:szCs w:val="24"/>
        </w:rPr>
        <w:t xml:space="preserve">their 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stories </w:t>
      </w:r>
      <w:r w:rsidRPr="00EE504C">
        <w:rPr>
          <w:rFonts w:cs="Times New Roman"/>
          <w:i/>
          <w:iCs/>
          <w:color w:val="000000"/>
          <w:szCs w:val="24"/>
        </w:rPr>
        <w:t>to prevent trafficking and protect at-risk girls.</w:t>
      </w:r>
    </w:p>
    <w:p w:rsidR="003D357E" w:rsidRPr="00EE504C" w:rsidRDefault="005A2922" w:rsidP="003D35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cs="Times New Roman"/>
          <w:color w:val="000000"/>
          <w:szCs w:val="24"/>
        </w:rPr>
      </w:pPr>
      <w:r w:rsidRPr="00EE504C">
        <w:rPr>
          <w:rFonts w:cs="Times New Roman"/>
          <w:i/>
          <w:iCs/>
          <w:color w:val="000000"/>
          <w:szCs w:val="24"/>
        </w:rPr>
        <w:t xml:space="preserve">Meeting 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basic needs </w:t>
      </w:r>
      <w:r w:rsidRPr="00EE504C">
        <w:rPr>
          <w:rFonts w:cs="Times New Roman"/>
          <w:i/>
          <w:iCs/>
          <w:color w:val="000000"/>
          <w:szCs w:val="24"/>
        </w:rPr>
        <w:t>–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 </w:t>
      </w:r>
      <w:r w:rsidRPr="00EE504C">
        <w:rPr>
          <w:rFonts w:cs="Times New Roman"/>
          <w:i/>
          <w:iCs/>
          <w:color w:val="000000"/>
          <w:szCs w:val="24"/>
        </w:rPr>
        <w:t xml:space="preserve">food, </w:t>
      </w:r>
      <w:r w:rsidR="003D357E" w:rsidRPr="00EE504C">
        <w:rPr>
          <w:rFonts w:cs="Times New Roman"/>
          <w:i/>
          <w:iCs/>
          <w:color w:val="000000"/>
          <w:szCs w:val="24"/>
        </w:rPr>
        <w:t>clothing, shelter (</w:t>
      </w:r>
      <w:r w:rsidRPr="00EE504C">
        <w:rPr>
          <w:rFonts w:cs="Times New Roman"/>
          <w:i/>
          <w:iCs/>
          <w:color w:val="000000"/>
          <w:szCs w:val="24"/>
        </w:rPr>
        <w:t>may be temporary safety</w:t>
      </w:r>
      <w:r w:rsidR="003D357E" w:rsidRPr="00EE504C">
        <w:rPr>
          <w:rFonts w:cs="Times New Roman"/>
          <w:i/>
          <w:iCs/>
          <w:color w:val="000000"/>
          <w:szCs w:val="24"/>
        </w:rPr>
        <w:t xml:space="preserve">) </w:t>
      </w:r>
      <w:r w:rsidRPr="00EE504C">
        <w:rPr>
          <w:rFonts w:cs="Times New Roman"/>
          <w:i/>
          <w:iCs/>
          <w:color w:val="000000"/>
          <w:szCs w:val="24"/>
        </w:rPr>
        <w:t>are strong empowerment tools; also keep them from going back to old life style</w:t>
      </w:r>
      <w:r w:rsidR="003D357E" w:rsidRPr="00EE504C">
        <w:rPr>
          <w:rFonts w:cs="Times New Roman"/>
          <w:i/>
          <w:iCs/>
          <w:color w:val="000000"/>
          <w:szCs w:val="24"/>
        </w:rPr>
        <w:t>.</w:t>
      </w:r>
    </w:p>
    <w:p w:rsidR="003D357E" w:rsidRPr="00EE504C" w:rsidRDefault="003D357E">
      <w:pPr>
        <w:rPr>
          <w:rFonts w:cs="Times New Roman"/>
          <w:szCs w:val="24"/>
        </w:rPr>
      </w:pPr>
    </w:p>
    <w:p w:rsidR="00EE504C" w:rsidRPr="00EE504C" w:rsidRDefault="00EE504C">
      <w:pPr>
        <w:rPr>
          <w:rFonts w:cs="Times New Roman"/>
          <w:szCs w:val="24"/>
        </w:rPr>
      </w:pPr>
    </w:p>
    <w:p w:rsidR="00EE504C" w:rsidRPr="00EE504C" w:rsidRDefault="00EE504C">
      <w:pPr>
        <w:rPr>
          <w:rFonts w:cs="Times New Roman"/>
          <w:i/>
          <w:szCs w:val="24"/>
        </w:rPr>
      </w:pPr>
      <w:r w:rsidRPr="00EE504C">
        <w:rPr>
          <w:rFonts w:cs="Times New Roman"/>
          <w:i/>
          <w:szCs w:val="24"/>
        </w:rPr>
        <w:t>*Total cost will include actual amount and monetary value of in-kind hours.</w:t>
      </w:r>
    </w:p>
    <w:sectPr w:rsidR="00EE504C" w:rsidRPr="00EE504C" w:rsidSect="002409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1B" w:rsidRDefault="0024771B" w:rsidP="00240982">
      <w:pPr>
        <w:spacing w:after="0" w:line="240" w:lineRule="auto"/>
      </w:pPr>
      <w:r>
        <w:separator/>
      </w:r>
    </w:p>
  </w:endnote>
  <w:endnote w:type="continuationSeparator" w:id="0">
    <w:p w:rsidR="0024771B" w:rsidRDefault="0024771B" w:rsidP="0024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1B" w:rsidRDefault="0024771B" w:rsidP="00240982">
      <w:pPr>
        <w:spacing w:after="0" w:line="240" w:lineRule="auto"/>
      </w:pPr>
      <w:r>
        <w:separator/>
      </w:r>
    </w:p>
  </w:footnote>
  <w:footnote w:type="continuationSeparator" w:id="0">
    <w:p w:rsidR="0024771B" w:rsidRDefault="0024771B" w:rsidP="00240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532"/>
    <w:multiLevelType w:val="hybridMultilevel"/>
    <w:tmpl w:val="D5FE104C"/>
    <w:lvl w:ilvl="0" w:tplc="2084EE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D4C68"/>
    <w:multiLevelType w:val="hybridMultilevel"/>
    <w:tmpl w:val="37F05F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475089"/>
    <w:multiLevelType w:val="hybridMultilevel"/>
    <w:tmpl w:val="EEA8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A15299"/>
    <w:multiLevelType w:val="hybridMultilevel"/>
    <w:tmpl w:val="58FC0CBE"/>
    <w:lvl w:ilvl="0" w:tplc="C248EE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729A"/>
    <w:multiLevelType w:val="hybridMultilevel"/>
    <w:tmpl w:val="EB8E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12A33"/>
    <w:multiLevelType w:val="hybridMultilevel"/>
    <w:tmpl w:val="058AFF2E"/>
    <w:lvl w:ilvl="0" w:tplc="0BDE9A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1A53"/>
    <w:multiLevelType w:val="hybridMultilevel"/>
    <w:tmpl w:val="842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3B3FF7"/>
    <w:multiLevelType w:val="hybridMultilevel"/>
    <w:tmpl w:val="A39A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9A30B8"/>
    <w:multiLevelType w:val="hybridMultilevel"/>
    <w:tmpl w:val="90269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51E"/>
    <w:rsid w:val="00007A21"/>
    <w:rsid w:val="0008084B"/>
    <w:rsid w:val="000A4217"/>
    <w:rsid w:val="001979CF"/>
    <w:rsid w:val="0021601C"/>
    <w:rsid w:val="00240982"/>
    <w:rsid w:val="0024771B"/>
    <w:rsid w:val="003D357E"/>
    <w:rsid w:val="004E77A9"/>
    <w:rsid w:val="005805D1"/>
    <w:rsid w:val="005A2922"/>
    <w:rsid w:val="006E5EEB"/>
    <w:rsid w:val="007165D4"/>
    <w:rsid w:val="00771B03"/>
    <w:rsid w:val="00807D5D"/>
    <w:rsid w:val="008244F9"/>
    <w:rsid w:val="008B280F"/>
    <w:rsid w:val="00925C19"/>
    <w:rsid w:val="009C78EC"/>
    <w:rsid w:val="00A7251E"/>
    <w:rsid w:val="00A86F1C"/>
    <w:rsid w:val="00AA4207"/>
    <w:rsid w:val="00AB4C27"/>
    <w:rsid w:val="00C131EB"/>
    <w:rsid w:val="00D90DBB"/>
    <w:rsid w:val="00EB11C5"/>
    <w:rsid w:val="00EE504C"/>
    <w:rsid w:val="00F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84552C-3D95-459F-8FD2-97FD11D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982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40982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CC2E5"/>
      </w:tblBorders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5B9BD5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4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4098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4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40982"/>
    <w:rPr>
      <w:rFonts w:cs="Times New Roman"/>
    </w:rPr>
  </w:style>
  <w:style w:type="paragraph" w:styleId="ListParagraph">
    <w:name w:val="List Paragraph"/>
    <w:basedOn w:val="Normal"/>
    <w:uiPriority w:val="34"/>
    <w:qFormat/>
    <w:rsid w:val="005A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 Magbegor</dc:creator>
  <cp:keywords/>
  <dc:description/>
  <cp:lastModifiedBy>Zino Magbegor</cp:lastModifiedBy>
  <cp:revision>2</cp:revision>
  <dcterms:created xsi:type="dcterms:W3CDTF">2017-12-18T20:54:00Z</dcterms:created>
  <dcterms:modified xsi:type="dcterms:W3CDTF">2017-12-18T20:54:00Z</dcterms:modified>
</cp:coreProperties>
</file>