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30" w:rsidRDefault="007A7D30" w:rsidP="007A7D30">
      <w:r>
        <w:t xml:space="preserve">The Global </w:t>
      </w:r>
      <w:proofErr w:type="spellStart"/>
      <w:r w:rsidRPr="007A7D30">
        <w:rPr>
          <w:b/>
          <w:color w:val="0070C0"/>
        </w:rPr>
        <w:t>ShareResource</w:t>
      </w:r>
      <w:proofErr w:type="spellEnd"/>
      <w:r w:rsidRPr="007A7D30">
        <w:rPr>
          <w:b/>
          <w:color w:val="0070C0"/>
        </w:rPr>
        <w:t xml:space="preserve"> </w:t>
      </w:r>
      <w:r>
        <w:t xml:space="preserve">Foundation (GSRF) was founded in 2001 opening opportunities to underserved communities in many countries including USA.  Through partnerships with nonprofit organizations, it participates in programs that provide social work geared towards education and skills training, medical aid, empowering men and women in leadership, orphan care, assisting slum-dwellers transition to social housing and use of water sanitation in rural areas.    </w:t>
      </w:r>
    </w:p>
    <w:p w:rsidR="007A7D30" w:rsidRDefault="007A7D30" w:rsidP="007A7D30"/>
    <w:p w:rsidR="002A6E47" w:rsidRPr="002A6E47" w:rsidRDefault="002A6E47" w:rsidP="0023595A">
      <w:pPr>
        <w:ind w:right="720"/>
        <w:rPr>
          <w:b/>
          <w:sz w:val="24"/>
          <w:szCs w:val="24"/>
          <w:u w:val="single"/>
        </w:rPr>
      </w:pPr>
      <w:r w:rsidRPr="002A6E47">
        <w:rPr>
          <w:b/>
          <w:sz w:val="24"/>
          <w:szCs w:val="24"/>
          <w:u w:val="single"/>
        </w:rPr>
        <w:t>Past and Present</w:t>
      </w:r>
      <w:r w:rsidRPr="002A6E47">
        <w:rPr>
          <w:b/>
          <w:color w:val="0070C0"/>
          <w:sz w:val="24"/>
          <w:szCs w:val="24"/>
          <w:u w:val="single"/>
        </w:rPr>
        <w:t xml:space="preserve"> Involvements</w:t>
      </w:r>
      <w:r w:rsidRPr="002A6E47">
        <w:rPr>
          <w:b/>
          <w:sz w:val="24"/>
          <w:szCs w:val="24"/>
          <w:u w:val="single"/>
        </w:rPr>
        <w:t xml:space="preserve"> and </w:t>
      </w:r>
      <w:r w:rsidRPr="002A6E47">
        <w:rPr>
          <w:b/>
          <w:color w:val="0070C0"/>
          <w:sz w:val="24"/>
          <w:szCs w:val="24"/>
          <w:u w:val="single"/>
        </w:rPr>
        <w:t>Partnerships</w:t>
      </w:r>
    </w:p>
    <w:p w:rsidR="002A6E47" w:rsidRPr="002A6E47" w:rsidRDefault="002A6E47" w:rsidP="002A6E47">
      <w:pPr>
        <w:ind w:left="810" w:right="720"/>
        <w:rPr>
          <w:sz w:val="24"/>
          <w:szCs w:val="24"/>
        </w:rPr>
      </w:pPr>
      <w:r w:rsidRPr="002A6E47">
        <w:rPr>
          <w:sz w:val="24"/>
          <w:szCs w:val="24"/>
        </w:rPr>
        <w:br/>
      </w:r>
      <w:r w:rsidRPr="002A6E47">
        <w:rPr>
          <w:b/>
          <w:color w:val="0070C0"/>
          <w:sz w:val="24"/>
          <w:szCs w:val="24"/>
        </w:rPr>
        <w:t>Afghanistan</w:t>
      </w:r>
      <w:r w:rsidRPr="002A6E47">
        <w:rPr>
          <w:sz w:val="24"/>
          <w:szCs w:val="24"/>
        </w:rPr>
        <w:t xml:space="preserve"> – Partner Organization for the Advancement of Afghan Women </w:t>
      </w:r>
      <w:r w:rsidRPr="002A6E47">
        <w:rPr>
          <w:i/>
          <w:sz w:val="24"/>
          <w:szCs w:val="24"/>
        </w:rPr>
        <w:t>(OAAWonline.org</w:t>
      </w:r>
      <w:r w:rsidRPr="002A6E47">
        <w:rPr>
          <w:sz w:val="24"/>
          <w:szCs w:val="24"/>
        </w:rPr>
        <w:t>).</w:t>
      </w:r>
    </w:p>
    <w:p w:rsidR="002A6E47" w:rsidRPr="002A6E47" w:rsidRDefault="002A6E47" w:rsidP="002A6E47">
      <w:pPr>
        <w:numPr>
          <w:ilvl w:val="0"/>
          <w:numId w:val="2"/>
        </w:numPr>
        <w:spacing w:after="0" w:line="240" w:lineRule="auto"/>
        <w:ind w:left="810" w:right="720"/>
        <w:contextualSpacing/>
        <w:rPr>
          <w:sz w:val="24"/>
          <w:szCs w:val="24"/>
        </w:rPr>
      </w:pPr>
      <w:proofErr w:type="spellStart"/>
      <w:r w:rsidRPr="002A6E47">
        <w:rPr>
          <w:sz w:val="24"/>
          <w:szCs w:val="24"/>
        </w:rPr>
        <w:t>Aymini</w:t>
      </w:r>
      <w:proofErr w:type="spellEnd"/>
      <w:r w:rsidRPr="002A6E47">
        <w:rPr>
          <w:sz w:val="24"/>
          <w:szCs w:val="24"/>
        </w:rPr>
        <w:t xml:space="preserve"> School that started from war rubbles and now has 20 classrooms and expanding</w:t>
      </w:r>
    </w:p>
    <w:p w:rsidR="002A6E47" w:rsidRPr="002A6E47" w:rsidRDefault="002A6E47" w:rsidP="002A6E47">
      <w:pPr>
        <w:numPr>
          <w:ilvl w:val="0"/>
          <w:numId w:val="2"/>
        </w:numPr>
        <w:spacing w:after="0" w:line="240" w:lineRule="auto"/>
        <w:ind w:left="810" w:right="720"/>
        <w:contextualSpacing/>
        <w:rPr>
          <w:sz w:val="24"/>
          <w:szCs w:val="24"/>
        </w:rPr>
      </w:pPr>
      <w:proofErr w:type="spellStart"/>
      <w:r w:rsidRPr="002A6E47">
        <w:rPr>
          <w:sz w:val="24"/>
          <w:szCs w:val="24"/>
        </w:rPr>
        <w:t>Moshwani</w:t>
      </w:r>
      <w:proofErr w:type="spellEnd"/>
      <w:r w:rsidRPr="002A6E47">
        <w:rPr>
          <w:sz w:val="24"/>
          <w:szCs w:val="24"/>
        </w:rPr>
        <w:t xml:space="preserve"> Clinic, serving the </w:t>
      </w:r>
      <w:proofErr w:type="spellStart"/>
      <w:r w:rsidRPr="002A6E47">
        <w:rPr>
          <w:sz w:val="24"/>
          <w:szCs w:val="24"/>
        </w:rPr>
        <w:t>Kalakan</w:t>
      </w:r>
      <w:proofErr w:type="spellEnd"/>
      <w:r w:rsidRPr="002A6E47">
        <w:rPr>
          <w:sz w:val="24"/>
          <w:szCs w:val="24"/>
        </w:rPr>
        <w:t xml:space="preserve"> region providing health care to 9 villages</w:t>
      </w:r>
    </w:p>
    <w:p w:rsidR="002A6E47" w:rsidRPr="002A6E47" w:rsidRDefault="002A6E47" w:rsidP="002A6E47">
      <w:pPr>
        <w:ind w:left="810" w:right="720"/>
        <w:rPr>
          <w:b/>
          <w:color w:val="0070C0"/>
          <w:sz w:val="24"/>
          <w:szCs w:val="24"/>
        </w:rPr>
      </w:pPr>
      <w:r w:rsidRPr="002A6E47">
        <w:rPr>
          <w:b/>
          <w:color w:val="0070C0"/>
          <w:sz w:val="24"/>
          <w:szCs w:val="24"/>
        </w:rPr>
        <w:br/>
        <w:t xml:space="preserve">Ecuador </w:t>
      </w:r>
    </w:p>
    <w:p w:rsidR="002A6E47" w:rsidRPr="002A6E47" w:rsidRDefault="002A6E47" w:rsidP="002A6E47">
      <w:pPr>
        <w:numPr>
          <w:ilvl w:val="0"/>
          <w:numId w:val="5"/>
        </w:numPr>
        <w:spacing w:after="0" w:line="240" w:lineRule="auto"/>
        <w:ind w:left="810" w:right="720"/>
        <w:contextualSpacing/>
        <w:rPr>
          <w:sz w:val="24"/>
          <w:szCs w:val="24"/>
        </w:rPr>
      </w:pPr>
      <w:r w:rsidRPr="002A6E47">
        <w:rPr>
          <w:sz w:val="24"/>
          <w:szCs w:val="24"/>
        </w:rPr>
        <w:t xml:space="preserve">The </w:t>
      </w:r>
      <w:proofErr w:type="spellStart"/>
      <w:r w:rsidRPr="002A6E47">
        <w:rPr>
          <w:sz w:val="24"/>
          <w:szCs w:val="24"/>
        </w:rPr>
        <w:t>Nuestra</w:t>
      </w:r>
      <w:proofErr w:type="spellEnd"/>
      <w:r w:rsidRPr="002A6E47">
        <w:rPr>
          <w:sz w:val="24"/>
          <w:szCs w:val="24"/>
        </w:rPr>
        <w:t xml:space="preserve"> </w:t>
      </w:r>
      <w:proofErr w:type="spellStart"/>
      <w:r w:rsidRPr="002A6E47">
        <w:rPr>
          <w:sz w:val="24"/>
          <w:szCs w:val="24"/>
        </w:rPr>
        <w:t>Señora</w:t>
      </w:r>
      <w:proofErr w:type="spellEnd"/>
      <w:r w:rsidRPr="002A6E47">
        <w:rPr>
          <w:sz w:val="24"/>
          <w:szCs w:val="24"/>
        </w:rPr>
        <w:t xml:space="preserve"> de </w:t>
      </w:r>
      <w:proofErr w:type="spellStart"/>
      <w:r w:rsidRPr="002A6E47">
        <w:rPr>
          <w:sz w:val="24"/>
          <w:szCs w:val="24"/>
        </w:rPr>
        <w:t>Fátima</w:t>
      </w:r>
      <w:proofErr w:type="spellEnd"/>
      <w:r w:rsidRPr="002A6E47">
        <w:rPr>
          <w:sz w:val="24"/>
          <w:szCs w:val="24"/>
        </w:rPr>
        <w:t xml:space="preserve"> of the Diocese of </w:t>
      </w:r>
      <w:proofErr w:type="spellStart"/>
      <w:r w:rsidRPr="002A6E47">
        <w:rPr>
          <w:sz w:val="24"/>
          <w:szCs w:val="24"/>
        </w:rPr>
        <w:t>Babayoho</w:t>
      </w:r>
      <w:proofErr w:type="spellEnd"/>
      <w:r w:rsidRPr="002A6E47">
        <w:rPr>
          <w:sz w:val="24"/>
          <w:szCs w:val="24"/>
        </w:rPr>
        <w:t xml:space="preserve"> runs a secondary school in </w:t>
      </w:r>
      <w:proofErr w:type="spellStart"/>
      <w:r w:rsidRPr="002A6E47">
        <w:rPr>
          <w:sz w:val="24"/>
          <w:szCs w:val="24"/>
        </w:rPr>
        <w:t>Babahoyo</w:t>
      </w:r>
      <w:proofErr w:type="spellEnd"/>
      <w:r w:rsidRPr="002A6E47">
        <w:rPr>
          <w:sz w:val="24"/>
          <w:szCs w:val="24"/>
        </w:rPr>
        <w:t xml:space="preserve">, Ecuador provides complementary vocational training to 14-20 age groups.   </w:t>
      </w:r>
      <w:r w:rsidRPr="002A6E47">
        <w:rPr>
          <w:i/>
          <w:sz w:val="24"/>
          <w:szCs w:val="24"/>
        </w:rPr>
        <w:t>https://www.facebook.com/diocesisde.babahoyo/</w:t>
      </w:r>
      <w:r w:rsidRPr="002A6E47">
        <w:rPr>
          <w:sz w:val="24"/>
          <w:szCs w:val="24"/>
        </w:rPr>
        <w:br/>
      </w:r>
    </w:p>
    <w:p w:rsidR="002A6E47" w:rsidRPr="002A6E47" w:rsidRDefault="002A6E47" w:rsidP="002A6E47">
      <w:pPr>
        <w:numPr>
          <w:ilvl w:val="0"/>
          <w:numId w:val="3"/>
        </w:numPr>
        <w:spacing w:after="0" w:line="240" w:lineRule="auto"/>
        <w:ind w:left="810" w:right="720"/>
        <w:contextualSpacing/>
        <w:rPr>
          <w:sz w:val="24"/>
          <w:szCs w:val="24"/>
        </w:rPr>
      </w:pPr>
      <w:r w:rsidRPr="002A6E47">
        <w:rPr>
          <w:sz w:val="24"/>
          <w:szCs w:val="24"/>
        </w:rPr>
        <w:t xml:space="preserve">Vegetable Gardens in three barrios of </w:t>
      </w:r>
      <w:proofErr w:type="spellStart"/>
      <w:r w:rsidRPr="002A6E47">
        <w:rPr>
          <w:sz w:val="24"/>
          <w:szCs w:val="24"/>
        </w:rPr>
        <w:t>Vinces</w:t>
      </w:r>
      <w:proofErr w:type="spellEnd"/>
      <w:r w:rsidRPr="002A6E47">
        <w:rPr>
          <w:sz w:val="24"/>
          <w:szCs w:val="24"/>
        </w:rPr>
        <w:t>, familiarizing students with methods of affordable food production in their farms at the same time learn farming skills to earn a living.</w:t>
      </w:r>
      <w:r w:rsidRPr="002A6E47">
        <w:rPr>
          <w:sz w:val="24"/>
          <w:szCs w:val="24"/>
        </w:rPr>
        <w:br/>
      </w:r>
    </w:p>
    <w:p w:rsidR="002A6E47" w:rsidRPr="002A6E47" w:rsidRDefault="002A6E47" w:rsidP="002A6E47">
      <w:pPr>
        <w:numPr>
          <w:ilvl w:val="0"/>
          <w:numId w:val="3"/>
        </w:numPr>
        <w:spacing w:after="0" w:line="240" w:lineRule="auto"/>
        <w:ind w:left="810" w:right="720"/>
        <w:contextualSpacing/>
        <w:rPr>
          <w:sz w:val="24"/>
          <w:szCs w:val="24"/>
        </w:rPr>
      </w:pPr>
      <w:r w:rsidRPr="002A6E47">
        <w:rPr>
          <w:sz w:val="24"/>
          <w:szCs w:val="24"/>
        </w:rPr>
        <w:t>Piggery in Cuenca, a start-up project by the indigenous community formed into an association to engage in entrepreneurial activity by raising, selling and distributing hogs</w:t>
      </w:r>
    </w:p>
    <w:p w:rsidR="0023595A" w:rsidRDefault="0023595A" w:rsidP="002A6E47">
      <w:pPr>
        <w:ind w:left="810" w:right="720"/>
        <w:rPr>
          <w:b/>
          <w:color w:val="0070C0"/>
          <w:sz w:val="24"/>
          <w:szCs w:val="24"/>
        </w:rPr>
      </w:pPr>
    </w:p>
    <w:p w:rsidR="0023595A" w:rsidRDefault="0023595A" w:rsidP="002A6E47">
      <w:pPr>
        <w:ind w:left="810" w:right="720"/>
        <w:rPr>
          <w:b/>
          <w:color w:val="0070C0"/>
          <w:sz w:val="24"/>
          <w:szCs w:val="24"/>
        </w:rPr>
      </w:pPr>
    </w:p>
    <w:p w:rsidR="002A6E47" w:rsidRPr="002A6E47" w:rsidRDefault="002A6E47" w:rsidP="002A6E47">
      <w:pPr>
        <w:ind w:left="810" w:right="720"/>
        <w:rPr>
          <w:b/>
          <w:color w:val="0070C0"/>
          <w:sz w:val="24"/>
          <w:szCs w:val="24"/>
        </w:rPr>
      </w:pPr>
      <w:r w:rsidRPr="002A6E47">
        <w:rPr>
          <w:b/>
          <w:color w:val="0070C0"/>
          <w:sz w:val="24"/>
          <w:szCs w:val="24"/>
        </w:rPr>
        <w:lastRenderedPageBreak/>
        <w:t>Guatemala</w:t>
      </w:r>
    </w:p>
    <w:p w:rsidR="002A6E47" w:rsidRPr="002A6E47" w:rsidRDefault="002A6E47" w:rsidP="002A6E47">
      <w:pPr>
        <w:numPr>
          <w:ilvl w:val="0"/>
          <w:numId w:val="4"/>
        </w:numPr>
        <w:spacing w:after="0" w:line="240" w:lineRule="auto"/>
        <w:ind w:left="810" w:right="720"/>
        <w:contextualSpacing/>
        <w:rPr>
          <w:sz w:val="24"/>
          <w:szCs w:val="24"/>
        </w:rPr>
      </w:pPr>
      <w:r w:rsidRPr="002A6E47">
        <w:rPr>
          <w:sz w:val="24"/>
          <w:szCs w:val="24"/>
        </w:rPr>
        <w:t xml:space="preserve">Vocational School in San Manual </w:t>
      </w:r>
      <w:proofErr w:type="spellStart"/>
      <w:r w:rsidRPr="002A6E47">
        <w:rPr>
          <w:sz w:val="24"/>
          <w:szCs w:val="24"/>
        </w:rPr>
        <w:t>Chaparron</w:t>
      </w:r>
      <w:proofErr w:type="spellEnd"/>
      <w:r w:rsidRPr="002A6E47">
        <w:rPr>
          <w:sz w:val="24"/>
          <w:szCs w:val="24"/>
        </w:rPr>
        <w:t xml:space="preserve"> initiated by Fr. </w:t>
      </w:r>
      <w:proofErr w:type="spellStart"/>
      <w:r w:rsidRPr="002A6E47">
        <w:rPr>
          <w:sz w:val="24"/>
          <w:szCs w:val="24"/>
        </w:rPr>
        <w:t>Grech</w:t>
      </w:r>
      <w:proofErr w:type="spellEnd"/>
      <w:r w:rsidRPr="002A6E47">
        <w:rPr>
          <w:sz w:val="24"/>
          <w:szCs w:val="24"/>
        </w:rPr>
        <w:t xml:space="preserve"> in farming and fishing activities and teaching trade skills to the young people in a municipality of 13 villages.  </w:t>
      </w:r>
      <w:r w:rsidRPr="002A6E47">
        <w:rPr>
          <w:i/>
          <w:sz w:val="24"/>
          <w:szCs w:val="24"/>
        </w:rPr>
        <w:t>www.guatemalta.org</w:t>
      </w:r>
      <w:r w:rsidRPr="002A6E47">
        <w:rPr>
          <w:sz w:val="24"/>
          <w:szCs w:val="24"/>
        </w:rPr>
        <w:t xml:space="preserve"> </w:t>
      </w:r>
    </w:p>
    <w:p w:rsidR="002A6E47" w:rsidRPr="002A6E47" w:rsidRDefault="002A6E47" w:rsidP="002A6E47">
      <w:pPr>
        <w:ind w:left="810" w:right="720"/>
        <w:rPr>
          <w:sz w:val="24"/>
          <w:szCs w:val="24"/>
        </w:rPr>
      </w:pPr>
      <w:r w:rsidRPr="002A6E47">
        <w:rPr>
          <w:b/>
          <w:color w:val="0070C0"/>
          <w:sz w:val="24"/>
          <w:szCs w:val="24"/>
        </w:rPr>
        <w:br/>
        <w:t>Haiti</w:t>
      </w:r>
      <w:r w:rsidRPr="002A6E47">
        <w:rPr>
          <w:sz w:val="24"/>
          <w:szCs w:val="24"/>
        </w:rPr>
        <w:t xml:space="preserve"> – Through Diaspora Community Services</w:t>
      </w:r>
    </w:p>
    <w:p w:rsidR="002A6E47" w:rsidRPr="002A6E47" w:rsidRDefault="002A6E47" w:rsidP="002A6E47">
      <w:pPr>
        <w:numPr>
          <w:ilvl w:val="0"/>
          <w:numId w:val="4"/>
        </w:numPr>
        <w:spacing w:after="0" w:line="240" w:lineRule="auto"/>
        <w:ind w:left="810" w:right="720"/>
        <w:contextualSpacing/>
        <w:rPr>
          <w:i/>
          <w:sz w:val="24"/>
          <w:szCs w:val="24"/>
        </w:rPr>
      </w:pPr>
      <w:r w:rsidRPr="002A6E47">
        <w:rPr>
          <w:sz w:val="24"/>
          <w:szCs w:val="24"/>
        </w:rPr>
        <w:t>Provides emergency services, women’s gynecological needs, pediatric immunization and general screening and testing for TB and HIV</w:t>
      </w:r>
      <w:r w:rsidRPr="002A6E47">
        <w:rPr>
          <w:i/>
          <w:sz w:val="24"/>
          <w:szCs w:val="24"/>
        </w:rPr>
        <w:t>.   http://www.diasporacs.org/</w:t>
      </w:r>
    </w:p>
    <w:p w:rsidR="002A6E47" w:rsidRPr="002A6E47" w:rsidRDefault="002A6E47" w:rsidP="002A6E47">
      <w:pPr>
        <w:ind w:left="810" w:right="720"/>
        <w:rPr>
          <w:sz w:val="24"/>
          <w:szCs w:val="24"/>
        </w:rPr>
      </w:pPr>
      <w:r w:rsidRPr="002A6E47">
        <w:rPr>
          <w:b/>
          <w:color w:val="0070C0"/>
          <w:sz w:val="24"/>
          <w:szCs w:val="24"/>
        </w:rPr>
        <w:br/>
        <w:t>Honduras</w:t>
      </w:r>
      <w:r w:rsidRPr="002A6E47">
        <w:rPr>
          <w:sz w:val="24"/>
          <w:szCs w:val="24"/>
        </w:rPr>
        <w:t xml:space="preserve"> – Through Hope for Healthier Humanity,</w:t>
      </w:r>
    </w:p>
    <w:p w:rsidR="002A6E47" w:rsidRPr="002A6E47" w:rsidRDefault="002A6E47" w:rsidP="002A6E47">
      <w:pPr>
        <w:numPr>
          <w:ilvl w:val="0"/>
          <w:numId w:val="4"/>
        </w:numPr>
        <w:spacing w:after="0" w:line="240" w:lineRule="auto"/>
        <w:ind w:left="810" w:right="720"/>
        <w:contextualSpacing/>
        <w:rPr>
          <w:i/>
          <w:sz w:val="24"/>
          <w:szCs w:val="24"/>
        </w:rPr>
      </w:pPr>
      <w:r w:rsidRPr="002A6E47">
        <w:rPr>
          <w:sz w:val="24"/>
          <w:szCs w:val="24"/>
        </w:rPr>
        <w:t xml:space="preserve">provides technical and clinical education and training to medical, dental and nursing students and other healthcare providers in the Caribbean and Latin America.   </w:t>
      </w:r>
      <w:r w:rsidRPr="002A6E47">
        <w:rPr>
          <w:i/>
          <w:sz w:val="24"/>
          <w:szCs w:val="24"/>
        </w:rPr>
        <w:t>https://www.hopeforahealthierhumanity.org/</w:t>
      </w:r>
    </w:p>
    <w:p w:rsidR="002A6E47" w:rsidRPr="002A6E47" w:rsidRDefault="002A6E47" w:rsidP="002A6E47">
      <w:pPr>
        <w:ind w:left="810" w:right="720"/>
        <w:rPr>
          <w:sz w:val="24"/>
          <w:szCs w:val="24"/>
        </w:rPr>
      </w:pPr>
      <w:r w:rsidRPr="002A6E47">
        <w:rPr>
          <w:b/>
          <w:color w:val="0070C0"/>
          <w:sz w:val="24"/>
          <w:szCs w:val="24"/>
        </w:rPr>
        <w:br/>
        <w:t xml:space="preserve">Indonesia </w:t>
      </w:r>
      <w:r w:rsidRPr="002A6E47">
        <w:rPr>
          <w:sz w:val="24"/>
          <w:szCs w:val="24"/>
        </w:rPr>
        <w:t xml:space="preserve">– Through Orphans International, </w:t>
      </w:r>
    </w:p>
    <w:p w:rsidR="002A6E47" w:rsidRPr="002A6E47" w:rsidRDefault="002A6E47" w:rsidP="002A6E47">
      <w:pPr>
        <w:numPr>
          <w:ilvl w:val="0"/>
          <w:numId w:val="4"/>
        </w:numPr>
        <w:spacing w:after="0" w:line="240" w:lineRule="auto"/>
        <w:ind w:left="810" w:right="720"/>
        <w:contextualSpacing/>
        <w:rPr>
          <w:i/>
          <w:sz w:val="24"/>
          <w:szCs w:val="24"/>
        </w:rPr>
      </w:pPr>
      <w:r w:rsidRPr="002A6E47">
        <w:rPr>
          <w:sz w:val="24"/>
          <w:szCs w:val="24"/>
        </w:rPr>
        <w:t xml:space="preserve">assist Aceh, Indonesia, build and sustain 240 homes for Tsunami victims.  </w:t>
      </w:r>
      <w:r w:rsidRPr="002A6E47">
        <w:rPr>
          <w:i/>
          <w:sz w:val="24"/>
          <w:szCs w:val="24"/>
        </w:rPr>
        <w:t>http://www.oiww.org/</w:t>
      </w:r>
    </w:p>
    <w:p w:rsidR="002A6E47" w:rsidRPr="002A6E47" w:rsidRDefault="002A6E47" w:rsidP="002A6E47">
      <w:pPr>
        <w:ind w:left="810" w:right="720"/>
        <w:rPr>
          <w:sz w:val="24"/>
          <w:szCs w:val="24"/>
        </w:rPr>
      </w:pPr>
      <w:r w:rsidRPr="002A6E47">
        <w:rPr>
          <w:sz w:val="24"/>
          <w:szCs w:val="24"/>
        </w:rPr>
        <w:br/>
      </w:r>
      <w:r w:rsidRPr="002A6E47">
        <w:rPr>
          <w:b/>
          <w:color w:val="0070C0"/>
          <w:sz w:val="24"/>
          <w:szCs w:val="24"/>
        </w:rPr>
        <w:t xml:space="preserve">Iraq </w:t>
      </w:r>
      <w:r w:rsidRPr="002A6E47">
        <w:rPr>
          <w:sz w:val="24"/>
          <w:szCs w:val="24"/>
        </w:rPr>
        <w:t>– Through Catholic Near East Welfare Association that,</w:t>
      </w:r>
    </w:p>
    <w:p w:rsidR="002A6E47" w:rsidRPr="002A6E47" w:rsidRDefault="002A6E47" w:rsidP="0023595A">
      <w:pPr>
        <w:numPr>
          <w:ilvl w:val="0"/>
          <w:numId w:val="4"/>
        </w:numPr>
        <w:spacing w:after="0" w:line="240" w:lineRule="auto"/>
        <w:ind w:left="810" w:right="720"/>
        <w:contextualSpacing/>
        <w:rPr>
          <w:b/>
          <w:color w:val="0070C0"/>
          <w:sz w:val="24"/>
          <w:szCs w:val="24"/>
        </w:rPr>
      </w:pPr>
      <w:r w:rsidRPr="002A6E47">
        <w:rPr>
          <w:sz w:val="24"/>
          <w:szCs w:val="24"/>
        </w:rPr>
        <w:t xml:space="preserve">operates emergency relief centers in Baghdad, Basra and Mosul maintaining supplies for 40 days.   </w:t>
      </w:r>
      <w:r w:rsidRPr="002A6E47">
        <w:rPr>
          <w:i/>
          <w:sz w:val="24"/>
          <w:szCs w:val="24"/>
        </w:rPr>
        <w:t>http://www.cnewa.org/</w:t>
      </w:r>
      <w:r w:rsidR="0023595A">
        <w:rPr>
          <w:i/>
          <w:sz w:val="24"/>
          <w:szCs w:val="24"/>
        </w:rPr>
        <w:br/>
      </w:r>
      <w:r w:rsidR="0023595A" w:rsidRPr="002A6E47">
        <w:rPr>
          <w:b/>
          <w:color w:val="0070C0"/>
          <w:sz w:val="24"/>
          <w:szCs w:val="24"/>
        </w:rPr>
        <w:t xml:space="preserve"> </w:t>
      </w:r>
      <w:r w:rsidRPr="002A6E47">
        <w:rPr>
          <w:b/>
          <w:color w:val="0070C0"/>
          <w:sz w:val="24"/>
          <w:szCs w:val="24"/>
        </w:rPr>
        <w:br/>
        <w:t xml:space="preserve">Madagascar </w:t>
      </w:r>
    </w:p>
    <w:p w:rsidR="002A6E47" w:rsidRPr="002A6E47" w:rsidRDefault="002A6E47" w:rsidP="002A6E47">
      <w:pPr>
        <w:numPr>
          <w:ilvl w:val="0"/>
          <w:numId w:val="4"/>
        </w:numPr>
        <w:spacing w:after="0" w:line="240" w:lineRule="auto"/>
        <w:ind w:left="810" w:right="720"/>
        <w:contextualSpacing/>
        <w:rPr>
          <w:sz w:val="24"/>
          <w:szCs w:val="24"/>
        </w:rPr>
      </w:pPr>
      <w:r w:rsidRPr="002A6E47">
        <w:rPr>
          <w:sz w:val="24"/>
          <w:szCs w:val="24"/>
        </w:rPr>
        <w:t xml:space="preserve">Through The Church of Jesus Christ in Madagascar (FJKM), engage in literacy and vocational education training, village health centers and orphanage.  </w:t>
      </w:r>
      <w:r w:rsidRPr="002A6E47">
        <w:rPr>
          <w:i/>
          <w:sz w:val="24"/>
          <w:szCs w:val="24"/>
        </w:rPr>
        <w:t>https://www.oikoumene.org/en/member-churches/church-of-jesus-christ-in-madagascar-fjkm</w:t>
      </w:r>
      <w:r w:rsidRPr="002A6E47">
        <w:rPr>
          <w:i/>
          <w:sz w:val="24"/>
          <w:szCs w:val="24"/>
        </w:rPr>
        <w:br/>
      </w:r>
    </w:p>
    <w:p w:rsidR="002A6E47" w:rsidRPr="002A6E47" w:rsidRDefault="002A6E47" w:rsidP="002A6E47">
      <w:pPr>
        <w:numPr>
          <w:ilvl w:val="0"/>
          <w:numId w:val="4"/>
        </w:numPr>
        <w:spacing w:after="0" w:line="240" w:lineRule="auto"/>
        <w:ind w:left="810" w:right="720"/>
        <w:contextualSpacing/>
        <w:rPr>
          <w:i/>
          <w:sz w:val="24"/>
          <w:szCs w:val="24"/>
        </w:rPr>
      </w:pPr>
      <w:r w:rsidRPr="002A6E47">
        <w:rPr>
          <w:sz w:val="24"/>
          <w:szCs w:val="24"/>
        </w:rPr>
        <w:lastRenderedPageBreak/>
        <w:t xml:space="preserve">Through the Living Waters of the World, install, maintain water purification system and train community leaders to carry out health hygiene program.   </w:t>
      </w:r>
      <w:r w:rsidRPr="002A6E47">
        <w:rPr>
          <w:i/>
          <w:sz w:val="24"/>
          <w:szCs w:val="24"/>
        </w:rPr>
        <w:t>http://www.livingwatersfortheworld.org/</w:t>
      </w:r>
    </w:p>
    <w:p w:rsidR="002A6E47" w:rsidRPr="002A6E47" w:rsidRDefault="002A6E47" w:rsidP="002A6E47">
      <w:pPr>
        <w:ind w:left="810" w:right="720"/>
        <w:rPr>
          <w:b/>
          <w:sz w:val="24"/>
          <w:szCs w:val="24"/>
        </w:rPr>
      </w:pPr>
      <w:r w:rsidRPr="002A6E47">
        <w:rPr>
          <w:b/>
          <w:color w:val="0070C0"/>
          <w:sz w:val="24"/>
          <w:szCs w:val="24"/>
        </w:rPr>
        <w:br/>
        <w:t>Nicaragua</w:t>
      </w:r>
    </w:p>
    <w:p w:rsidR="002A6E47" w:rsidRPr="002A6E47" w:rsidRDefault="002A6E47" w:rsidP="002A6E47">
      <w:pPr>
        <w:numPr>
          <w:ilvl w:val="0"/>
          <w:numId w:val="6"/>
        </w:numPr>
        <w:spacing w:after="0" w:line="240" w:lineRule="auto"/>
        <w:ind w:left="810" w:right="720"/>
        <w:contextualSpacing/>
        <w:rPr>
          <w:i/>
          <w:sz w:val="24"/>
          <w:szCs w:val="24"/>
        </w:rPr>
      </w:pPr>
      <w:r w:rsidRPr="002A6E47">
        <w:rPr>
          <w:sz w:val="24"/>
          <w:szCs w:val="24"/>
        </w:rPr>
        <w:t xml:space="preserve">Through </w:t>
      </w:r>
      <w:proofErr w:type="spellStart"/>
      <w:r w:rsidRPr="002A6E47">
        <w:rPr>
          <w:sz w:val="24"/>
          <w:szCs w:val="24"/>
        </w:rPr>
        <w:t>Hogar</w:t>
      </w:r>
      <w:proofErr w:type="spellEnd"/>
      <w:r w:rsidRPr="002A6E47">
        <w:rPr>
          <w:sz w:val="24"/>
          <w:szCs w:val="24"/>
        </w:rPr>
        <w:t xml:space="preserve"> </w:t>
      </w:r>
      <w:proofErr w:type="spellStart"/>
      <w:r w:rsidRPr="002A6E47">
        <w:rPr>
          <w:sz w:val="24"/>
          <w:szCs w:val="24"/>
        </w:rPr>
        <w:t>Luceros</w:t>
      </w:r>
      <w:proofErr w:type="spellEnd"/>
      <w:r w:rsidRPr="002A6E47">
        <w:rPr>
          <w:sz w:val="24"/>
          <w:szCs w:val="24"/>
        </w:rPr>
        <w:t xml:space="preserve"> del </w:t>
      </w:r>
      <w:proofErr w:type="spellStart"/>
      <w:r w:rsidRPr="002A6E47">
        <w:rPr>
          <w:sz w:val="24"/>
          <w:szCs w:val="24"/>
        </w:rPr>
        <w:t>Amanecer</w:t>
      </w:r>
      <w:proofErr w:type="spellEnd"/>
      <w:r w:rsidRPr="002A6E47">
        <w:rPr>
          <w:sz w:val="24"/>
          <w:szCs w:val="24"/>
        </w:rPr>
        <w:t xml:space="preserve"> – The Sunrise Foundation, Inc., provide supplemental education to enable students to enter and stay in school. </w:t>
      </w:r>
      <w:hyperlink r:id="rId7" w:history="1">
        <w:r w:rsidRPr="002A6E47">
          <w:rPr>
            <w:i/>
            <w:sz w:val="24"/>
            <w:szCs w:val="24"/>
            <w:u w:val="single"/>
          </w:rPr>
          <w:t>https://www.causes.com/causes/5016-hogar-luceros-del-amanecer-the-sunrise-foundation-inc</w:t>
        </w:r>
      </w:hyperlink>
    </w:p>
    <w:p w:rsidR="002A6E47" w:rsidRPr="002A6E47" w:rsidRDefault="002A6E47" w:rsidP="002A6E47">
      <w:pPr>
        <w:ind w:left="810" w:right="720"/>
        <w:contextualSpacing/>
        <w:rPr>
          <w:sz w:val="24"/>
          <w:szCs w:val="24"/>
        </w:rPr>
      </w:pPr>
    </w:p>
    <w:p w:rsidR="002A6E47" w:rsidRPr="002A6E47" w:rsidRDefault="002A6E47" w:rsidP="002A6E47">
      <w:pPr>
        <w:numPr>
          <w:ilvl w:val="0"/>
          <w:numId w:val="6"/>
        </w:numPr>
        <w:spacing w:after="0" w:line="240" w:lineRule="auto"/>
        <w:ind w:left="810" w:right="720"/>
        <w:contextualSpacing/>
        <w:rPr>
          <w:sz w:val="24"/>
          <w:szCs w:val="24"/>
        </w:rPr>
      </w:pPr>
      <w:r w:rsidRPr="002A6E47">
        <w:rPr>
          <w:sz w:val="24"/>
          <w:szCs w:val="24"/>
        </w:rPr>
        <w:t xml:space="preserve">Supports the Surgeons of Hope hospital for Indigent children, La </w:t>
      </w:r>
      <w:proofErr w:type="spellStart"/>
      <w:r w:rsidRPr="002A6E47">
        <w:rPr>
          <w:sz w:val="24"/>
          <w:szCs w:val="24"/>
        </w:rPr>
        <w:t>Mascota</w:t>
      </w:r>
      <w:proofErr w:type="spellEnd"/>
      <w:r w:rsidRPr="002A6E47">
        <w:rPr>
          <w:sz w:val="24"/>
          <w:szCs w:val="24"/>
        </w:rPr>
        <w:t xml:space="preserve">: "El </w:t>
      </w:r>
      <w:proofErr w:type="spellStart"/>
      <w:r w:rsidRPr="002A6E47">
        <w:rPr>
          <w:sz w:val="24"/>
          <w:szCs w:val="24"/>
        </w:rPr>
        <w:t>Instituto</w:t>
      </w:r>
      <w:proofErr w:type="spellEnd"/>
      <w:r w:rsidRPr="002A6E47">
        <w:rPr>
          <w:sz w:val="24"/>
          <w:szCs w:val="24"/>
        </w:rPr>
        <w:t xml:space="preserve"> </w:t>
      </w:r>
      <w:proofErr w:type="spellStart"/>
      <w:r w:rsidRPr="002A6E47">
        <w:rPr>
          <w:sz w:val="24"/>
          <w:szCs w:val="24"/>
        </w:rPr>
        <w:t>Pediatrico</w:t>
      </w:r>
      <w:proofErr w:type="spellEnd"/>
      <w:r w:rsidRPr="002A6E47">
        <w:rPr>
          <w:sz w:val="24"/>
          <w:szCs w:val="24"/>
        </w:rPr>
        <w:t xml:space="preserve"> de </w:t>
      </w:r>
      <w:proofErr w:type="spellStart"/>
      <w:r w:rsidRPr="002A6E47">
        <w:rPr>
          <w:sz w:val="24"/>
          <w:szCs w:val="24"/>
        </w:rPr>
        <w:t>Cardiologia</w:t>
      </w:r>
      <w:proofErr w:type="spellEnd"/>
      <w:r w:rsidRPr="002A6E47">
        <w:rPr>
          <w:sz w:val="24"/>
          <w:szCs w:val="24"/>
        </w:rPr>
        <w:t xml:space="preserve"> de Nicaragua".  </w:t>
      </w:r>
      <w:r w:rsidRPr="002A6E47">
        <w:rPr>
          <w:i/>
          <w:sz w:val="24"/>
          <w:szCs w:val="24"/>
        </w:rPr>
        <w:t>www.surgeonsofhope.org</w:t>
      </w:r>
    </w:p>
    <w:p w:rsidR="002A6E47" w:rsidRPr="002A6E47" w:rsidRDefault="002A6E47" w:rsidP="002A6E47">
      <w:pPr>
        <w:ind w:left="810" w:right="720"/>
        <w:rPr>
          <w:b/>
          <w:sz w:val="24"/>
          <w:szCs w:val="24"/>
        </w:rPr>
      </w:pPr>
      <w:r w:rsidRPr="002A6E47">
        <w:rPr>
          <w:sz w:val="24"/>
          <w:szCs w:val="24"/>
        </w:rPr>
        <w:br/>
      </w:r>
      <w:r w:rsidRPr="002A6E47">
        <w:rPr>
          <w:b/>
          <w:color w:val="0070C0"/>
          <w:sz w:val="24"/>
          <w:szCs w:val="24"/>
        </w:rPr>
        <w:t>Philippines</w:t>
      </w:r>
    </w:p>
    <w:p w:rsidR="002A6E47" w:rsidRPr="002A6E47" w:rsidRDefault="002A6E47" w:rsidP="002A6E47">
      <w:pPr>
        <w:numPr>
          <w:ilvl w:val="0"/>
          <w:numId w:val="1"/>
        </w:numPr>
        <w:spacing w:after="0" w:line="240" w:lineRule="auto"/>
        <w:ind w:left="810" w:right="720"/>
        <w:contextualSpacing/>
        <w:rPr>
          <w:i/>
          <w:sz w:val="24"/>
          <w:szCs w:val="24"/>
        </w:rPr>
      </w:pPr>
      <w:proofErr w:type="spellStart"/>
      <w:r w:rsidRPr="002A6E47">
        <w:rPr>
          <w:sz w:val="24"/>
          <w:szCs w:val="24"/>
        </w:rPr>
        <w:t>Asilo</w:t>
      </w:r>
      <w:proofErr w:type="spellEnd"/>
      <w:r w:rsidRPr="002A6E47">
        <w:rPr>
          <w:sz w:val="24"/>
          <w:szCs w:val="24"/>
        </w:rPr>
        <w:t xml:space="preserve"> de la </w:t>
      </w:r>
      <w:proofErr w:type="spellStart"/>
      <w:r w:rsidRPr="002A6E47">
        <w:rPr>
          <w:sz w:val="24"/>
          <w:szCs w:val="24"/>
        </w:rPr>
        <w:t>Milagrosa</w:t>
      </w:r>
      <w:proofErr w:type="spellEnd"/>
      <w:r w:rsidRPr="002A6E47">
        <w:rPr>
          <w:sz w:val="24"/>
          <w:szCs w:val="24"/>
        </w:rPr>
        <w:t xml:space="preserve">, Inc., an orphanage since 1934 dedicated to caring babies, toddlers, children and female elderly. </w:t>
      </w:r>
      <w:r w:rsidRPr="002A6E47">
        <w:rPr>
          <w:sz w:val="24"/>
          <w:szCs w:val="24"/>
        </w:rPr>
        <w:br/>
      </w:r>
      <w:hyperlink r:id="rId8" w:history="1">
        <w:r w:rsidR="0023595A" w:rsidRPr="00EE18DA">
          <w:rPr>
            <w:rStyle w:val="Hyperlink"/>
            <w:i/>
            <w:sz w:val="24"/>
            <w:szCs w:val="24"/>
          </w:rPr>
          <w:t>https://www.youtube.com/watch?v=bqXBlrVBLlc</w:t>
        </w:r>
      </w:hyperlink>
    </w:p>
    <w:p w:rsidR="002A6E47" w:rsidRPr="002A6E47" w:rsidRDefault="002A6E47" w:rsidP="002A6E47">
      <w:pPr>
        <w:ind w:left="810" w:right="720"/>
        <w:contextualSpacing/>
        <w:rPr>
          <w:sz w:val="24"/>
          <w:szCs w:val="24"/>
        </w:rPr>
      </w:pPr>
    </w:p>
    <w:p w:rsidR="002A6E47" w:rsidRPr="002A6E47" w:rsidRDefault="002A6E47" w:rsidP="002A6E47">
      <w:pPr>
        <w:numPr>
          <w:ilvl w:val="0"/>
          <w:numId w:val="1"/>
        </w:numPr>
        <w:spacing w:after="0" w:line="240" w:lineRule="auto"/>
        <w:ind w:left="810" w:right="720"/>
        <w:contextualSpacing/>
        <w:rPr>
          <w:sz w:val="24"/>
          <w:szCs w:val="24"/>
        </w:rPr>
      </w:pPr>
      <w:proofErr w:type="spellStart"/>
      <w:r w:rsidRPr="002A6E47">
        <w:rPr>
          <w:sz w:val="24"/>
          <w:szCs w:val="24"/>
        </w:rPr>
        <w:t>Bukal</w:t>
      </w:r>
      <w:proofErr w:type="spellEnd"/>
      <w:r w:rsidRPr="002A6E47">
        <w:rPr>
          <w:sz w:val="24"/>
          <w:szCs w:val="24"/>
        </w:rPr>
        <w:t xml:space="preserve"> ng </w:t>
      </w:r>
      <w:proofErr w:type="spellStart"/>
      <w:r w:rsidRPr="002A6E47">
        <w:rPr>
          <w:sz w:val="24"/>
          <w:szCs w:val="24"/>
        </w:rPr>
        <w:t>Buhay</w:t>
      </w:r>
      <w:proofErr w:type="spellEnd"/>
      <w:r w:rsidRPr="002A6E47">
        <w:rPr>
          <w:sz w:val="24"/>
          <w:szCs w:val="24"/>
        </w:rPr>
        <w:t xml:space="preserve"> Orphanage Foundation is a temporary home providing a beautiful house and surrounding for street kids, orphaned, abandoned and abused children.</w:t>
      </w:r>
    </w:p>
    <w:p w:rsidR="002A6E47" w:rsidRPr="002A6E47" w:rsidRDefault="002A6E47" w:rsidP="002A6E47">
      <w:pPr>
        <w:ind w:left="810" w:right="720"/>
        <w:contextualSpacing/>
        <w:rPr>
          <w:i/>
          <w:sz w:val="24"/>
          <w:szCs w:val="24"/>
        </w:rPr>
      </w:pPr>
      <w:r w:rsidRPr="002A6E47">
        <w:rPr>
          <w:i/>
          <w:sz w:val="24"/>
          <w:szCs w:val="24"/>
        </w:rPr>
        <w:t>https://www.facebook.co</w:t>
      </w:r>
      <w:r w:rsidR="0023595A">
        <w:rPr>
          <w:i/>
          <w:sz w:val="24"/>
          <w:szCs w:val="24"/>
        </w:rPr>
        <w:t>m/Bukal-ng-Buhay-Foundation-Inc</w:t>
      </w:r>
      <w:r w:rsidRPr="002A6E47">
        <w:rPr>
          <w:i/>
          <w:sz w:val="24"/>
          <w:szCs w:val="24"/>
        </w:rPr>
        <w:br/>
      </w:r>
    </w:p>
    <w:p w:rsidR="002A6E47" w:rsidRPr="002A6E47" w:rsidRDefault="002A6E47" w:rsidP="002A6E47">
      <w:pPr>
        <w:numPr>
          <w:ilvl w:val="0"/>
          <w:numId w:val="1"/>
        </w:numPr>
        <w:spacing w:after="0" w:line="240" w:lineRule="auto"/>
        <w:ind w:left="810" w:right="720"/>
        <w:contextualSpacing/>
        <w:rPr>
          <w:i/>
          <w:sz w:val="24"/>
          <w:szCs w:val="24"/>
        </w:rPr>
      </w:pPr>
      <w:r w:rsidRPr="002A6E47">
        <w:rPr>
          <w:sz w:val="24"/>
          <w:szCs w:val="24"/>
        </w:rPr>
        <w:t xml:space="preserve">Cartwheel Foundation, invests in people, knowledge and technology to enable resilient and thriving communities sustain economic growth.  </w:t>
      </w:r>
      <w:r w:rsidRPr="002A6E47">
        <w:rPr>
          <w:sz w:val="24"/>
          <w:szCs w:val="24"/>
        </w:rPr>
        <w:br/>
      </w:r>
      <w:r w:rsidRPr="002A6E47">
        <w:rPr>
          <w:i/>
          <w:sz w:val="24"/>
          <w:szCs w:val="24"/>
        </w:rPr>
        <w:t>http://cartwheelfoundation.org/</w:t>
      </w:r>
    </w:p>
    <w:p w:rsidR="002A6E47" w:rsidRPr="002A6E47" w:rsidRDefault="002A6E47" w:rsidP="002A6E47">
      <w:pPr>
        <w:ind w:left="810" w:right="720"/>
        <w:contextualSpacing/>
        <w:rPr>
          <w:sz w:val="24"/>
          <w:szCs w:val="24"/>
        </w:rPr>
      </w:pPr>
    </w:p>
    <w:p w:rsidR="002A6E47" w:rsidRPr="002A6E47" w:rsidRDefault="002A6E47" w:rsidP="002A6E47">
      <w:pPr>
        <w:numPr>
          <w:ilvl w:val="0"/>
          <w:numId w:val="1"/>
        </w:numPr>
        <w:spacing w:after="0" w:line="240" w:lineRule="auto"/>
        <w:ind w:left="810" w:right="720"/>
        <w:contextualSpacing/>
        <w:rPr>
          <w:sz w:val="24"/>
          <w:szCs w:val="24"/>
        </w:rPr>
      </w:pPr>
      <w:r w:rsidRPr="002A6E47">
        <w:rPr>
          <w:sz w:val="24"/>
          <w:szCs w:val="24"/>
        </w:rPr>
        <w:t xml:space="preserve">Chosen Children Village Foundation, a school </w:t>
      </w:r>
      <w:r w:rsidR="0023595A">
        <w:rPr>
          <w:sz w:val="24"/>
          <w:szCs w:val="24"/>
        </w:rPr>
        <w:t>to e</w:t>
      </w:r>
      <w:r w:rsidRPr="002A6E47">
        <w:rPr>
          <w:sz w:val="24"/>
          <w:szCs w:val="24"/>
        </w:rPr>
        <w:t>ducat</w:t>
      </w:r>
      <w:r w:rsidR="0023595A">
        <w:rPr>
          <w:sz w:val="24"/>
          <w:szCs w:val="24"/>
        </w:rPr>
        <w:t>e h</w:t>
      </w:r>
      <w:r w:rsidRPr="002A6E47">
        <w:rPr>
          <w:sz w:val="24"/>
          <w:szCs w:val="24"/>
        </w:rPr>
        <w:t xml:space="preserve">andicapped children and providing long term placement in a healthy home and community environment. </w:t>
      </w:r>
      <w:r w:rsidRPr="002A6E47">
        <w:rPr>
          <w:i/>
          <w:sz w:val="24"/>
          <w:szCs w:val="24"/>
        </w:rPr>
        <w:t>http://chosenchildrenfoundation.com/</w:t>
      </w:r>
      <w:r w:rsidRPr="002A6E47">
        <w:rPr>
          <w:i/>
          <w:sz w:val="24"/>
          <w:szCs w:val="24"/>
        </w:rPr>
        <w:br/>
      </w:r>
    </w:p>
    <w:p w:rsidR="002A6E47" w:rsidRPr="002A6E47" w:rsidRDefault="002A6E47" w:rsidP="002A6E47">
      <w:pPr>
        <w:numPr>
          <w:ilvl w:val="0"/>
          <w:numId w:val="1"/>
        </w:numPr>
        <w:spacing w:after="0" w:line="240" w:lineRule="auto"/>
        <w:ind w:left="810" w:right="720"/>
        <w:contextualSpacing/>
        <w:rPr>
          <w:i/>
          <w:sz w:val="24"/>
          <w:szCs w:val="24"/>
        </w:rPr>
      </w:pPr>
      <w:r w:rsidRPr="002A6E47">
        <w:rPr>
          <w:sz w:val="24"/>
          <w:szCs w:val="24"/>
        </w:rPr>
        <w:lastRenderedPageBreak/>
        <w:t xml:space="preserve">Foundation of Our Lady of Peace Mission Inc., assists 92 Aeta Minority families build a community life of self-government and a self-sustaining economic enterprise.   </w:t>
      </w:r>
      <w:r w:rsidRPr="002A6E47">
        <w:rPr>
          <w:i/>
          <w:sz w:val="24"/>
          <w:szCs w:val="24"/>
          <w:u w:val="single"/>
        </w:rPr>
        <w:br/>
      </w:r>
      <w:hyperlink r:id="rId9" w:history="1">
        <w:r w:rsidRPr="002A6E47">
          <w:rPr>
            <w:i/>
            <w:sz w:val="24"/>
            <w:szCs w:val="24"/>
            <w:u w:val="single"/>
          </w:rPr>
          <w:t>https://www.facebook.com/folpmi/</w:t>
        </w:r>
      </w:hyperlink>
    </w:p>
    <w:p w:rsidR="002A6E47" w:rsidRPr="002A6E47" w:rsidRDefault="002A6E47" w:rsidP="002A6E47">
      <w:pPr>
        <w:ind w:left="810" w:right="720"/>
        <w:contextualSpacing/>
        <w:rPr>
          <w:sz w:val="24"/>
          <w:szCs w:val="24"/>
        </w:rPr>
      </w:pPr>
    </w:p>
    <w:p w:rsidR="002A6E47" w:rsidRPr="002A6E47" w:rsidRDefault="002A6E47" w:rsidP="002A6E47">
      <w:pPr>
        <w:numPr>
          <w:ilvl w:val="0"/>
          <w:numId w:val="1"/>
        </w:numPr>
        <w:spacing w:after="0" w:line="240" w:lineRule="auto"/>
        <w:ind w:left="810" w:right="720"/>
        <w:contextualSpacing/>
        <w:rPr>
          <w:sz w:val="24"/>
          <w:szCs w:val="24"/>
        </w:rPr>
      </w:pPr>
      <w:proofErr w:type="spellStart"/>
      <w:r w:rsidRPr="002A6E47">
        <w:rPr>
          <w:sz w:val="24"/>
          <w:szCs w:val="24"/>
        </w:rPr>
        <w:t>Gawad</w:t>
      </w:r>
      <w:proofErr w:type="spellEnd"/>
      <w:r w:rsidRPr="002A6E47">
        <w:rPr>
          <w:sz w:val="24"/>
          <w:szCs w:val="24"/>
        </w:rPr>
        <w:t xml:space="preserve"> Kalinga– This is a nationwide effort to provide slum dwellers decent home environment sustained by corollary livelihood skills training and community housing development. </w:t>
      </w:r>
      <w:r w:rsidRPr="002A6E47">
        <w:rPr>
          <w:i/>
          <w:sz w:val="24"/>
          <w:szCs w:val="24"/>
        </w:rPr>
        <w:t>http://www.gk1world.com/home</w:t>
      </w:r>
    </w:p>
    <w:p w:rsidR="002A6E47" w:rsidRPr="002A6E47" w:rsidRDefault="002A6E47" w:rsidP="002A6E47">
      <w:pPr>
        <w:ind w:left="810" w:right="720"/>
        <w:contextualSpacing/>
        <w:rPr>
          <w:sz w:val="24"/>
          <w:szCs w:val="24"/>
        </w:rPr>
      </w:pPr>
    </w:p>
    <w:p w:rsidR="002A6E47" w:rsidRPr="002A6E47" w:rsidRDefault="002A6E47" w:rsidP="002A6E47">
      <w:pPr>
        <w:numPr>
          <w:ilvl w:val="0"/>
          <w:numId w:val="1"/>
        </w:numPr>
        <w:spacing w:after="0" w:line="240" w:lineRule="auto"/>
        <w:ind w:left="810" w:right="720"/>
        <w:contextualSpacing/>
        <w:rPr>
          <w:sz w:val="24"/>
          <w:szCs w:val="24"/>
        </w:rPr>
      </w:pPr>
      <w:r w:rsidRPr="002A6E47">
        <w:rPr>
          <w:sz w:val="24"/>
          <w:szCs w:val="24"/>
        </w:rPr>
        <w:t xml:space="preserve">Lorenzo M. </w:t>
      </w:r>
      <w:proofErr w:type="spellStart"/>
      <w:r w:rsidRPr="002A6E47">
        <w:rPr>
          <w:sz w:val="24"/>
          <w:szCs w:val="24"/>
        </w:rPr>
        <w:t>Tanada</w:t>
      </w:r>
      <w:proofErr w:type="spellEnd"/>
      <w:r w:rsidRPr="002A6E47">
        <w:rPr>
          <w:sz w:val="24"/>
          <w:szCs w:val="24"/>
        </w:rPr>
        <w:t xml:space="preserve"> Foundation helps poor deserving college graduates to pursue graduate courses in the field of law, government, economics, science and history.  </w:t>
      </w:r>
      <w:r w:rsidR="0023595A">
        <w:rPr>
          <w:sz w:val="24"/>
          <w:szCs w:val="24"/>
        </w:rPr>
        <w:br/>
      </w:r>
    </w:p>
    <w:p w:rsidR="002A6E47" w:rsidRPr="002A6E47" w:rsidRDefault="002A6E47" w:rsidP="002A6E47">
      <w:pPr>
        <w:numPr>
          <w:ilvl w:val="0"/>
          <w:numId w:val="1"/>
        </w:numPr>
        <w:spacing w:after="0" w:line="240" w:lineRule="auto"/>
        <w:ind w:left="810" w:right="720"/>
        <w:contextualSpacing/>
        <w:rPr>
          <w:i/>
          <w:sz w:val="24"/>
          <w:szCs w:val="24"/>
        </w:rPr>
      </w:pPr>
      <w:r w:rsidRPr="002A6E47">
        <w:rPr>
          <w:sz w:val="24"/>
          <w:szCs w:val="24"/>
        </w:rPr>
        <w:t xml:space="preserve">Mater </w:t>
      </w:r>
      <w:proofErr w:type="spellStart"/>
      <w:r w:rsidRPr="002A6E47">
        <w:rPr>
          <w:sz w:val="24"/>
          <w:szCs w:val="24"/>
        </w:rPr>
        <w:t>Orphanorum</w:t>
      </w:r>
      <w:proofErr w:type="spellEnd"/>
      <w:r w:rsidRPr="002A6E47">
        <w:rPr>
          <w:sz w:val="24"/>
          <w:szCs w:val="24"/>
        </w:rPr>
        <w:t xml:space="preserve"> Servant of the Poor, an orphanage providing full scale education to </w:t>
      </w:r>
      <w:proofErr w:type="spellStart"/>
      <w:r w:rsidRPr="002A6E47">
        <w:rPr>
          <w:sz w:val="24"/>
          <w:szCs w:val="24"/>
        </w:rPr>
        <w:t>andoned</w:t>
      </w:r>
      <w:proofErr w:type="spellEnd"/>
      <w:r w:rsidRPr="002A6E47">
        <w:rPr>
          <w:sz w:val="24"/>
          <w:szCs w:val="24"/>
        </w:rPr>
        <w:t xml:space="preserve"> children or victims of abuse.  </w:t>
      </w:r>
      <w:r w:rsidRPr="002A6E47">
        <w:rPr>
          <w:sz w:val="24"/>
          <w:szCs w:val="24"/>
        </w:rPr>
        <w:br/>
      </w:r>
      <w:hyperlink r:id="rId10" w:anchor="sthash.A9VpcdmY.dpuf" w:history="1">
        <w:r w:rsidRPr="002A6E47">
          <w:rPr>
            <w:i/>
            <w:sz w:val="24"/>
            <w:szCs w:val="24"/>
            <w:u w:val="single"/>
          </w:rPr>
          <w:t>http://www.philstar.com/headlines/612976/2-priests-start-unique-concept-caring-orphans#sthash.A9VpcdmY.dpuf</w:t>
        </w:r>
      </w:hyperlink>
    </w:p>
    <w:p w:rsidR="002A6E47" w:rsidRPr="002A6E47" w:rsidRDefault="002A6E47" w:rsidP="002A6E47">
      <w:pPr>
        <w:ind w:left="810" w:right="720"/>
        <w:contextualSpacing/>
        <w:rPr>
          <w:sz w:val="24"/>
          <w:szCs w:val="24"/>
        </w:rPr>
      </w:pPr>
    </w:p>
    <w:p w:rsidR="002A6E47" w:rsidRPr="002A6E47" w:rsidRDefault="002A6E47" w:rsidP="002A6E47">
      <w:pPr>
        <w:numPr>
          <w:ilvl w:val="0"/>
          <w:numId w:val="1"/>
        </w:numPr>
        <w:spacing w:after="0" w:line="240" w:lineRule="auto"/>
        <w:ind w:left="810" w:right="720"/>
        <w:contextualSpacing/>
        <w:rPr>
          <w:sz w:val="24"/>
          <w:szCs w:val="24"/>
        </w:rPr>
      </w:pPr>
      <w:r w:rsidRPr="002A6E47">
        <w:rPr>
          <w:sz w:val="24"/>
          <w:szCs w:val="24"/>
        </w:rPr>
        <w:t xml:space="preserve">Mt. Carmel Foundation provides academic education to deserving scholars in the Philippines </w:t>
      </w:r>
      <w:r w:rsidRPr="002A6E47">
        <w:rPr>
          <w:i/>
          <w:sz w:val="24"/>
          <w:szCs w:val="24"/>
        </w:rPr>
        <w:t>http://www.sistersofmountcarmel.org/philippines-1/history/</w:t>
      </w:r>
      <w:r w:rsidRPr="002A6E47">
        <w:rPr>
          <w:i/>
          <w:sz w:val="24"/>
          <w:szCs w:val="24"/>
        </w:rPr>
        <w:br/>
      </w:r>
    </w:p>
    <w:p w:rsidR="002A6E47" w:rsidRPr="002A6E47" w:rsidRDefault="002A6E47" w:rsidP="002A6E47">
      <w:pPr>
        <w:numPr>
          <w:ilvl w:val="0"/>
          <w:numId w:val="1"/>
        </w:numPr>
        <w:spacing w:after="0" w:line="240" w:lineRule="auto"/>
        <w:ind w:left="810" w:right="720"/>
        <w:contextualSpacing/>
        <w:rPr>
          <w:sz w:val="24"/>
          <w:szCs w:val="24"/>
        </w:rPr>
      </w:pPr>
      <w:proofErr w:type="spellStart"/>
      <w:r w:rsidRPr="002A6E47">
        <w:rPr>
          <w:sz w:val="24"/>
          <w:szCs w:val="24"/>
        </w:rPr>
        <w:t>Samabayan</w:t>
      </w:r>
      <w:proofErr w:type="spellEnd"/>
      <w:r w:rsidRPr="002A6E47">
        <w:rPr>
          <w:sz w:val="24"/>
          <w:szCs w:val="24"/>
        </w:rPr>
        <w:t xml:space="preserve"> Educational Foundation, Inc. (SEFI) provides scholarships to daughters from families, intellectually capable in acquiring higher academic education.</w:t>
      </w:r>
      <w:r w:rsidRPr="002A6E47">
        <w:rPr>
          <w:sz w:val="24"/>
          <w:szCs w:val="24"/>
        </w:rPr>
        <w:br/>
      </w:r>
    </w:p>
    <w:p w:rsidR="002A6E47" w:rsidRPr="002A6E47" w:rsidRDefault="002A6E47" w:rsidP="002A6E47">
      <w:pPr>
        <w:numPr>
          <w:ilvl w:val="0"/>
          <w:numId w:val="1"/>
        </w:numPr>
        <w:spacing w:after="0" w:line="240" w:lineRule="auto"/>
        <w:ind w:left="810" w:right="720"/>
        <w:contextualSpacing/>
        <w:rPr>
          <w:sz w:val="24"/>
          <w:szCs w:val="24"/>
        </w:rPr>
      </w:pPr>
      <w:r w:rsidRPr="002A6E47">
        <w:rPr>
          <w:sz w:val="24"/>
          <w:szCs w:val="24"/>
        </w:rPr>
        <w:t xml:space="preserve">St. Luke's </w:t>
      </w:r>
      <w:proofErr w:type="spellStart"/>
      <w:r w:rsidRPr="002A6E47">
        <w:rPr>
          <w:sz w:val="24"/>
          <w:szCs w:val="24"/>
        </w:rPr>
        <w:t>Cabiao</w:t>
      </w:r>
      <w:proofErr w:type="spellEnd"/>
      <w:r w:rsidRPr="002A6E47">
        <w:rPr>
          <w:sz w:val="24"/>
          <w:szCs w:val="24"/>
        </w:rPr>
        <w:t xml:space="preserve"> Community Clinic, teaching clinic for med students </w:t>
      </w:r>
      <w:r w:rsidR="0023595A">
        <w:rPr>
          <w:sz w:val="24"/>
          <w:szCs w:val="24"/>
        </w:rPr>
        <w:t xml:space="preserve">&amp; </w:t>
      </w:r>
      <w:r w:rsidRPr="002A6E47">
        <w:rPr>
          <w:sz w:val="24"/>
          <w:szCs w:val="24"/>
        </w:rPr>
        <w:t xml:space="preserve">midwifery, </w:t>
      </w:r>
      <w:r w:rsidR="0023595A">
        <w:rPr>
          <w:sz w:val="24"/>
          <w:szCs w:val="24"/>
        </w:rPr>
        <w:t xml:space="preserve">component </w:t>
      </w:r>
      <w:r w:rsidRPr="002A6E47">
        <w:rPr>
          <w:sz w:val="24"/>
          <w:szCs w:val="24"/>
        </w:rPr>
        <w:t xml:space="preserve">of St. Luke's College of Medicine </w:t>
      </w:r>
      <w:r w:rsidRPr="002A6E47">
        <w:rPr>
          <w:i/>
          <w:sz w:val="24"/>
          <w:szCs w:val="24"/>
        </w:rPr>
        <w:t>http://</w:t>
      </w:r>
      <w:r w:rsidR="0023595A">
        <w:rPr>
          <w:i/>
          <w:sz w:val="24"/>
          <w:szCs w:val="24"/>
        </w:rPr>
        <w:t xml:space="preserve"> </w:t>
      </w:r>
      <w:r w:rsidRPr="002A6E47">
        <w:rPr>
          <w:i/>
          <w:sz w:val="24"/>
          <w:szCs w:val="24"/>
        </w:rPr>
        <w:t>www.fgil.wikipilipinas.org/index.php/St._Luke's_College_of_Medicine</w:t>
      </w:r>
      <w:r w:rsidRPr="002A6E47">
        <w:rPr>
          <w:i/>
          <w:sz w:val="24"/>
          <w:szCs w:val="24"/>
        </w:rPr>
        <w:br/>
      </w:r>
    </w:p>
    <w:p w:rsidR="0023595A" w:rsidRDefault="0023595A">
      <w:pPr>
        <w:rPr>
          <w:b/>
          <w:color w:val="0070C0"/>
          <w:sz w:val="24"/>
          <w:szCs w:val="24"/>
        </w:rPr>
      </w:pPr>
      <w:r>
        <w:rPr>
          <w:b/>
          <w:color w:val="0070C0"/>
          <w:sz w:val="24"/>
          <w:szCs w:val="24"/>
        </w:rPr>
        <w:br w:type="page"/>
      </w:r>
    </w:p>
    <w:p w:rsidR="002A6E47" w:rsidRPr="002A6E47" w:rsidRDefault="002A6E47" w:rsidP="002A6E47">
      <w:pPr>
        <w:ind w:left="810" w:right="720"/>
        <w:rPr>
          <w:sz w:val="24"/>
          <w:szCs w:val="24"/>
        </w:rPr>
      </w:pPr>
      <w:r w:rsidRPr="002A6E47">
        <w:rPr>
          <w:b/>
          <w:color w:val="0070C0"/>
          <w:sz w:val="24"/>
          <w:szCs w:val="24"/>
        </w:rPr>
        <w:lastRenderedPageBreak/>
        <w:t>Rwanda</w:t>
      </w:r>
      <w:r w:rsidRPr="002A6E47">
        <w:rPr>
          <w:sz w:val="24"/>
          <w:szCs w:val="24"/>
        </w:rPr>
        <w:t xml:space="preserve"> – Through the Centre for Gender, Culture &amp; Development of Kigali Institute of Education, </w:t>
      </w:r>
    </w:p>
    <w:p w:rsidR="002A6E47" w:rsidRPr="002A6E47" w:rsidRDefault="002A6E47" w:rsidP="002A6E47">
      <w:pPr>
        <w:numPr>
          <w:ilvl w:val="0"/>
          <w:numId w:val="1"/>
        </w:numPr>
        <w:spacing w:after="0" w:line="240" w:lineRule="auto"/>
        <w:ind w:left="810" w:right="720"/>
        <w:contextualSpacing/>
        <w:rPr>
          <w:i/>
          <w:sz w:val="24"/>
          <w:szCs w:val="24"/>
        </w:rPr>
      </w:pPr>
      <w:r w:rsidRPr="002A6E47">
        <w:rPr>
          <w:sz w:val="24"/>
          <w:szCs w:val="24"/>
        </w:rPr>
        <w:t xml:space="preserve">engage in policy development, short term training, certificate programs, community outreach and multicultural exchange.  </w:t>
      </w:r>
      <w:hyperlink r:id="rId11" w:history="1">
        <w:r w:rsidRPr="002A6E47">
          <w:rPr>
            <w:i/>
            <w:sz w:val="24"/>
            <w:szCs w:val="24"/>
            <w:u w:val="single"/>
          </w:rPr>
          <w:t>http://www.academia.edu/17657096/Kigali_Institute_of_Education_Centre_for_Gender_Culture_and_Development_Studies_Annual_Report_2009</w:t>
        </w:r>
      </w:hyperlink>
    </w:p>
    <w:p w:rsidR="002A6E47" w:rsidRPr="002A6E47" w:rsidRDefault="002A6E47" w:rsidP="002A6E47">
      <w:pPr>
        <w:ind w:left="810" w:right="720"/>
        <w:rPr>
          <w:sz w:val="24"/>
          <w:szCs w:val="24"/>
        </w:rPr>
      </w:pPr>
    </w:p>
    <w:p w:rsidR="002A6E47" w:rsidRPr="002A6E47" w:rsidRDefault="002A6E47" w:rsidP="002A6E47">
      <w:pPr>
        <w:ind w:left="810" w:right="720"/>
        <w:rPr>
          <w:sz w:val="24"/>
          <w:szCs w:val="24"/>
        </w:rPr>
      </w:pPr>
      <w:r w:rsidRPr="002A6E47">
        <w:rPr>
          <w:b/>
          <w:color w:val="0070C0"/>
          <w:sz w:val="24"/>
          <w:szCs w:val="24"/>
        </w:rPr>
        <w:t>South Africa</w:t>
      </w:r>
      <w:r w:rsidRPr="002A6E47">
        <w:rPr>
          <w:color w:val="0070C0"/>
          <w:sz w:val="24"/>
          <w:szCs w:val="24"/>
        </w:rPr>
        <w:t xml:space="preserve"> </w:t>
      </w:r>
      <w:r w:rsidRPr="002A6E47">
        <w:rPr>
          <w:sz w:val="24"/>
          <w:szCs w:val="24"/>
        </w:rPr>
        <w:t>– Through the Religious of the Good Shepherd in Johannesburg,</w:t>
      </w:r>
    </w:p>
    <w:p w:rsidR="002A6E47" w:rsidRPr="002A6E47" w:rsidRDefault="002A6E47" w:rsidP="002A6E47">
      <w:pPr>
        <w:numPr>
          <w:ilvl w:val="0"/>
          <w:numId w:val="1"/>
        </w:numPr>
        <w:spacing w:after="0" w:line="240" w:lineRule="auto"/>
        <w:ind w:left="810" w:right="720"/>
        <w:contextualSpacing/>
        <w:rPr>
          <w:i/>
          <w:sz w:val="24"/>
          <w:szCs w:val="24"/>
        </w:rPr>
      </w:pPr>
      <w:r w:rsidRPr="002A6E47">
        <w:rPr>
          <w:sz w:val="24"/>
          <w:szCs w:val="24"/>
        </w:rPr>
        <w:t>operates in poor villages, providing pre-and after-school programs for teenagers during vacation.</w:t>
      </w:r>
      <w:r w:rsidRPr="002A6E47">
        <w:rPr>
          <w:sz w:val="24"/>
          <w:szCs w:val="24"/>
        </w:rPr>
        <w:br/>
      </w:r>
      <w:r w:rsidRPr="002A6E47">
        <w:rPr>
          <w:i/>
          <w:sz w:val="24"/>
          <w:szCs w:val="24"/>
        </w:rPr>
        <w:t>http://www.catholic-johannesburg.org.za/listing/good-shepherd-sisters/</w:t>
      </w:r>
    </w:p>
    <w:p w:rsidR="002A6E47" w:rsidRPr="002A6E47" w:rsidRDefault="002A6E47" w:rsidP="002A6E47">
      <w:pPr>
        <w:ind w:left="810" w:right="720"/>
        <w:rPr>
          <w:sz w:val="24"/>
          <w:szCs w:val="24"/>
        </w:rPr>
      </w:pPr>
    </w:p>
    <w:p w:rsidR="002A6E47" w:rsidRPr="002A6E47" w:rsidRDefault="002A6E47" w:rsidP="002A6E47">
      <w:pPr>
        <w:ind w:left="810" w:right="720"/>
        <w:rPr>
          <w:sz w:val="24"/>
          <w:szCs w:val="24"/>
        </w:rPr>
      </w:pPr>
      <w:r w:rsidRPr="002A6E47">
        <w:rPr>
          <w:b/>
          <w:color w:val="0070C0"/>
          <w:sz w:val="24"/>
          <w:szCs w:val="24"/>
        </w:rPr>
        <w:t>United States</w:t>
      </w:r>
      <w:r w:rsidRPr="002A6E47">
        <w:rPr>
          <w:color w:val="0070C0"/>
          <w:sz w:val="24"/>
          <w:szCs w:val="24"/>
        </w:rPr>
        <w:t xml:space="preserve"> </w:t>
      </w:r>
      <w:r w:rsidRPr="002A6E47">
        <w:rPr>
          <w:sz w:val="24"/>
          <w:szCs w:val="24"/>
        </w:rPr>
        <w:t>– Through Cross Catholic Outreach Box of Joy,</w:t>
      </w:r>
    </w:p>
    <w:p w:rsidR="002A6E47" w:rsidRPr="002A6E47" w:rsidRDefault="002A6E47" w:rsidP="002A6E47">
      <w:pPr>
        <w:numPr>
          <w:ilvl w:val="0"/>
          <w:numId w:val="1"/>
        </w:numPr>
        <w:spacing w:after="0" w:line="240" w:lineRule="auto"/>
        <w:ind w:left="810" w:right="720"/>
        <w:contextualSpacing/>
        <w:rPr>
          <w:i/>
          <w:sz w:val="24"/>
          <w:szCs w:val="24"/>
        </w:rPr>
      </w:pPr>
      <w:r w:rsidRPr="002A6E47">
        <w:rPr>
          <w:sz w:val="24"/>
          <w:szCs w:val="24"/>
        </w:rPr>
        <w:t>provides relief goods and housing to victims of earthquake, flood and tsunami victims.</w:t>
      </w:r>
      <w:r w:rsidRPr="002A6E47">
        <w:rPr>
          <w:sz w:val="24"/>
          <w:szCs w:val="24"/>
        </w:rPr>
        <w:br/>
      </w:r>
      <w:hyperlink r:id="rId12" w:history="1">
        <w:r w:rsidRPr="002A6E47">
          <w:rPr>
            <w:i/>
            <w:sz w:val="24"/>
            <w:szCs w:val="24"/>
            <w:u w:val="single"/>
          </w:rPr>
          <w:t>http://www.crosscatholic.org/boxofjoy</w:t>
        </w:r>
      </w:hyperlink>
      <w:r w:rsidRPr="002A6E47">
        <w:rPr>
          <w:i/>
          <w:sz w:val="24"/>
          <w:szCs w:val="24"/>
          <w:u w:val="single"/>
        </w:rPr>
        <w:br/>
      </w:r>
    </w:p>
    <w:p w:rsidR="002A6E47" w:rsidRPr="002A6E47" w:rsidRDefault="002A6E47" w:rsidP="002A6E47">
      <w:pPr>
        <w:numPr>
          <w:ilvl w:val="0"/>
          <w:numId w:val="1"/>
        </w:numPr>
        <w:spacing w:after="0" w:line="240" w:lineRule="auto"/>
        <w:ind w:right="720"/>
        <w:contextualSpacing/>
        <w:rPr>
          <w:sz w:val="24"/>
          <w:szCs w:val="24"/>
        </w:rPr>
      </w:pPr>
      <w:r w:rsidRPr="002A6E47">
        <w:rPr>
          <w:sz w:val="24"/>
          <w:szCs w:val="24"/>
        </w:rPr>
        <w:t>Urban Technology (</w:t>
      </w:r>
      <w:hyperlink r:id="rId13" w:history="1">
        <w:r w:rsidRPr="002A6E47">
          <w:rPr>
            <w:color w:val="0000FF"/>
            <w:sz w:val="24"/>
            <w:szCs w:val="24"/>
            <w:u w:val="single"/>
          </w:rPr>
          <w:t>www.urbantech.org</w:t>
        </w:r>
      </w:hyperlink>
      <w:r w:rsidRPr="002A6E47">
        <w:rPr>
          <w:sz w:val="24"/>
          <w:szCs w:val="24"/>
        </w:rPr>
        <w:t>) develops financial and digital literacy skills for underserved youth.</w:t>
      </w:r>
      <w:r w:rsidRPr="002A6E47">
        <w:rPr>
          <w:sz w:val="24"/>
          <w:szCs w:val="24"/>
        </w:rPr>
        <w:br/>
      </w:r>
    </w:p>
    <w:p w:rsidR="002A6E47" w:rsidRPr="002A6E47" w:rsidRDefault="002A6E47" w:rsidP="002A6E47">
      <w:pPr>
        <w:numPr>
          <w:ilvl w:val="0"/>
          <w:numId w:val="1"/>
        </w:numPr>
        <w:spacing w:after="0" w:line="240" w:lineRule="auto"/>
        <w:ind w:right="720"/>
        <w:contextualSpacing/>
        <w:rPr>
          <w:sz w:val="24"/>
          <w:szCs w:val="24"/>
        </w:rPr>
      </w:pPr>
      <w:r w:rsidRPr="002A6E47">
        <w:rPr>
          <w:sz w:val="24"/>
          <w:szCs w:val="24"/>
        </w:rPr>
        <w:t>All Star Code (</w:t>
      </w:r>
      <w:hyperlink r:id="rId14" w:history="1">
        <w:r w:rsidRPr="002A6E47">
          <w:rPr>
            <w:color w:val="0000FF"/>
            <w:sz w:val="24"/>
            <w:szCs w:val="24"/>
            <w:u w:val="single"/>
          </w:rPr>
          <w:t>www.allstarcod.org</w:t>
        </w:r>
      </w:hyperlink>
      <w:r w:rsidRPr="002A6E47">
        <w:rPr>
          <w:sz w:val="24"/>
          <w:szCs w:val="24"/>
        </w:rPr>
        <w:t>) empowers young men with the skills, networks, and mindsets they need to create new futures through technology.</w:t>
      </w:r>
      <w:r w:rsidR="0023595A">
        <w:rPr>
          <w:sz w:val="24"/>
          <w:szCs w:val="24"/>
        </w:rPr>
        <w:br/>
      </w:r>
    </w:p>
    <w:p w:rsidR="002A6E47" w:rsidRPr="002A6E47" w:rsidRDefault="002A6E47" w:rsidP="002A6E47">
      <w:pPr>
        <w:ind w:left="810" w:right="720"/>
        <w:rPr>
          <w:sz w:val="24"/>
          <w:szCs w:val="24"/>
        </w:rPr>
      </w:pPr>
      <w:r w:rsidRPr="002A6E47">
        <w:rPr>
          <w:b/>
          <w:color w:val="0070C0"/>
          <w:sz w:val="24"/>
          <w:szCs w:val="24"/>
        </w:rPr>
        <w:t xml:space="preserve">Zambia </w:t>
      </w:r>
      <w:r w:rsidRPr="002A6E47">
        <w:rPr>
          <w:sz w:val="24"/>
          <w:szCs w:val="24"/>
        </w:rPr>
        <w:t xml:space="preserve">– Through the </w:t>
      </w:r>
      <w:proofErr w:type="spellStart"/>
      <w:r w:rsidRPr="002A6E47">
        <w:rPr>
          <w:sz w:val="24"/>
          <w:szCs w:val="24"/>
        </w:rPr>
        <w:t>Mazabuka</w:t>
      </w:r>
      <w:proofErr w:type="spellEnd"/>
      <w:r w:rsidRPr="002A6E47">
        <w:rPr>
          <w:sz w:val="24"/>
          <w:szCs w:val="24"/>
        </w:rPr>
        <w:t xml:space="preserve"> Municipal Council (MMC),</w:t>
      </w:r>
    </w:p>
    <w:p w:rsidR="002A6E47" w:rsidRPr="002A6E47" w:rsidRDefault="002A6E47" w:rsidP="002A6E47">
      <w:pPr>
        <w:numPr>
          <w:ilvl w:val="0"/>
          <w:numId w:val="1"/>
        </w:numPr>
        <w:spacing w:after="0" w:line="240" w:lineRule="auto"/>
        <w:ind w:left="810" w:right="720"/>
        <w:contextualSpacing/>
        <w:rPr>
          <w:sz w:val="24"/>
          <w:szCs w:val="24"/>
        </w:rPr>
      </w:pPr>
      <w:r w:rsidRPr="002A6E47">
        <w:rPr>
          <w:sz w:val="24"/>
          <w:szCs w:val="24"/>
        </w:rPr>
        <w:t>organized a Resource Mobilization Team to establish systems</w:t>
      </w:r>
      <w:r w:rsidR="0023595A">
        <w:rPr>
          <w:sz w:val="24"/>
          <w:szCs w:val="24"/>
        </w:rPr>
        <w:t xml:space="preserve"> </w:t>
      </w:r>
      <w:r w:rsidRPr="002A6E47">
        <w:rPr>
          <w:sz w:val="24"/>
          <w:szCs w:val="24"/>
        </w:rPr>
        <w:t xml:space="preserve">to </w:t>
      </w:r>
      <w:r w:rsidR="0023595A">
        <w:rPr>
          <w:sz w:val="24"/>
          <w:szCs w:val="24"/>
        </w:rPr>
        <w:t>ease r</w:t>
      </w:r>
      <w:r w:rsidRPr="002A6E47">
        <w:rPr>
          <w:sz w:val="24"/>
          <w:szCs w:val="24"/>
        </w:rPr>
        <w:t>aising capital grants for specific development projects.</w:t>
      </w:r>
      <w:r w:rsidR="0023595A">
        <w:rPr>
          <w:sz w:val="24"/>
          <w:szCs w:val="24"/>
        </w:rPr>
        <w:t xml:space="preserve">  </w:t>
      </w:r>
    </w:p>
    <w:p w:rsidR="002A6E47" w:rsidRPr="002A6E47" w:rsidRDefault="002A6E47" w:rsidP="002A6E47">
      <w:pPr>
        <w:ind w:left="810" w:right="720"/>
        <w:contextualSpacing/>
        <w:rPr>
          <w:sz w:val="24"/>
          <w:szCs w:val="24"/>
        </w:rPr>
      </w:pPr>
      <w:hyperlink r:id="rId15" w:history="1">
        <w:r w:rsidRPr="002A6E47">
          <w:rPr>
            <w:i/>
            <w:sz w:val="24"/>
            <w:szCs w:val="24"/>
            <w:u w:val="single"/>
          </w:rPr>
          <w:t>https://www.facebook.com/mazabukacouncil.mazabukacouncil/</w:t>
        </w:r>
      </w:hyperlink>
      <w:bookmarkStart w:id="0" w:name="_GoBack"/>
      <w:bookmarkEnd w:id="0"/>
    </w:p>
    <w:sectPr w:rsidR="002A6E47" w:rsidRPr="002A6E47" w:rsidSect="00C01515">
      <w:headerReference w:type="default" r:id="rId16"/>
      <w:footerReference w:type="default" r:id="rId17"/>
      <w:pgSz w:w="11521" w:h="14402" w:code="134"/>
      <w:pgMar w:top="1671" w:right="720" w:bottom="1620" w:left="216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59" w:rsidRDefault="006E5459" w:rsidP="0051433B">
      <w:pPr>
        <w:spacing w:after="0" w:line="240" w:lineRule="auto"/>
      </w:pPr>
      <w:r>
        <w:separator/>
      </w:r>
    </w:p>
  </w:endnote>
  <w:endnote w:type="continuationSeparator" w:id="0">
    <w:p w:rsidR="006E5459" w:rsidRDefault="006E5459" w:rsidP="0051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4B" w:rsidRPr="0050514B" w:rsidRDefault="0050514B" w:rsidP="008A6F54">
    <w:pPr>
      <w:tabs>
        <w:tab w:val="center" w:pos="4320"/>
        <w:tab w:val="right" w:pos="8640"/>
      </w:tabs>
      <w:spacing w:after="0" w:line="240" w:lineRule="auto"/>
      <w:ind w:left="-720" w:right="360"/>
      <w:jc w:val="center"/>
      <w:rPr>
        <w:rFonts w:eastAsia="Times" w:cs="Times New Roman"/>
        <w:b/>
        <w:color w:val="3B3838" w:themeColor="background2" w:themeShade="40"/>
        <w:sz w:val="20"/>
        <w:szCs w:val="20"/>
      </w:rPr>
    </w:pPr>
    <w:r w:rsidRPr="0050514B">
      <w:rPr>
        <w:rFonts w:eastAsia="Times" w:cs="Times New Roman"/>
        <w:b/>
        <w:color w:val="3B3838" w:themeColor="background2" w:themeShade="40"/>
        <w:sz w:val="20"/>
        <w:szCs w:val="20"/>
      </w:rPr>
      <w:t>531 Main St</w:t>
    </w:r>
    <w:r w:rsidR="008A6F54" w:rsidRPr="008A6F54">
      <w:rPr>
        <w:rFonts w:eastAsia="Times" w:cs="Times New Roman"/>
        <w:b/>
        <w:color w:val="3B3838" w:themeColor="background2" w:themeShade="40"/>
        <w:sz w:val="20"/>
        <w:szCs w:val="20"/>
      </w:rPr>
      <w:t>.</w:t>
    </w:r>
    <w:r w:rsidRPr="0050514B">
      <w:rPr>
        <w:rFonts w:eastAsia="Times" w:cs="Times New Roman"/>
        <w:b/>
        <w:color w:val="3B3838" w:themeColor="background2" w:themeShade="40"/>
        <w:sz w:val="20"/>
        <w:szCs w:val="20"/>
      </w:rPr>
      <w:t xml:space="preserve">, Ste. 1509, New York, NY 10044 </w:t>
    </w:r>
    <w:r w:rsidRPr="0050514B">
      <w:rPr>
        <w:rFonts w:eastAsia="Times" w:cs="Times New Roman"/>
        <w:b/>
        <w:color w:val="3B3838" w:themeColor="background2" w:themeShade="40"/>
        <w:sz w:val="20"/>
        <w:szCs w:val="20"/>
      </w:rPr>
      <w:sym w:font="Symbol" w:char="F0B7"/>
    </w:r>
    <w:r w:rsidRPr="0050514B">
      <w:rPr>
        <w:rFonts w:eastAsia="Times" w:cs="Times New Roman"/>
        <w:b/>
        <w:color w:val="3B3838" w:themeColor="background2" w:themeShade="40"/>
        <w:sz w:val="20"/>
        <w:szCs w:val="20"/>
      </w:rPr>
      <w:t xml:space="preserve"> Tel 212.758.7686</w:t>
    </w:r>
    <w:r w:rsidRPr="0050514B">
      <w:rPr>
        <w:rFonts w:eastAsia="Times" w:cs="Times New Roman"/>
        <w:b/>
        <w:color w:val="3B3838" w:themeColor="background2" w:themeShade="40"/>
        <w:sz w:val="20"/>
        <w:szCs w:val="20"/>
      </w:rPr>
      <w:br/>
      <w:t xml:space="preserve">www.globalshare.org </w:t>
    </w:r>
    <w:r w:rsidRPr="0050514B">
      <w:rPr>
        <w:rFonts w:eastAsia="Times" w:cs="Times New Roman"/>
        <w:b/>
        <w:color w:val="3B3838" w:themeColor="background2" w:themeShade="40"/>
        <w:sz w:val="20"/>
        <w:szCs w:val="20"/>
      </w:rPr>
      <w:sym w:font="Symbol" w:char="F0B7"/>
    </w:r>
    <w:r w:rsidRPr="0050514B">
      <w:rPr>
        <w:rFonts w:eastAsia="Times" w:cs="Times New Roman"/>
        <w:b/>
        <w:color w:val="3B3838" w:themeColor="background2" w:themeShade="40"/>
        <w:sz w:val="20"/>
        <w:szCs w:val="20"/>
      </w:rPr>
      <w:t xml:space="preserve"> Email </w:t>
    </w:r>
    <w:hyperlink r:id="rId1" w:history="1">
      <w:r w:rsidRPr="008A6F54">
        <w:rPr>
          <w:rFonts w:eastAsia="Times" w:cs="Times New Roman"/>
          <w:b/>
          <w:color w:val="3B3838" w:themeColor="background2" w:themeShade="40"/>
          <w:sz w:val="20"/>
          <w:szCs w:val="20"/>
          <w:u w:val="single"/>
        </w:rPr>
        <w:t>info@globalshare.org</w:t>
      </w:r>
    </w:hyperlink>
    <w:r w:rsidRPr="0050514B">
      <w:rPr>
        <w:rFonts w:eastAsia="Times" w:cs="Times New Roman"/>
        <w:b/>
        <w:color w:val="3B3838" w:themeColor="background2" w:themeShade="40"/>
        <w:sz w:val="20"/>
        <w:szCs w:val="20"/>
      </w:rPr>
      <w:t xml:space="preserve">  </w:t>
    </w:r>
    <w:r w:rsidR="008A6F54" w:rsidRPr="008A6F54">
      <w:rPr>
        <w:rFonts w:eastAsia="Times" w:cs="Times New Roman"/>
        <w:b/>
        <w:color w:val="3B3838" w:themeColor="background2" w:themeShade="40"/>
        <w:sz w:val="20"/>
        <w:szCs w:val="20"/>
      </w:rPr>
      <w:br/>
    </w:r>
  </w:p>
  <w:p w:rsidR="0050514B" w:rsidRPr="008A6F54" w:rsidRDefault="008A6F54" w:rsidP="008A6F54">
    <w:pPr>
      <w:pStyle w:val="Footer"/>
      <w:ind w:left="-720"/>
      <w:jc w:val="center"/>
      <w:rPr>
        <w:b/>
        <w:color w:val="3B3838" w:themeColor="background2" w:themeShade="40"/>
        <w:sz w:val="18"/>
        <w:szCs w:val="18"/>
      </w:rPr>
    </w:pPr>
    <w:r w:rsidRPr="008A6F54">
      <w:rPr>
        <w:b/>
        <w:color w:val="3B3838" w:themeColor="background2" w:themeShade="40"/>
        <w:sz w:val="18"/>
        <w:szCs w:val="18"/>
      </w:rPr>
      <w:t xml:space="preserve">EIN# 61-1416183 </w:t>
    </w:r>
    <w:r w:rsidRPr="0050514B">
      <w:rPr>
        <w:rFonts w:eastAsia="Times" w:cs="Times New Roman"/>
        <w:b/>
        <w:color w:val="3B3838" w:themeColor="background2" w:themeShade="40"/>
        <w:sz w:val="20"/>
        <w:szCs w:val="20"/>
      </w:rPr>
      <w:sym w:font="Symbol" w:char="F0B7"/>
    </w:r>
    <w:r w:rsidRPr="008A6F54">
      <w:rPr>
        <w:rFonts w:eastAsia="Times" w:cs="Times New Roman"/>
        <w:b/>
        <w:color w:val="3B3838" w:themeColor="background2" w:themeShade="40"/>
        <w:sz w:val="20"/>
        <w:szCs w:val="20"/>
      </w:rPr>
      <w:t xml:space="preserve"> </w:t>
    </w:r>
    <w:r w:rsidRPr="008A6F54">
      <w:rPr>
        <w:b/>
        <w:color w:val="3B3838" w:themeColor="background2" w:themeShade="40"/>
        <w:sz w:val="18"/>
        <w:szCs w:val="18"/>
      </w:rPr>
      <w:t xml:space="preserve">NY Reg# 211307 </w:t>
    </w:r>
    <w:r w:rsidRPr="0050514B">
      <w:rPr>
        <w:rFonts w:eastAsia="Times" w:cs="Times New Roman"/>
        <w:b/>
        <w:color w:val="3B3838" w:themeColor="background2" w:themeShade="40"/>
        <w:sz w:val="20"/>
        <w:szCs w:val="20"/>
      </w:rPr>
      <w:sym w:font="Symbol" w:char="F0B7"/>
    </w:r>
    <w:r w:rsidRPr="008A6F54">
      <w:rPr>
        <w:b/>
        <w:color w:val="3B3838" w:themeColor="background2" w:themeShade="40"/>
        <w:sz w:val="18"/>
        <w:szCs w:val="18"/>
      </w:rPr>
      <w:t xml:space="preserve"> Tax Exempt 230912 </w:t>
    </w:r>
    <w:r w:rsidRPr="0050514B">
      <w:rPr>
        <w:rFonts w:eastAsia="Times" w:cs="Times New Roman"/>
        <w:b/>
        <w:color w:val="3B3838" w:themeColor="background2" w:themeShade="40"/>
        <w:sz w:val="20"/>
        <w:szCs w:val="20"/>
      </w:rPr>
      <w:sym w:font="Symbol" w:char="F0B7"/>
    </w:r>
    <w:r w:rsidRPr="008A6F54">
      <w:rPr>
        <w:b/>
        <w:color w:val="3B3838" w:themeColor="background2" w:themeShade="40"/>
        <w:sz w:val="18"/>
        <w:szCs w:val="18"/>
      </w:rPr>
      <w:t xml:space="preserve"> Incorporated 26-Feb-2002</w:t>
    </w:r>
  </w:p>
  <w:p w:rsidR="0050514B" w:rsidRPr="008A6F54" w:rsidRDefault="0050514B">
    <w:pPr>
      <w:pStyle w:val="Footer"/>
      <w:rPr>
        <w:color w:val="3B3838" w:themeColor="background2" w:themeShade="4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59" w:rsidRDefault="006E5459" w:rsidP="0051433B">
      <w:pPr>
        <w:spacing w:after="0" w:line="240" w:lineRule="auto"/>
      </w:pPr>
      <w:r>
        <w:separator/>
      </w:r>
    </w:p>
  </w:footnote>
  <w:footnote w:type="continuationSeparator" w:id="0">
    <w:p w:rsidR="006E5459" w:rsidRDefault="006E5459" w:rsidP="0051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3B" w:rsidRDefault="006E5459" w:rsidP="006E122E">
    <w:pPr>
      <w:ind w:left="-810" w:right="-462"/>
      <w:jc w:val="center"/>
      <w:rPr>
        <w:i/>
      </w:rPr>
    </w:pPr>
    <w:sdt>
      <w:sdtPr>
        <w:rPr>
          <w:i/>
        </w:rPr>
        <w:id w:val="-1862505224"/>
        <w:docPartObj>
          <w:docPartGallery w:val="Page Numbers (Margins)"/>
          <w:docPartUnique/>
        </w:docPartObj>
      </w:sdtPr>
      <w:sdtEndPr/>
      <w:sdtContent>
        <w:r w:rsidR="00D9294E" w:rsidRPr="00D9294E">
          <w:rPr>
            <w:i/>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10540" cy="2183130"/>
                  <wp:effectExtent l="0" t="0" r="3810" b="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94E" w:rsidRPr="00D9294E" w:rsidRDefault="00D9294E">
                              <w:pPr>
                                <w:pStyle w:val="Footer"/>
                                <w:rPr>
                                  <w:rFonts w:asciiTheme="majorHAnsi" w:eastAsiaTheme="majorEastAsia" w:hAnsiTheme="majorHAnsi" w:cstheme="majorBidi"/>
                                  <w:sz w:val="16"/>
                                  <w:szCs w:val="16"/>
                                </w:rPr>
                              </w:pPr>
                              <w:r w:rsidRPr="00D9294E">
                                <w:rPr>
                                  <w:rFonts w:asciiTheme="majorHAnsi" w:eastAsiaTheme="majorEastAsia" w:hAnsiTheme="majorHAnsi" w:cstheme="majorBidi"/>
                                  <w:sz w:val="16"/>
                                  <w:szCs w:val="16"/>
                                </w:rPr>
                                <w:t>Page</w:t>
                              </w:r>
                              <w:r w:rsidRPr="00D9294E">
                                <w:rPr>
                                  <w:rFonts w:asciiTheme="majorHAnsi" w:eastAsiaTheme="minorEastAsia" w:hAnsiTheme="majorHAnsi" w:cs="Times New Roman"/>
                                  <w:sz w:val="16"/>
                                  <w:szCs w:val="16"/>
                                </w:rPr>
                                <w:fldChar w:fldCharType="begin"/>
                              </w:r>
                              <w:r w:rsidRPr="00D9294E">
                                <w:rPr>
                                  <w:rFonts w:asciiTheme="majorHAnsi" w:hAnsiTheme="majorHAnsi"/>
                                  <w:sz w:val="16"/>
                                  <w:szCs w:val="16"/>
                                </w:rPr>
                                <w:instrText xml:space="preserve"> PAGE    \* MERGEFORMAT </w:instrText>
                              </w:r>
                              <w:r w:rsidRPr="00D9294E">
                                <w:rPr>
                                  <w:rFonts w:asciiTheme="majorHAnsi" w:eastAsiaTheme="minorEastAsia" w:hAnsiTheme="majorHAnsi" w:cs="Times New Roman"/>
                                  <w:sz w:val="16"/>
                                  <w:szCs w:val="16"/>
                                </w:rPr>
                                <w:fldChar w:fldCharType="separate"/>
                              </w:r>
                              <w:r w:rsidR="0023595A" w:rsidRPr="0023595A">
                                <w:rPr>
                                  <w:rFonts w:asciiTheme="majorHAnsi" w:eastAsiaTheme="majorEastAsia" w:hAnsiTheme="majorHAnsi" w:cstheme="majorBidi"/>
                                  <w:noProof/>
                                  <w:sz w:val="16"/>
                                  <w:szCs w:val="16"/>
                                </w:rPr>
                                <w:t>5</w:t>
                              </w:r>
                              <w:r w:rsidRPr="00D9294E">
                                <w:rPr>
                                  <w:rFonts w:asciiTheme="majorHAnsi" w:eastAsiaTheme="majorEastAsia" w:hAnsiTheme="majorHAnsi" w:cstheme="majorBidi"/>
                                  <w:noProof/>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DbgzU3tgIAALk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rsidR="00D9294E" w:rsidRPr="00D9294E" w:rsidRDefault="00D9294E">
                        <w:pPr>
                          <w:pStyle w:val="Footer"/>
                          <w:rPr>
                            <w:rFonts w:asciiTheme="majorHAnsi" w:eastAsiaTheme="majorEastAsia" w:hAnsiTheme="majorHAnsi" w:cstheme="majorBidi"/>
                            <w:sz w:val="16"/>
                            <w:szCs w:val="16"/>
                          </w:rPr>
                        </w:pPr>
                        <w:r w:rsidRPr="00D9294E">
                          <w:rPr>
                            <w:rFonts w:asciiTheme="majorHAnsi" w:eastAsiaTheme="majorEastAsia" w:hAnsiTheme="majorHAnsi" w:cstheme="majorBidi"/>
                            <w:sz w:val="16"/>
                            <w:szCs w:val="16"/>
                          </w:rPr>
                          <w:t>Page</w:t>
                        </w:r>
                        <w:r w:rsidRPr="00D9294E">
                          <w:rPr>
                            <w:rFonts w:asciiTheme="majorHAnsi" w:eastAsiaTheme="minorEastAsia" w:hAnsiTheme="majorHAnsi" w:cs="Times New Roman"/>
                            <w:sz w:val="16"/>
                            <w:szCs w:val="16"/>
                          </w:rPr>
                          <w:fldChar w:fldCharType="begin"/>
                        </w:r>
                        <w:r w:rsidRPr="00D9294E">
                          <w:rPr>
                            <w:rFonts w:asciiTheme="majorHAnsi" w:hAnsiTheme="majorHAnsi"/>
                            <w:sz w:val="16"/>
                            <w:szCs w:val="16"/>
                          </w:rPr>
                          <w:instrText xml:space="preserve"> PAGE    \* MERGEFORMAT </w:instrText>
                        </w:r>
                        <w:r w:rsidRPr="00D9294E">
                          <w:rPr>
                            <w:rFonts w:asciiTheme="majorHAnsi" w:eastAsiaTheme="minorEastAsia" w:hAnsiTheme="majorHAnsi" w:cs="Times New Roman"/>
                            <w:sz w:val="16"/>
                            <w:szCs w:val="16"/>
                          </w:rPr>
                          <w:fldChar w:fldCharType="separate"/>
                        </w:r>
                        <w:r w:rsidR="0023595A" w:rsidRPr="0023595A">
                          <w:rPr>
                            <w:rFonts w:asciiTheme="majorHAnsi" w:eastAsiaTheme="majorEastAsia" w:hAnsiTheme="majorHAnsi" w:cstheme="majorBidi"/>
                            <w:noProof/>
                            <w:sz w:val="16"/>
                            <w:szCs w:val="16"/>
                          </w:rPr>
                          <w:t>5</w:t>
                        </w:r>
                        <w:r w:rsidRPr="00D9294E">
                          <w:rPr>
                            <w:rFonts w:asciiTheme="majorHAnsi" w:eastAsiaTheme="majorEastAsia" w:hAnsiTheme="majorHAnsi" w:cstheme="majorBidi"/>
                            <w:noProof/>
                            <w:sz w:val="16"/>
                            <w:szCs w:val="16"/>
                          </w:rPr>
                          <w:fldChar w:fldCharType="end"/>
                        </w:r>
                      </w:p>
                    </w:txbxContent>
                  </v:textbox>
                  <w10:wrap anchorx="margin" anchory="margin"/>
                </v:rect>
              </w:pict>
            </mc:Fallback>
          </mc:AlternateContent>
        </w:r>
      </w:sdtContent>
    </w:sdt>
    <w:r w:rsidR="0051433B" w:rsidRPr="00CC3BD4">
      <w:rPr>
        <w:i/>
        <w:noProof/>
      </w:rPr>
      <mc:AlternateContent>
        <mc:Choice Requires="wps">
          <w:drawing>
            <wp:anchor distT="45720" distB="45720" distL="114300" distR="114300" simplePos="0" relativeHeight="251659264" behindDoc="0" locked="0" layoutInCell="1" allowOverlap="1" wp14:anchorId="2993D49C" wp14:editId="27501EAB">
              <wp:simplePos x="0" y="0"/>
              <wp:positionH relativeFrom="column">
                <wp:posOffset>1600200</wp:posOffset>
              </wp:positionH>
              <wp:positionV relativeFrom="page">
                <wp:posOffset>152400</wp:posOffset>
              </wp:positionV>
              <wp:extent cx="3571875" cy="1101725"/>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101725"/>
                      </a:xfrm>
                      <a:prstGeom prst="rect">
                        <a:avLst/>
                      </a:prstGeom>
                      <a:solidFill>
                        <a:srgbClr val="FFFFFF"/>
                      </a:solidFill>
                      <a:ln w="9525">
                        <a:noFill/>
                        <a:miter lim="800000"/>
                        <a:headEnd/>
                        <a:tailEnd/>
                      </a:ln>
                    </wps:spPr>
                    <wps:txbx>
                      <w:txbxContent>
                        <w:p w:rsidR="0051433B" w:rsidRPr="00D93D3C" w:rsidRDefault="0051433B" w:rsidP="0051433B">
                          <w:pPr>
                            <w:rPr>
                              <w:color w:val="FFFFFF" w:themeColor="background1"/>
                            </w:rPr>
                          </w:pPr>
                          <w:r>
                            <w:rPr>
                              <w:noProof/>
                              <w:color w:val="FFFFFF" w:themeColor="background1"/>
                            </w:rPr>
                            <w:drawing>
                              <wp:inline distT="0" distB="0" distL="0" distR="0">
                                <wp:extent cx="3990975" cy="100647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lobalshare Logo-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975" cy="10064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3D49C" id="_x0000_t202" coordsize="21600,21600" o:spt="202" path="m,l,21600r21600,l21600,xe">
              <v:stroke joinstyle="miter"/>
              <v:path gradientshapeok="t" o:connecttype="rect"/>
            </v:shapetype>
            <v:shape id="Text Box 2" o:spid="_x0000_s1027" type="#_x0000_t202" style="position:absolute;left:0;text-align:left;margin-left:126pt;margin-top:12pt;width:281.25pt;height:8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" stroked="f">
              <v:textbox>
                <w:txbxContent>
                  <w:p w:rsidR="0051433B" w:rsidRPr="00D93D3C" w:rsidRDefault="0051433B" w:rsidP="0051433B">
                    <w:pPr>
                      <w:rPr>
                        <w:color w:val="FFFFFF" w:themeColor="background1"/>
                      </w:rPr>
                    </w:pPr>
                    <w:r>
                      <w:rPr>
                        <w:noProof/>
                        <w:color w:val="FFFFFF" w:themeColor="background1"/>
                      </w:rPr>
                      <w:drawing>
                        <wp:inline distT="0" distB="0" distL="0" distR="0">
                          <wp:extent cx="3990975" cy="100647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lobalshare Logo-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975" cy="1006475"/>
                                  </a:xfrm>
                                  <a:prstGeom prst="rect">
                                    <a:avLst/>
                                  </a:prstGeom>
                                </pic:spPr>
                              </pic:pic>
                            </a:graphicData>
                          </a:graphic>
                        </wp:inline>
                      </w:drawing>
                    </w:r>
                  </w:p>
                </w:txbxContent>
              </v:textbox>
              <w10:wrap type="square" anchory="page"/>
            </v:shape>
          </w:pict>
        </mc:Fallback>
      </mc:AlternateContent>
    </w:r>
    <w:r w:rsidR="0051433B" w:rsidRPr="00CC3BD4">
      <w:rPr>
        <w:i/>
      </w:rPr>
      <w:t xml:space="preserve">Helping </w:t>
    </w:r>
    <w:r w:rsidR="0051433B" w:rsidRPr="00CC3BD4">
      <w:rPr>
        <w:i/>
        <w:color w:val="00B0F0"/>
      </w:rPr>
      <w:t xml:space="preserve">the Poor </w:t>
    </w:r>
    <w:r w:rsidR="0051433B" w:rsidRPr="00CC3BD4">
      <w:rPr>
        <w:i/>
      </w:rPr>
      <w:t>Respond to Opportunity</w:t>
    </w:r>
  </w:p>
  <w:p w:rsidR="006E122E" w:rsidRDefault="006E122E" w:rsidP="006E122E">
    <w:pPr>
      <w:ind w:left="-810" w:right="-462"/>
      <w:jc w:val="center"/>
      <w:rPr>
        <w:i/>
      </w:rPr>
    </w:pPr>
  </w:p>
  <w:p w:rsidR="006E122E" w:rsidRPr="00CC3BD4" w:rsidRDefault="006E122E" w:rsidP="006E122E">
    <w:pPr>
      <w:ind w:left="-810" w:right="-462"/>
      <w:jc w:val="cente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FD3"/>
    <w:multiLevelType w:val="hybridMultilevel"/>
    <w:tmpl w:val="16FA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6103"/>
    <w:multiLevelType w:val="hybridMultilevel"/>
    <w:tmpl w:val="86AE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72246"/>
    <w:multiLevelType w:val="hybridMultilevel"/>
    <w:tmpl w:val="875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A42B0"/>
    <w:multiLevelType w:val="hybridMultilevel"/>
    <w:tmpl w:val="47AAD1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1234994"/>
    <w:multiLevelType w:val="hybridMultilevel"/>
    <w:tmpl w:val="EA72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E3C9F"/>
    <w:multiLevelType w:val="hybridMultilevel"/>
    <w:tmpl w:val="BE58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C"/>
    <w:rsid w:val="000238F4"/>
    <w:rsid w:val="00027E9D"/>
    <w:rsid w:val="00053F2F"/>
    <w:rsid w:val="0006552D"/>
    <w:rsid w:val="000A207E"/>
    <w:rsid w:val="000A5262"/>
    <w:rsid w:val="000C0952"/>
    <w:rsid w:val="000C7860"/>
    <w:rsid w:val="00120FFF"/>
    <w:rsid w:val="001413AF"/>
    <w:rsid w:val="0014325B"/>
    <w:rsid w:val="00180112"/>
    <w:rsid w:val="001D31CE"/>
    <w:rsid w:val="001E0CEA"/>
    <w:rsid w:val="00201F88"/>
    <w:rsid w:val="00216856"/>
    <w:rsid w:val="0023595A"/>
    <w:rsid w:val="00237D3A"/>
    <w:rsid w:val="00253DEC"/>
    <w:rsid w:val="002825FF"/>
    <w:rsid w:val="002A47A6"/>
    <w:rsid w:val="002A6E47"/>
    <w:rsid w:val="002D5AE9"/>
    <w:rsid w:val="002E688A"/>
    <w:rsid w:val="002F27FA"/>
    <w:rsid w:val="00342249"/>
    <w:rsid w:val="00372BC0"/>
    <w:rsid w:val="00373D96"/>
    <w:rsid w:val="003778C2"/>
    <w:rsid w:val="00390D55"/>
    <w:rsid w:val="00391EE4"/>
    <w:rsid w:val="003A657D"/>
    <w:rsid w:val="003B2C86"/>
    <w:rsid w:val="00410D28"/>
    <w:rsid w:val="00437711"/>
    <w:rsid w:val="004550ED"/>
    <w:rsid w:val="00455D9B"/>
    <w:rsid w:val="00473ECC"/>
    <w:rsid w:val="004F420C"/>
    <w:rsid w:val="0050514B"/>
    <w:rsid w:val="0051433B"/>
    <w:rsid w:val="00542D4A"/>
    <w:rsid w:val="005471E3"/>
    <w:rsid w:val="005705DB"/>
    <w:rsid w:val="005840B8"/>
    <w:rsid w:val="00595B15"/>
    <w:rsid w:val="005A3AFA"/>
    <w:rsid w:val="005C0F4B"/>
    <w:rsid w:val="005F55FB"/>
    <w:rsid w:val="006E122E"/>
    <w:rsid w:val="006E335A"/>
    <w:rsid w:val="006E5459"/>
    <w:rsid w:val="00707385"/>
    <w:rsid w:val="007106AF"/>
    <w:rsid w:val="0076078A"/>
    <w:rsid w:val="00771325"/>
    <w:rsid w:val="0077550E"/>
    <w:rsid w:val="007952E4"/>
    <w:rsid w:val="007A5929"/>
    <w:rsid w:val="007A7D30"/>
    <w:rsid w:val="007C5664"/>
    <w:rsid w:val="00812DA5"/>
    <w:rsid w:val="00876B18"/>
    <w:rsid w:val="00893330"/>
    <w:rsid w:val="008A3E08"/>
    <w:rsid w:val="008A6F54"/>
    <w:rsid w:val="008B6440"/>
    <w:rsid w:val="008C5A75"/>
    <w:rsid w:val="008D7325"/>
    <w:rsid w:val="008F2241"/>
    <w:rsid w:val="0090081F"/>
    <w:rsid w:val="0092230D"/>
    <w:rsid w:val="00925822"/>
    <w:rsid w:val="009330E6"/>
    <w:rsid w:val="009967BA"/>
    <w:rsid w:val="009A4816"/>
    <w:rsid w:val="009F690E"/>
    <w:rsid w:val="00A251B0"/>
    <w:rsid w:val="00A62BBF"/>
    <w:rsid w:val="00A63578"/>
    <w:rsid w:val="00A679D4"/>
    <w:rsid w:val="00AB64D1"/>
    <w:rsid w:val="00AE5DA2"/>
    <w:rsid w:val="00B02613"/>
    <w:rsid w:val="00B260BD"/>
    <w:rsid w:val="00BE5C3B"/>
    <w:rsid w:val="00BF77A7"/>
    <w:rsid w:val="00C01515"/>
    <w:rsid w:val="00C051E4"/>
    <w:rsid w:val="00C13741"/>
    <w:rsid w:val="00C31A9F"/>
    <w:rsid w:val="00C445F7"/>
    <w:rsid w:val="00C91906"/>
    <w:rsid w:val="00CC3BD4"/>
    <w:rsid w:val="00CF4306"/>
    <w:rsid w:val="00D06A72"/>
    <w:rsid w:val="00D3204F"/>
    <w:rsid w:val="00D355A4"/>
    <w:rsid w:val="00D9294E"/>
    <w:rsid w:val="00D93D3C"/>
    <w:rsid w:val="00DF6EDF"/>
    <w:rsid w:val="00E1643C"/>
    <w:rsid w:val="00E2769E"/>
    <w:rsid w:val="00EE3ACC"/>
    <w:rsid w:val="00F20B0F"/>
    <w:rsid w:val="00F329CF"/>
    <w:rsid w:val="00FA78C3"/>
    <w:rsid w:val="00FC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F2889"/>
  <w15:chartTrackingRefBased/>
  <w15:docId w15:val="{17827FD0-7DFC-415D-9AD9-0B131A12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D4"/>
    <w:rPr>
      <w:rFonts w:ascii="Segoe UI" w:hAnsi="Segoe UI" w:cs="Segoe UI"/>
      <w:sz w:val="18"/>
      <w:szCs w:val="18"/>
    </w:rPr>
  </w:style>
  <w:style w:type="paragraph" w:styleId="Header">
    <w:name w:val="header"/>
    <w:basedOn w:val="Normal"/>
    <w:link w:val="HeaderChar"/>
    <w:uiPriority w:val="99"/>
    <w:unhideWhenUsed/>
    <w:rsid w:val="0051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33B"/>
  </w:style>
  <w:style w:type="paragraph" w:styleId="Footer">
    <w:name w:val="footer"/>
    <w:basedOn w:val="Normal"/>
    <w:link w:val="FooterChar"/>
    <w:uiPriority w:val="99"/>
    <w:unhideWhenUsed/>
    <w:rsid w:val="0051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33B"/>
  </w:style>
  <w:style w:type="character" w:styleId="Hyperlink">
    <w:name w:val="Hyperlink"/>
    <w:basedOn w:val="DefaultParagraphFont"/>
    <w:uiPriority w:val="99"/>
    <w:unhideWhenUsed/>
    <w:rsid w:val="003A657D"/>
    <w:rPr>
      <w:color w:val="0563C1" w:themeColor="hyperlink"/>
      <w:u w:val="single"/>
    </w:rPr>
  </w:style>
  <w:style w:type="paragraph" w:styleId="ListParagraph">
    <w:name w:val="List Paragraph"/>
    <w:basedOn w:val="Normal"/>
    <w:uiPriority w:val="34"/>
    <w:qFormat/>
    <w:rsid w:val="007A7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qXBlrVBLlc" TargetMode="External"/><Relationship Id="rId13" Type="http://schemas.openxmlformats.org/officeDocument/2006/relationships/hyperlink" Target="http://www.urbantech.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uses.com/causes/5016-hogar-luceros-del-amanecer-the-sunrise-foundation-inc" TargetMode="External"/><Relationship Id="rId12" Type="http://schemas.openxmlformats.org/officeDocument/2006/relationships/hyperlink" Target="http://www.crosscatholic.org/boxofjo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demia.edu/17657096/Kigali_Institute_of_Education_Centre_for_Gender_Culture_and_Development_Studies_Annual_Report_2009" TargetMode="External"/><Relationship Id="rId5" Type="http://schemas.openxmlformats.org/officeDocument/2006/relationships/footnotes" Target="footnotes.xml"/><Relationship Id="rId15" Type="http://schemas.openxmlformats.org/officeDocument/2006/relationships/hyperlink" Target="https://www.facebook.com/mazabukacouncil.mazabukacouncil/" TargetMode="External"/><Relationship Id="rId10" Type="http://schemas.openxmlformats.org/officeDocument/2006/relationships/hyperlink" Target="http://www.philstar.com/headlines/612976/2-priests-start-unique-concept-caring-orpha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folpmi/" TargetMode="External"/><Relationship Id="rId14" Type="http://schemas.openxmlformats.org/officeDocument/2006/relationships/hyperlink" Target="http://www.allstarcod.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globalsh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luarca-reyes</dc:creator>
  <cp:keywords/>
  <dc:description/>
  <cp:lastModifiedBy>marie luarca-reyes</cp:lastModifiedBy>
  <cp:revision>2</cp:revision>
  <cp:lastPrinted>2017-04-18T16:01:00Z</cp:lastPrinted>
  <dcterms:created xsi:type="dcterms:W3CDTF">2017-05-30T14:59:00Z</dcterms:created>
  <dcterms:modified xsi:type="dcterms:W3CDTF">2017-05-30T14:59:00Z</dcterms:modified>
</cp:coreProperties>
</file>