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6" w:type="dxa"/>
        <w:tblLook w:val="01E0"/>
      </w:tblPr>
      <w:tblGrid>
        <w:gridCol w:w="1908"/>
        <w:gridCol w:w="7378"/>
      </w:tblGrid>
      <w:tr w:rsidR="000E3B75" w:rsidRPr="007640CA" w:rsidTr="00567FA9">
        <w:trPr>
          <w:trHeight w:val="643"/>
        </w:trPr>
        <w:tc>
          <w:tcPr>
            <w:tcW w:w="190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rPr>
                <w:rFonts w:cs="Arial"/>
                <w:b/>
                <w:bCs/>
                <w:sz w:val="24"/>
                <w:szCs w:val="24"/>
              </w:rPr>
            </w:pPr>
            <w:r w:rsidRPr="007640CA">
              <w:rPr>
                <w:rFonts w:cs="Arial"/>
                <w:b/>
                <w:bCs/>
                <w:sz w:val="24"/>
                <w:szCs w:val="24"/>
              </w:rPr>
              <w:t>Project Title</w:t>
            </w:r>
          </w:p>
        </w:tc>
        <w:tc>
          <w:tcPr>
            <w:tcW w:w="7378" w:type="dxa"/>
            <w:tcBorders>
              <w:top w:val="single" w:sz="4" w:space="0" w:color="auto"/>
              <w:left w:val="single" w:sz="4" w:space="0" w:color="auto"/>
              <w:bottom w:val="single" w:sz="4" w:space="0" w:color="auto"/>
              <w:right w:val="single" w:sz="4" w:space="0" w:color="auto"/>
            </w:tcBorders>
          </w:tcPr>
          <w:p w:rsidR="000E3B75" w:rsidRPr="007640CA" w:rsidRDefault="00D81AF2" w:rsidP="000E3B75">
            <w:pPr>
              <w:spacing w:after="120"/>
              <w:jc w:val="both"/>
              <w:rPr>
                <w:rFonts w:cs="Arial"/>
                <w:sz w:val="24"/>
                <w:szCs w:val="24"/>
              </w:rPr>
            </w:pPr>
            <w:r>
              <w:rPr>
                <w:rFonts w:cs="Arial"/>
                <w:sz w:val="24"/>
                <w:szCs w:val="24"/>
              </w:rPr>
              <w:t xml:space="preserve">Feed the hungry children in South Sudan through </w:t>
            </w:r>
            <w:r w:rsidR="000E3B75" w:rsidRPr="007640CA">
              <w:rPr>
                <w:rFonts w:cs="Arial"/>
                <w:sz w:val="24"/>
                <w:szCs w:val="24"/>
              </w:rPr>
              <w:t>Emergency Food Assistance for</w:t>
            </w:r>
            <w:r w:rsidR="007C6A48">
              <w:rPr>
                <w:rFonts w:cs="Arial"/>
                <w:sz w:val="24"/>
                <w:szCs w:val="24"/>
              </w:rPr>
              <w:t xml:space="preserve"> Vulnerable </w:t>
            </w:r>
            <w:r w:rsidR="000E3B75" w:rsidRPr="007640CA">
              <w:rPr>
                <w:rFonts w:cs="Arial"/>
                <w:sz w:val="24"/>
                <w:szCs w:val="24"/>
              </w:rPr>
              <w:t>Children in Yei and Mundri</w:t>
            </w:r>
          </w:p>
        </w:tc>
      </w:tr>
      <w:tr w:rsidR="000E3B75" w:rsidRPr="007640CA" w:rsidTr="00567FA9">
        <w:trPr>
          <w:trHeight w:val="1100"/>
        </w:trPr>
        <w:tc>
          <w:tcPr>
            <w:tcW w:w="190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rPr>
                <w:rFonts w:cs="Arial"/>
                <w:b/>
                <w:bCs/>
                <w:sz w:val="24"/>
                <w:szCs w:val="24"/>
              </w:rPr>
            </w:pPr>
            <w:r w:rsidRPr="007640CA">
              <w:rPr>
                <w:rFonts w:cs="Arial"/>
                <w:b/>
                <w:bCs/>
                <w:sz w:val="24"/>
                <w:szCs w:val="24"/>
              </w:rPr>
              <w:t>Project Proposed for Funding</w:t>
            </w:r>
          </w:p>
        </w:tc>
        <w:tc>
          <w:tcPr>
            <w:tcW w:w="7378" w:type="dxa"/>
            <w:tcBorders>
              <w:top w:val="single" w:sz="4" w:space="0" w:color="auto"/>
              <w:left w:val="single" w:sz="4" w:space="0" w:color="auto"/>
              <w:bottom w:val="single" w:sz="4" w:space="0" w:color="auto"/>
              <w:right w:val="single" w:sz="4" w:space="0" w:color="auto"/>
            </w:tcBorders>
          </w:tcPr>
          <w:p w:rsidR="000E3B75" w:rsidRPr="007640CA" w:rsidRDefault="000E3B75" w:rsidP="000E3B75">
            <w:pPr>
              <w:spacing w:after="120"/>
              <w:jc w:val="both"/>
              <w:rPr>
                <w:rFonts w:cs="Arial"/>
                <w:sz w:val="24"/>
                <w:szCs w:val="24"/>
              </w:rPr>
            </w:pPr>
            <w:r w:rsidRPr="007640CA">
              <w:rPr>
                <w:rFonts w:cs="Arial"/>
                <w:sz w:val="24"/>
                <w:szCs w:val="24"/>
              </w:rPr>
              <w:t>This proposal covers activities in the fields of emergency food aid, assistance to host communities, and initial emergency assistance to vulnerable children.</w:t>
            </w:r>
          </w:p>
        </w:tc>
      </w:tr>
      <w:tr w:rsidR="000E3B75" w:rsidRPr="007640CA" w:rsidTr="00567FA9">
        <w:trPr>
          <w:trHeight w:val="543"/>
        </w:trPr>
        <w:tc>
          <w:tcPr>
            <w:tcW w:w="190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rPr>
                <w:rFonts w:cs="Arial"/>
                <w:b/>
                <w:bCs/>
                <w:sz w:val="24"/>
                <w:szCs w:val="24"/>
              </w:rPr>
            </w:pPr>
            <w:r w:rsidRPr="007640CA">
              <w:rPr>
                <w:rFonts w:cs="Arial"/>
                <w:b/>
                <w:bCs/>
                <w:sz w:val="24"/>
                <w:szCs w:val="24"/>
              </w:rPr>
              <w:t>Implementing Organisation</w:t>
            </w:r>
          </w:p>
        </w:tc>
        <w:tc>
          <w:tcPr>
            <w:tcW w:w="737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jc w:val="both"/>
              <w:rPr>
                <w:rFonts w:cs="Arial"/>
                <w:sz w:val="24"/>
                <w:szCs w:val="24"/>
                <w:lang w:val="fi-FI"/>
              </w:rPr>
            </w:pPr>
            <w:r w:rsidRPr="007640CA">
              <w:rPr>
                <w:rFonts w:cs="Arial"/>
                <w:sz w:val="24"/>
                <w:szCs w:val="24"/>
                <w:lang w:val="fi-FI"/>
              </w:rPr>
              <w:t>South Sudan Community Change Agency (SOSUCCA)</w:t>
            </w:r>
          </w:p>
          <w:p w:rsidR="000E3B75" w:rsidRPr="007640CA" w:rsidRDefault="000E3B75" w:rsidP="00567FA9">
            <w:pPr>
              <w:spacing w:after="120"/>
              <w:jc w:val="both"/>
              <w:rPr>
                <w:rFonts w:cs="Arial"/>
                <w:sz w:val="24"/>
                <w:szCs w:val="24"/>
                <w:lang w:val="fi-FI"/>
              </w:rPr>
            </w:pPr>
          </w:p>
        </w:tc>
      </w:tr>
      <w:tr w:rsidR="000E3B75" w:rsidRPr="007640CA" w:rsidTr="00567FA9">
        <w:trPr>
          <w:trHeight w:val="533"/>
        </w:trPr>
        <w:tc>
          <w:tcPr>
            <w:tcW w:w="190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rPr>
                <w:rFonts w:cs="Arial"/>
                <w:b/>
                <w:bCs/>
                <w:sz w:val="24"/>
                <w:szCs w:val="24"/>
              </w:rPr>
            </w:pPr>
            <w:r w:rsidRPr="007640CA">
              <w:rPr>
                <w:rFonts w:cs="Arial"/>
                <w:b/>
                <w:bCs/>
                <w:sz w:val="24"/>
                <w:szCs w:val="24"/>
              </w:rPr>
              <w:t>Target Areas</w:t>
            </w:r>
          </w:p>
        </w:tc>
        <w:tc>
          <w:tcPr>
            <w:tcW w:w="7378" w:type="dxa"/>
            <w:tcBorders>
              <w:top w:val="single" w:sz="4" w:space="0" w:color="auto"/>
              <w:left w:val="single" w:sz="4" w:space="0" w:color="auto"/>
              <w:bottom w:val="single" w:sz="4" w:space="0" w:color="auto"/>
              <w:right w:val="single" w:sz="4" w:space="0" w:color="auto"/>
            </w:tcBorders>
          </w:tcPr>
          <w:p w:rsidR="000E3B75" w:rsidRPr="007640CA" w:rsidRDefault="00C36B0D" w:rsidP="00C36B0D">
            <w:pPr>
              <w:rPr>
                <w:rFonts w:cs="Arial"/>
                <w:sz w:val="24"/>
                <w:szCs w:val="24"/>
              </w:rPr>
            </w:pPr>
            <w:r>
              <w:rPr>
                <w:rFonts w:cs="Arial"/>
                <w:sz w:val="24"/>
                <w:szCs w:val="24"/>
              </w:rPr>
              <w:t xml:space="preserve"> Yei in Central Equatoria and </w:t>
            </w:r>
            <w:r w:rsidR="000E3B75" w:rsidRPr="007640CA">
              <w:rPr>
                <w:rFonts w:cs="Arial"/>
                <w:sz w:val="24"/>
                <w:szCs w:val="24"/>
              </w:rPr>
              <w:t>Mundri West County</w:t>
            </w:r>
            <w:r w:rsidR="00CE3652">
              <w:rPr>
                <w:rFonts w:cs="Arial"/>
                <w:sz w:val="24"/>
                <w:szCs w:val="24"/>
              </w:rPr>
              <w:t xml:space="preserve"> </w:t>
            </w:r>
            <w:r>
              <w:rPr>
                <w:rFonts w:cs="Arial"/>
                <w:sz w:val="24"/>
                <w:szCs w:val="24"/>
              </w:rPr>
              <w:t xml:space="preserve">in </w:t>
            </w:r>
            <w:r w:rsidR="000E3B75" w:rsidRPr="007640CA">
              <w:rPr>
                <w:rFonts w:cs="Arial"/>
                <w:sz w:val="24"/>
                <w:szCs w:val="24"/>
              </w:rPr>
              <w:t>Western Equatoria State, South S</w:t>
            </w:r>
            <w:r w:rsidR="000E3B75" w:rsidRPr="007640CA">
              <w:rPr>
                <w:rFonts w:cs="Arial"/>
                <w:bCs/>
                <w:iCs/>
                <w:sz w:val="24"/>
                <w:szCs w:val="24"/>
              </w:rPr>
              <w:t>udan</w:t>
            </w:r>
          </w:p>
        </w:tc>
      </w:tr>
      <w:tr w:rsidR="000E3B75" w:rsidRPr="007640CA" w:rsidTr="00567FA9">
        <w:tc>
          <w:tcPr>
            <w:tcW w:w="190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rPr>
                <w:rFonts w:cs="Arial"/>
                <w:b/>
                <w:bCs/>
                <w:sz w:val="24"/>
                <w:szCs w:val="24"/>
              </w:rPr>
            </w:pPr>
            <w:r w:rsidRPr="007640CA">
              <w:rPr>
                <w:rFonts w:cs="Arial"/>
                <w:b/>
                <w:bCs/>
                <w:sz w:val="24"/>
                <w:szCs w:val="24"/>
              </w:rPr>
              <w:t>Main Areas of Activity</w:t>
            </w:r>
          </w:p>
        </w:tc>
        <w:tc>
          <w:tcPr>
            <w:tcW w:w="7378" w:type="dxa"/>
            <w:tcBorders>
              <w:top w:val="single" w:sz="4" w:space="0" w:color="auto"/>
              <w:left w:val="single" w:sz="4" w:space="0" w:color="auto"/>
              <w:bottom w:val="single" w:sz="4" w:space="0" w:color="auto"/>
              <w:right w:val="single" w:sz="4" w:space="0" w:color="auto"/>
            </w:tcBorders>
          </w:tcPr>
          <w:p w:rsidR="000E3B75" w:rsidRPr="007640CA" w:rsidRDefault="000E3B75" w:rsidP="002639AD">
            <w:pPr>
              <w:spacing w:after="120"/>
              <w:jc w:val="both"/>
              <w:rPr>
                <w:rFonts w:cs="Arial"/>
                <w:sz w:val="24"/>
                <w:szCs w:val="24"/>
              </w:rPr>
            </w:pPr>
            <w:r w:rsidRPr="007640CA">
              <w:rPr>
                <w:rFonts w:cs="Arial"/>
                <w:sz w:val="24"/>
                <w:szCs w:val="24"/>
              </w:rPr>
              <w:t xml:space="preserve">Emergency food assistance to </w:t>
            </w:r>
            <w:r w:rsidR="0024523F">
              <w:rPr>
                <w:rFonts w:cs="Arial"/>
                <w:sz w:val="24"/>
                <w:szCs w:val="24"/>
              </w:rPr>
              <w:t>the affected children</w:t>
            </w:r>
            <w:r w:rsidRPr="007640CA">
              <w:rPr>
                <w:rFonts w:cs="Arial"/>
                <w:sz w:val="24"/>
                <w:szCs w:val="24"/>
              </w:rPr>
              <w:t>, through food distributions and activities in the host communities.</w:t>
            </w:r>
          </w:p>
        </w:tc>
      </w:tr>
      <w:tr w:rsidR="000E3B75" w:rsidRPr="007640CA" w:rsidTr="00567FA9">
        <w:tc>
          <w:tcPr>
            <w:tcW w:w="190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rPr>
                <w:rFonts w:cs="Arial"/>
                <w:b/>
                <w:bCs/>
                <w:sz w:val="24"/>
                <w:szCs w:val="24"/>
              </w:rPr>
            </w:pPr>
            <w:r w:rsidRPr="007640CA">
              <w:rPr>
                <w:rFonts w:cs="Arial"/>
                <w:b/>
                <w:bCs/>
                <w:sz w:val="24"/>
                <w:szCs w:val="24"/>
              </w:rPr>
              <w:t>Beneficiaries</w:t>
            </w:r>
          </w:p>
        </w:tc>
        <w:tc>
          <w:tcPr>
            <w:tcW w:w="7378" w:type="dxa"/>
            <w:tcBorders>
              <w:top w:val="single" w:sz="4" w:space="0" w:color="auto"/>
              <w:left w:val="single" w:sz="4" w:space="0" w:color="auto"/>
              <w:bottom w:val="single" w:sz="4" w:space="0" w:color="auto"/>
              <w:right w:val="single" w:sz="4" w:space="0" w:color="auto"/>
            </w:tcBorders>
          </w:tcPr>
          <w:p w:rsidR="000E3B75" w:rsidRPr="007640CA" w:rsidRDefault="000E3B75" w:rsidP="000E3B75">
            <w:pPr>
              <w:spacing w:after="120"/>
              <w:jc w:val="both"/>
              <w:rPr>
                <w:rFonts w:cs="Arial"/>
                <w:sz w:val="24"/>
                <w:szCs w:val="24"/>
              </w:rPr>
            </w:pPr>
            <w:r w:rsidRPr="007640CA">
              <w:rPr>
                <w:rFonts w:cs="Arial"/>
                <w:sz w:val="24"/>
                <w:szCs w:val="24"/>
              </w:rPr>
              <w:t xml:space="preserve">A total of 500  individuals </w:t>
            </w:r>
          </w:p>
        </w:tc>
      </w:tr>
      <w:tr w:rsidR="000E3B75" w:rsidRPr="007640CA" w:rsidTr="00567FA9">
        <w:tc>
          <w:tcPr>
            <w:tcW w:w="190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rPr>
                <w:rFonts w:cs="Arial"/>
                <w:b/>
                <w:bCs/>
                <w:sz w:val="24"/>
                <w:szCs w:val="24"/>
              </w:rPr>
            </w:pPr>
            <w:r w:rsidRPr="007640CA">
              <w:rPr>
                <w:rFonts w:cs="Arial"/>
                <w:b/>
                <w:bCs/>
                <w:sz w:val="24"/>
                <w:szCs w:val="24"/>
              </w:rPr>
              <w:t>Time Frame</w:t>
            </w:r>
          </w:p>
        </w:tc>
        <w:tc>
          <w:tcPr>
            <w:tcW w:w="7378" w:type="dxa"/>
            <w:tcBorders>
              <w:top w:val="single" w:sz="4" w:space="0" w:color="auto"/>
              <w:left w:val="single" w:sz="4" w:space="0" w:color="auto"/>
              <w:bottom w:val="single" w:sz="4" w:space="0" w:color="auto"/>
              <w:right w:val="single" w:sz="4" w:space="0" w:color="auto"/>
            </w:tcBorders>
          </w:tcPr>
          <w:p w:rsidR="000E3B75" w:rsidRPr="007640CA" w:rsidRDefault="000E3B75" w:rsidP="00CE3652">
            <w:pPr>
              <w:spacing w:after="120"/>
              <w:jc w:val="both"/>
              <w:rPr>
                <w:rFonts w:cs="Arial"/>
                <w:sz w:val="24"/>
                <w:szCs w:val="24"/>
              </w:rPr>
            </w:pPr>
            <w:r w:rsidRPr="007640CA">
              <w:rPr>
                <w:rFonts w:cs="Arial"/>
                <w:sz w:val="24"/>
                <w:szCs w:val="24"/>
              </w:rPr>
              <w:t xml:space="preserve">15 </w:t>
            </w:r>
            <w:r w:rsidR="00CE3652">
              <w:rPr>
                <w:rFonts w:cs="Arial"/>
                <w:sz w:val="24"/>
                <w:szCs w:val="24"/>
              </w:rPr>
              <w:t xml:space="preserve">July </w:t>
            </w:r>
            <w:r w:rsidRPr="007640CA">
              <w:rPr>
                <w:rFonts w:cs="Arial"/>
                <w:sz w:val="24"/>
                <w:szCs w:val="24"/>
              </w:rPr>
              <w:t xml:space="preserve"> through 30 </w:t>
            </w:r>
            <w:r w:rsidR="0024523F">
              <w:rPr>
                <w:rFonts w:cs="Arial"/>
                <w:sz w:val="24"/>
                <w:szCs w:val="24"/>
              </w:rPr>
              <w:t>Oct  2017</w:t>
            </w:r>
            <w:r w:rsidRPr="007640CA">
              <w:rPr>
                <w:rFonts w:cs="Arial"/>
                <w:sz w:val="24"/>
                <w:szCs w:val="24"/>
              </w:rPr>
              <w:t xml:space="preserve"> ( project implementation can be started early if approved)</w:t>
            </w:r>
          </w:p>
        </w:tc>
      </w:tr>
      <w:tr w:rsidR="000E3B75" w:rsidRPr="007640CA" w:rsidTr="00567FA9">
        <w:trPr>
          <w:trHeight w:val="440"/>
        </w:trPr>
        <w:tc>
          <w:tcPr>
            <w:tcW w:w="1908" w:type="dxa"/>
            <w:tcBorders>
              <w:top w:val="single" w:sz="4" w:space="0" w:color="auto"/>
              <w:left w:val="single" w:sz="4" w:space="0" w:color="auto"/>
              <w:bottom w:val="single" w:sz="4" w:space="0" w:color="auto"/>
              <w:right w:val="single" w:sz="4" w:space="0" w:color="auto"/>
            </w:tcBorders>
          </w:tcPr>
          <w:p w:rsidR="000E3B75" w:rsidRPr="007640CA" w:rsidRDefault="000E3B75" w:rsidP="00567FA9">
            <w:pPr>
              <w:spacing w:after="120"/>
              <w:rPr>
                <w:rFonts w:cs="Arial"/>
                <w:b/>
                <w:bCs/>
                <w:sz w:val="24"/>
                <w:szCs w:val="24"/>
              </w:rPr>
            </w:pPr>
            <w:r w:rsidRPr="007640CA">
              <w:rPr>
                <w:rFonts w:cs="Arial"/>
                <w:b/>
                <w:bCs/>
                <w:sz w:val="24"/>
                <w:szCs w:val="24"/>
              </w:rPr>
              <w:t>Budget</w:t>
            </w:r>
          </w:p>
        </w:tc>
        <w:tc>
          <w:tcPr>
            <w:tcW w:w="7378" w:type="dxa"/>
            <w:tcBorders>
              <w:top w:val="single" w:sz="4" w:space="0" w:color="auto"/>
              <w:left w:val="single" w:sz="4" w:space="0" w:color="auto"/>
              <w:bottom w:val="single" w:sz="4" w:space="0" w:color="auto"/>
              <w:right w:val="single" w:sz="4" w:space="0" w:color="auto"/>
            </w:tcBorders>
          </w:tcPr>
          <w:p w:rsidR="000E3B75" w:rsidRPr="007640CA" w:rsidRDefault="0024523F" w:rsidP="00567FA9">
            <w:pPr>
              <w:spacing w:after="120"/>
              <w:jc w:val="both"/>
              <w:rPr>
                <w:rFonts w:cs="Arial"/>
                <w:color w:val="FF0000"/>
                <w:sz w:val="24"/>
                <w:szCs w:val="24"/>
              </w:rPr>
            </w:pPr>
            <w:r>
              <w:rPr>
                <w:rFonts w:cs="Arial"/>
                <w:sz w:val="24"/>
                <w:szCs w:val="24"/>
              </w:rPr>
              <w:t>USD</w:t>
            </w:r>
            <w:r w:rsidR="000E3B75" w:rsidRPr="007640CA">
              <w:rPr>
                <w:rFonts w:cs="Arial"/>
                <w:sz w:val="24"/>
                <w:szCs w:val="24"/>
              </w:rPr>
              <w:t xml:space="preserve"> </w:t>
            </w:r>
            <w:r>
              <w:rPr>
                <w:rFonts w:cs="Arial"/>
                <w:sz w:val="24"/>
                <w:szCs w:val="24"/>
              </w:rPr>
              <w:t>25</w:t>
            </w:r>
            <w:r w:rsidR="000E3B75" w:rsidRPr="007640CA">
              <w:rPr>
                <w:rFonts w:cs="Arial"/>
                <w:sz w:val="24"/>
                <w:szCs w:val="24"/>
              </w:rPr>
              <w:t>,000</w:t>
            </w:r>
          </w:p>
        </w:tc>
      </w:tr>
    </w:tbl>
    <w:p w:rsidR="007640CA" w:rsidRDefault="007640CA" w:rsidP="007640CA">
      <w:pPr>
        <w:spacing w:after="60"/>
        <w:jc w:val="both"/>
        <w:rPr>
          <w:rFonts w:cs="Arial"/>
          <w:b/>
          <w:bCs/>
          <w:i/>
          <w:sz w:val="24"/>
          <w:szCs w:val="24"/>
        </w:rPr>
      </w:pPr>
    </w:p>
    <w:p w:rsidR="007640CA" w:rsidRPr="007640CA" w:rsidRDefault="007640CA" w:rsidP="007640CA">
      <w:pPr>
        <w:spacing w:after="60"/>
        <w:jc w:val="both"/>
        <w:rPr>
          <w:rFonts w:cs="Arial"/>
          <w:b/>
          <w:bCs/>
          <w:sz w:val="24"/>
          <w:szCs w:val="24"/>
        </w:rPr>
      </w:pPr>
      <w:r w:rsidRPr="007640CA">
        <w:rPr>
          <w:rFonts w:cs="Arial"/>
          <w:b/>
          <w:bCs/>
          <w:i/>
          <w:sz w:val="24"/>
          <w:szCs w:val="24"/>
        </w:rPr>
        <w:t>Introduction</w:t>
      </w:r>
      <w:r w:rsidRPr="007640CA">
        <w:rPr>
          <w:rFonts w:cs="Arial"/>
          <w:b/>
          <w:bCs/>
          <w:sz w:val="24"/>
          <w:szCs w:val="24"/>
        </w:rPr>
        <w:t xml:space="preserve"> </w:t>
      </w:r>
    </w:p>
    <w:p w:rsidR="007640CA" w:rsidRPr="007640CA" w:rsidRDefault="007640CA" w:rsidP="007640CA">
      <w:pPr>
        <w:spacing w:after="60"/>
        <w:jc w:val="both"/>
        <w:rPr>
          <w:rFonts w:cs="Arial"/>
          <w:sz w:val="24"/>
          <w:szCs w:val="24"/>
        </w:rPr>
      </w:pPr>
      <w:r w:rsidRPr="007640CA">
        <w:rPr>
          <w:rFonts w:cs="Arial"/>
          <w:sz w:val="24"/>
          <w:szCs w:val="24"/>
        </w:rPr>
        <w:t>South Sudan is facing its worst humanitarian c</w:t>
      </w:r>
      <w:r w:rsidR="00EA0F93">
        <w:rPr>
          <w:rFonts w:cs="Arial"/>
          <w:sz w:val="24"/>
          <w:szCs w:val="24"/>
        </w:rPr>
        <w:t>risis since independence in 2013</w:t>
      </w:r>
      <w:r w:rsidRPr="007640CA">
        <w:rPr>
          <w:rFonts w:cs="Arial"/>
          <w:sz w:val="24"/>
          <w:szCs w:val="24"/>
        </w:rPr>
        <w:t xml:space="preserve">. It is a crisis characterised by open internal conflict between government and opposition groups, major internal displacement and refugees to neighbouring countries, increasing food insecurity and high malnutrition rates, limited access to basic services and access challenges to crisis affected areas. Humanitarian operations in South Sudan remain precarious, complex and uncertain. The current humanitarian crisis in South Sudan is widespread and severe, with more than 3.8 million people in need of emergency assistance, according to UNICEF. The epicentre of the humanitarian crisis continues to be in </w:t>
      </w:r>
      <w:proofErr w:type="spellStart"/>
      <w:r w:rsidRPr="007640CA">
        <w:rPr>
          <w:rFonts w:cs="Arial"/>
          <w:sz w:val="24"/>
          <w:szCs w:val="24"/>
        </w:rPr>
        <w:t>Jonglei</w:t>
      </w:r>
      <w:proofErr w:type="spellEnd"/>
      <w:r w:rsidRPr="007640CA">
        <w:rPr>
          <w:rFonts w:cs="Arial"/>
          <w:sz w:val="24"/>
          <w:szCs w:val="24"/>
        </w:rPr>
        <w:t>, Upper Nile, Unity states, due to the on-going conflict</w:t>
      </w:r>
      <w:r w:rsidR="00EA0F93">
        <w:rPr>
          <w:rFonts w:cs="Arial"/>
          <w:sz w:val="24"/>
          <w:szCs w:val="24"/>
        </w:rPr>
        <w:t xml:space="preserve"> and now in greater </w:t>
      </w:r>
      <w:proofErr w:type="spellStart"/>
      <w:r w:rsidR="00EA0F93">
        <w:rPr>
          <w:rFonts w:cs="Arial"/>
          <w:sz w:val="24"/>
          <w:szCs w:val="24"/>
        </w:rPr>
        <w:t>equatori</w:t>
      </w:r>
      <w:proofErr w:type="spellEnd"/>
      <w:r w:rsidRPr="007640CA">
        <w:rPr>
          <w:rFonts w:cs="Arial"/>
          <w:sz w:val="24"/>
          <w:szCs w:val="24"/>
        </w:rPr>
        <w:t>.</w:t>
      </w:r>
    </w:p>
    <w:p w:rsidR="007640CA" w:rsidRPr="007640CA" w:rsidRDefault="00EA0F93" w:rsidP="007640CA">
      <w:pPr>
        <w:spacing w:after="60"/>
        <w:jc w:val="both"/>
        <w:rPr>
          <w:rFonts w:cs="Arial"/>
          <w:sz w:val="24"/>
          <w:szCs w:val="24"/>
        </w:rPr>
      </w:pPr>
      <w:r>
        <w:rPr>
          <w:rFonts w:cs="Arial"/>
          <w:b/>
          <w:i/>
          <w:sz w:val="24"/>
          <w:szCs w:val="24"/>
        </w:rPr>
        <w:t xml:space="preserve">Famine and </w:t>
      </w:r>
      <w:r w:rsidR="007640CA" w:rsidRPr="007640CA">
        <w:rPr>
          <w:rFonts w:cs="Arial"/>
          <w:b/>
          <w:i/>
          <w:sz w:val="24"/>
          <w:szCs w:val="24"/>
        </w:rPr>
        <w:t>Food Insecurity situation</w:t>
      </w:r>
      <w:r w:rsidR="007640CA" w:rsidRPr="007640CA">
        <w:rPr>
          <w:rFonts w:cs="Arial"/>
          <w:sz w:val="24"/>
          <w:szCs w:val="24"/>
        </w:rPr>
        <w:t xml:space="preserve"> </w:t>
      </w:r>
    </w:p>
    <w:p w:rsidR="007640CA" w:rsidRPr="007640CA" w:rsidRDefault="007640CA" w:rsidP="007640CA">
      <w:pPr>
        <w:spacing w:after="60"/>
        <w:jc w:val="both"/>
        <w:rPr>
          <w:rFonts w:cs="Arial"/>
          <w:sz w:val="24"/>
          <w:szCs w:val="24"/>
        </w:rPr>
      </w:pPr>
      <w:r w:rsidRPr="007640CA">
        <w:rPr>
          <w:rFonts w:cs="Arial"/>
          <w:sz w:val="24"/>
          <w:szCs w:val="24"/>
        </w:rPr>
        <w:t xml:space="preserve">The </w:t>
      </w:r>
      <w:r w:rsidR="00EA0F93">
        <w:rPr>
          <w:rFonts w:cs="Arial"/>
          <w:sz w:val="24"/>
          <w:szCs w:val="24"/>
        </w:rPr>
        <w:t xml:space="preserve">country is declared </w:t>
      </w:r>
      <w:proofErr w:type="gramStart"/>
      <w:r w:rsidR="00EA0F93">
        <w:rPr>
          <w:rFonts w:cs="Arial"/>
          <w:sz w:val="24"/>
          <w:szCs w:val="24"/>
        </w:rPr>
        <w:t>a famine</w:t>
      </w:r>
      <w:r w:rsidRPr="007640CA">
        <w:rPr>
          <w:rFonts w:cs="Arial"/>
          <w:sz w:val="24"/>
          <w:szCs w:val="24"/>
        </w:rPr>
        <w:t xml:space="preserve"> on food insecurity in South Sudan are</w:t>
      </w:r>
      <w:proofErr w:type="gramEnd"/>
      <w:r w:rsidRPr="007640CA">
        <w:rPr>
          <w:rFonts w:cs="Arial"/>
          <w:sz w:val="24"/>
          <w:szCs w:val="24"/>
        </w:rPr>
        <w:t xml:space="preserve"> based on the Integrated Food Security Phase Classification (IPC) </w:t>
      </w:r>
      <w:r w:rsidRPr="007640CA">
        <w:rPr>
          <w:rFonts w:cs="Arial"/>
          <w:sz w:val="24"/>
          <w:szCs w:val="24"/>
          <w:vertAlign w:val="superscript"/>
        </w:rPr>
        <w:footnoteReference w:id="1"/>
      </w:r>
      <w:r w:rsidRPr="007640CA">
        <w:rPr>
          <w:rFonts w:cs="Arial"/>
          <w:sz w:val="24"/>
          <w:szCs w:val="24"/>
        </w:rPr>
        <w:t>analysis</w:t>
      </w:r>
      <w:r w:rsidR="00EA0F93">
        <w:rPr>
          <w:rFonts w:cs="Arial"/>
          <w:sz w:val="24"/>
          <w:szCs w:val="24"/>
        </w:rPr>
        <w:t xml:space="preserve"> conducted in April and May 2017</w:t>
      </w:r>
      <w:r w:rsidRPr="007640CA">
        <w:rPr>
          <w:rFonts w:cs="Arial"/>
          <w:sz w:val="24"/>
          <w:szCs w:val="24"/>
        </w:rPr>
        <w:t xml:space="preserve"> by a panel of experts.  Through the IPC process in South Sudan, complex food and nutrition information was analysed to support strategic evidence-based decisions. According to the Food and Agriculture organisation (FAO), there has been an </w:t>
      </w:r>
      <w:r w:rsidRPr="007640CA">
        <w:rPr>
          <w:rFonts w:cs="Arial"/>
          <w:sz w:val="24"/>
          <w:szCs w:val="24"/>
        </w:rPr>
        <w:lastRenderedPageBreak/>
        <w:t xml:space="preserve">alarming increase in the number of people in the IPC Food Security </w:t>
      </w:r>
      <w:r w:rsidRPr="007640CA">
        <w:rPr>
          <w:rFonts w:cs="Arial"/>
          <w:i/>
          <w:iCs/>
          <w:sz w:val="24"/>
          <w:szCs w:val="24"/>
        </w:rPr>
        <w:t>Emergency Phase</w:t>
      </w:r>
      <w:r w:rsidRPr="007640CA">
        <w:rPr>
          <w:rFonts w:cs="Arial"/>
          <w:sz w:val="24"/>
          <w:szCs w:val="24"/>
        </w:rPr>
        <w:t xml:space="preserve"> (scoring 4 on the IPC scale of 5), especially in the most conflict-affected states. No populations in South Sudan faced this level of food insecurity before the onset of violence in mid-December 2013, continued FAO.  Today, some 1.3 million people out of a population of 11.5 million are experiencing </w:t>
      </w:r>
      <w:r w:rsidR="00EA0F93">
        <w:rPr>
          <w:rFonts w:cs="Arial"/>
          <w:sz w:val="24"/>
          <w:szCs w:val="24"/>
        </w:rPr>
        <w:t>worse</w:t>
      </w:r>
      <w:r w:rsidRPr="007640CA">
        <w:rPr>
          <w:rFonts w:cs="Arial"/>
          <w:sz w:val="24"/>
          <w:szCs w:val="24"/>
        </w:rPr>
        <w:t xml:space="preserve"> levels of food insecurity. In addition, there are 2.4 million people in IPC Food Security </w:t>
      </w:r>
      <w:r w:rsidRPr="007640CA">
        <w:rPr>
          <w:rFonts w:cs="Arial"/>
          <w:i/>
          <w:iCs/>
          <w:sz w:val="24"/>
          <w:szCs w:val="24"/>
        </w:rPr>
        <w:t>Crisis Phase</w:t>
      </w:r>
      <w:r w:rsidRPr="007640CA">
        <w:rPr>
          <w:rFonts w:cs="Arial"/>
          <w:sz w:val="24"/>
          <w:szCs w:val="24"/>
        </w:rPr>
        <w:t xml:space="preserve"> (scoring 3 in the IPC scale of 5), which means they need urgent assistance to save and protect livelihoods. Taken together, more than one-third of the total population of South Sudan is facing exceptional levels of food insecurity. The Current IDPS stranded at </w:t>
      </w:r>
      <w:r w:rsidR="00EA0F93">
        <w:rPr>
          <w:rFonts w:cs="Arial"/>
          <w:sz w:val="24"/>
          <w:szCs w:val="24"/>
        </w:rPr>
        <w:t xml:space="preserve">Mundri </w:t>
      </w:r>
      <w:r w:rsidRPr="007640CA">
        <w:rPr>
          <w:rFonts w:cs="Arial"/>
          <w:sz w:val="24"/>
          <w:szCs w:val="24"/>
        </w:rPr>
        <w:t xml:space="preserve">Primary school are in urgent need of food </w:t>
      </w:r>
    </w:p>
    <w:p w:rsidR="007640CA" w:rsidRPr="007640CA" w:rsidRDefault="007640CA" w:rsidP="007640CA">
      <w:pPr>
        <w:spacing w:after="60"/>
        <w:jc w:val="both"/>
        <w:rPr>
          <w:rFonts w:cs="Arial"/>
          <w:sz w:val="24"/>
          <w:szCs w:val="24"/>
        </w:rPr>
      </w:pPr>
    </w:p>
    <w:p w:rsidR="007640CA" w:rsidRPr="007640CA" w:rsidRDefault="007640CA" w:rsidP="007640CA">
      <w:pPr>
        <w:spacing w:after="60"/>
        <w:jc w:val="both"/>
        <w:rPr>
          <w:rFonts w:cs="Arial"/>
          <w:sz w:val="24"/>
          <w:szCs w:val="24"/>
        </w:rPr>
      </w:pPr>
      <w:r w:rsidRPr="007640CA">
        <w:rPr>
          <w:rFonts w:cs="Arial"/>
          <w:b/>
          <w:i/>
          <w:sz w:val="24"/>
          <w:szCs w:val="24"/>
        </w:rPr>
        <w:t xml:space="preserve">Situation </w:t>
      </w:r>
      <w:proofErr w:type="gramStart"/>
      <w:r w:rsidRPr="007640CA">
        <w:rPr>
          <w:rFonts w:cs="Arial"/>
          <w:b/>
          <w:i/>
          <w:sz w:val="24"/>
          <w:szCs w:val="24"/>
        </w:rPr>
        <w:t>In</w:t>
      </w:r>
      <w:proofErr w:type="gramEnd"/>
      <w:r w:rsidRPr="007640CA">
        <w:rPr>
          <w:rFonts w:cs="Arial"/>
          <w:b/>
          <w:i/>
          <w:sz w:val="24"/>
          <w:szCs w:val="24"/>
        </w:rPr>
        <w:t xml:space="preserve"> proposed project area of Mundri West County</w:t>
      </w:r>
      <w:r w:rsidRPr="007640CA">
        <w:rPr>
          <w:rFonts w:cs="Arial"/>
          <w:sz w:val="24"/>
          <w:szCs w:val="24"/>
        </w:rPr>
        <w:t xml:space="preserve"> </w:t>
      </w:r>
      <w:r w:rsidR="005740FB">
        <w:rPr>
          <w:rFonts w:cs="Arial"/>
          <w:sz w:val="24"/>
          <w:szCs w:val="24"/>
        </w:rPr>
        <w:t xml:space="preserve"> </w:t>
      </w:r>
    </w:p>
    <w:p w:rsidR="007640CA" w:rsidRPr="007640CA" w:rsidRDefault="007640CA" w:rsidP="007640CA">
      <w:pPr>
        <w:spacing w:after="60"/>
        <w:jc w:val="both"/>
        <w:rPr>
          <w:rFonts w:cs="Arial"/>
          <w:sz w:val="24"/>
          <w:szCs w:val="24"/>
        </w:rPr>
      </w:pPr>
      <w:r w:rsidRPr="007640CA">
        <w:rPr>
          <w:rFonts w:cs="Arial"/>
          <w:sz w:val="24"/>
          <w:szCs w:val="24"/>
        </w:rPr>
        <w:t xml:space="preserve">Just as the numbers of people affected by serious food insecurity have increased </w:t>
      </w:r>
      <w:r w:rsidR="005740FB">
        <w:rPr>
          <w:rFonts w:cs="Arial"/>
          <w:sz w:val="24"/>
          <w:szCs w:val="24"/>
        </w:rPr>
        <w:t>in Mundri</w:t>
      </w:r>
      <w:r w:rsidRPr="007640CA">
        <w:rPr>
          <w:rFonts w:cs="Arial"/>
          <w:sz w:val="24"/>
          <w:szCs w:val="24"/>
        </w:rPr>
        <w:t xml:space="preserve"> due to continued displacement, so have the number of areas affected; the food security crisis is spreading westwards to areas that had been less affected earlier since the crisis in the year. This trend is set to continue unfortunely farmer’s crops had been destroyed by the Cattle, and herders can migrate between grazing areas. Even previously food secure communities like Mundri County are feeling the strain of the conflict, in part due to the burden of hosting internally displaced people. At the </w:t>
      </w:r>
      <w:r w:rsidR="002639AD">
        <w:rPr>
          <w:rFonts w:cs="Arial"/>
          <w:sz w:val="24"/>
          <w:szCs w:val="24"/>
        </w:rPr>
        <w:t xml:space="preserve">time many </w:t>
      </w:r>
      <w:r w:rsidRPr="007640CA">
        <w:rPr>
          <w:rFonts w:cs="Arial"/>
          <w:sz w:val="24"/>
          <w:szCs w:val="24"/>
        </w:rPr>
        <w:t xml:space="preserve">have been displaced to </w:t>
      </w:r>
      <w:r w:rsidR="005740FB">
        <w:rPr>
          <w:rFonts w:cs="Arial"/>
          <w:sz w:val="24"/>
          <w:szCs w:val="24"/>
        </w:rPr>
        <w:t>Mundri</w:t>
      </w:r>
      <w:r w:rsidRPr="007640CA">
        <w:rPr>
          <w:rFonts w:cs="Arial"/>
          <w:sz w:val="24"/>
          <w:szCs w:val="24"/>
        </w:rPr>
        <w:t xml:space="preserve"> from </w:t>
      </w:r>
      <w:r w:rsidR="005740FB">
        <w:rPr>
          <w:rFonts w:cs="Arial"/>
          <w:sz w:val="24"/>
          <w:szCs w:val="24"/>
        </w:rPr>
        <w:t>Kediba</w:t>
      </w:r>
      <w:r w:rsidRPr="007640CA">
        <w:rPr>
          <w:rFonts w:cs="Arial"/>
          <w:sz w:val="24"/>
          <w:szCs w:val="24"/>
        </w:rPr>
        <w:t xml:space="preserve"> adding to the bad poverty situation in this mostly rural area.</w:t>
      </w:r>
    </w:p>
    <w:p w:rsidR="007640CA" w:rsidRPr="007640CA" w:rsidRDefault="007640CA" w:rsidP="007640CA">
      <w:pPr>
        <w:spacing w:after="60"/>
        <w:jc w:val="both"/>
        <w:rPr>
          <w:rFonts w:cs="Arial"/>
          <w:sz w:val="24"/>
          <w:szCs w:val="24"/>
        </w:rPr>
      </w:pPr>
    </w:p>
    <w:p w:rsidR="007640CA" w:rsidRPr="007640CA" w:rsidRDefault="007640CA" w:rsidP="007640CA">
      <w:pPr>
        <w:spacing w:after="60"/>
        <w:jc w:val="both"/>
        <w:rPr>
          <w:rFonts w:cs="Arial"/>
          <w:sz w:val="24"/>
          <w:szCs w:val="24"/>
        </w:rPr>
      </w:pPr>
      <w:r w:rsidRPr="007640CA">
        <w:rPr>
          <w:rFonts w:cs="Arial"/>
          <w:sz w:val="24"/>
          <w:szCs w:val="24"/>
        </w:rPr>
        <w:t>It is foreseen that:</w:t>
      </w:r>
    </w:p>
    <w:p w:rsidR="002639AD" w:rsidRDefault="007640CA" w:rsidP="007640CA">
      <w:pPr>
        <w:numPr>
          <w:ilvl w:val="0"/>
          <w:numId w:val="1"/>
        </w:numPr>
        <w:spacing w:after="60"/>
        <w:jc w:val="both"/>
        <w:rPr>
          <w:rFonts w:cs="Arial"/>
          <w:sz w:val="24"/>
          <w:szCs w:val="24"/>
        </w:rPr>
      </w:pPr>
      <w:r w:rsidRPr="002639AD">
        <w:rPr>
          <w:rFonts w:cs="Arial"/>
          <w:sz w:val="24"/>
          <w:szCs w:val="24"/>
        </w:rPr>
        <w:t xml:space="preserve">Given the recurrent clashes and unfulfilled peace conditions, the situation in the conflict zones will remain precarious with the fear of large-scale conflict increasing. IDPs currently in safe locations will remain where they are, whilst an increase number of IDPs will move from conflict zones to safer areas, </w:t>
      </w:r>
    </w:p>
    <w:p w:rsidR="007640CA" w:rsidRPr="002639AD" w:rsidRDefault="007640CA" w:rsidP="007640CA">
      <w:pPr>
        <w:numPr>
          <w:ilvl w:val="0"/>
          <w:numId w:val="1"/>
        </w:numPr>
        <w:spacing w:after="60"/>
        <w:jc w:val="both"/>
        <w:rPr>
          <w:rFonts w:cs="Arial"/>
          <w:sz w:val="24"/>
          <w:szCs w:val="24"/>
        </w:rPr>
      </w:pPr>
      <w:r w:rsidRPr="002639AD">
        <w:rPr>
          <w:rFonts w:cs="Arial"/>
          <w:sz w:val="24"/>
          <w:szCs w:val="24"/>
        </w:rPr>
        <w:t>Currently IDPs are dependent on external food assistance and the support of host families for their survival due to a lack of income opportunities for IDPs, inadequate coping strategies, lack of transportation, adoption of negative coping strategies to meet their basic food needs (e.g. purchase of food on credit, begging, opting for less preferable/nutritious food items or reduced food consumption).</w:t>
      </w:r>
    </w:p>
    <w:p w:rsidR="007640CA" w:rsidRPr="007640CA" w:rsidRDefault="007640CA" w:rsidP="007640CA">
      <w:pPr>
        <w:numPr>
          <w:ilvl w:val="0"/>
          <w:numId w:val="1"/>
        </w:numPr>
        <w:spacing w:after="60"/>
        <w:jc w:val="both"/>
        <w:rPr>
          <w:rFonts w:cs="Arial"/>
          <w:sz w:val="24"/>
          <w:szCs w:val="24"/>
        </w:rPr>
      </w:pPr>
      <w:r w:rsidRPr="007640CA">
        <w:rPr>
          <w:rFonts w:cs="Arial"/>
          <w:sz w:val="24"/>
          <w:szCs w:val="24"/>
        </w:rPr>
        <w:t xml:space="preserve">Increased tension or open hostility may develop between host families/communities and the IDPs due to already scarce resources. </w:t>
      </w:r>
    </w:p>
    <w:p w:rsidR="007640CA" w:rsidRPr="007640CA" w:rsidRDefault="007640CA" w:rsidP="007640CA">
      <w:pPr>
        <w:spacing w:after="60"/>
        <w:jc w:val="both"/>
        <w:rPr>
          <w:rFonts w:cs="Arial"/>
          <w:sz w:val="24"/>
          <w:szCs w:val="24"/>
        </w:rPr>
      </w:pPr>
    </w:p>
    <w:p w:rsidR="007640CA" w:rsidRPr="007640CA" w:rsidRDefault="007640CA" w:rsidP="007640CA">
      <w:pPr>
        <w:spacing w:after="60"/>
        <w:jc w:val="both"/>
        <w:rPr>
          <w:rFonts w:cs="Arial"/>
          <w:sz w:val="24"/>
          <w:szCs w:val="24"/>
        </w:rPr>
      </w:pPr>
      <w:r w:rsidRPr="007640CA">
        <w:rPr>
          <w:rFonts w:cs="Arial"/>
          <w:b/>
          <w:i/>
          <w:sz w:val="24"/>
          <w:szCs w:val="24"/>
        </w:rPr>
        <w:t>Responses to the</w:t>
      </w:r>
      <w:r w:rsidR="007006E7">
        <w:rPr>
          <w:rFonts w:cs="Arial"/>
          <w:b/>
          <w:i/>
          <w:sz w:val="24"/>
          <w:szCs w:val="24"/>
        </w:rPr>
        <w:t xml:space="preserve"> famine</w:t>
      </w:r>
      <w:r w:rsidRPr="007640CA">
        <w:rPr>
          <w:rFonts w:cs="Arial"/>
          <w:b/>
          <w:i/>
          <w:sz w:val="24"/>
          <w:szCs w:val="24"/>
        </w:rPr>
        <w:t xml:space="preserve"> crisis</w:t>
      </w:r>
      <w:r w:rsidRPr="007640CA">
        <w:rPr>
          <w:rFonts w:cs="Arial"/>
          <w:sz w:val="24"/>
          <w:szCs w:val="24"/>
        </w:rPr>
        <w:t xml:space="preserve">: In response to the current humanitarian crisis, the UN system in South Sudan, as well as local and international non-government </w:t>
      </w:r>
      <w:r w:rsidRPr="007640CA">
        <w:rPr>
          <w:rFonts w:cs="Arial"/>
          <w:sz w:val="24"/>
          <w:szCs w:val="24"/>
        </w:rPr>
        <w:lastRenderedPageBreak/>
        <w:t xml:space="preserve">organisations, are focusing their resources to relief operations in Upper Nile, </w:t>
      </w:r>
      <w:proofErr w:type="spellStart"/>
      <w:r w:rsidRPr="007640CA">
        <w:rPr>
          <w:rFonts w:cs="Arial"/>
          <w:sz w:val="24"/>
          <w:szCs w:val="24"/>
        </w:rPr>
        <w:t>Jonglei</w:t>
      </w:r>
      <w:proofErr w:type="spellEnd"/>
      <w:r w:rsidRPr="007640CA">
        <w:rPr>
          <w:rFonts w:cs="Arial"/>
          <w:sz w:val="24"/>
          <w:szCs w:val="24"/>
        </w:rPr>
        <w:t xml:space="preserve">, </w:t>
      </w:r>
      <w:proofErr w:type="spellStart"/>
      <w:r w:rsidRPr="007640CA">
        <w:rPr>
          <w:rFonts w:cs="Arial"/>
          <w:sz w:val="24"/>
          <w:szCs w:val="24"/>
        </w:rPr>
        <w:t>Warrap</w:t>
      </w:r>
      <w:proofErr w:type="spellEnd"/>
      <w:r w:rsidRPr="007640CA">
        <w:rPr>
          <w:rFonts w:cs="Arial"/>
          <w:sz w:val="24"/>
          <w:szCs w:val="24"/>
        </w:rPr>
        <w:t xml:space="preserve">, and Lake States where the majority of IDPs are located. Food Security Cluster partners have reached 278 916 people in South Sudan with food assistance since the start of the crisis. However, many IDPs are yet to receive food assistance in Western Equatoria </w:t>
      </w:r>
      <w:r w:rsidR="002639AD" w:rsidRPr="007640CA">
        <w:rPr>
          <w:rFonts w:cs="Arial"/>
          <w:sz w:val="24"/>
          <w:szCs w:val="24"/>
        </w:rPr>
        <w:t>state,</w:t>
      </w:r>
      <w:r w:rsidR="002639AD">
        <w:rPr>
          <w:rFonts w:cs="Arial"/>
          <w:sz w:val="24"/>
          <w:szCs w:val="24"/>
        </w:rPr>
        <w:t xml:space="preserve"> Central Equatoria and Eastern</w:t>
      </w:r>
      <w:r w:rsidRPr="007640CA">
        <w:rPr>
          <w:rFonts w:cs="Arial"/>
          <w:sz w:val="24"/>
          <w:szCs w:val="24"/>
        </w:rPr>
        <w:t xml:space="preserve"> the target area of this operation. Yet the IDPs at </w:t>
      </w:r>
      <w:r w:rsidR="007006E7">
        <w:rPr>
          <w:rFonts w:cs="Arial"/>
          <w:sz w:val="24"/>
          <w:szCs w:val="24"/>
        </w:rPr>
        <w:t xml:space="preserve">Kediba </w:t>
      </w:r>
      <w:r w:rsidRPr="007640CA">
        <w:rPr>
          <w:rFonts w:cs="Arial"/>
          <w:sz w:val="24"/>
          <w:szCs w:val="24"/>
        </w:rPr>
        <w:t>were not getting any support.</w:t>
      </w:r>
    </w:p>
    <w:p w:rsidR="007640CA" w:rsidRPr="007640CA" w:rsidRDefault="007640CA" w:rsidP="007640CA">
      <w:pPr>
        <w:spacing w:after="60"/>
        <w:jc w:val="both"/>
        <w:rPr>
          <w:rFonts w:cs="Arial"/>
          <w:sz w:val="24"/>
          <w:szCs w:val="24"/>
        </w:rPr>
      </w:pPr>
    </w:p>
    <w:p w:rsidR="007640CA" w:rsidRDefault="007640CA" w:rsidP="007640CA">
      <w:pPr>
        <w:spacing w:after="60"/>
        <w:jc w:val="both"/>
        <w:rPr>
          <w:rFonts w:cs="Arial"/>
          <w:sz w:val="24"/>
          <w:szCs w:val="24"/>
        </w:rPr>
      </w:pPr>
      <w:r w:rsidRPr="007640CA">
        <w:rPr>
          <w:rFonts w:cs="Arial"/>
          <w:b/>
          <w:bCs/>
          <w:i/>
          <w:sz w:val="24"/>
          <w:szCs w:val="24"/>
        </w:rPr>
        <w:t>Use of the Grant</w:t>
      </w:r>
      <w:r w:rsidRPr="007640CA">
        <w:rPr>
          <w:rFonts w:cs="Arial"/>
          <w:i/>
          <w:sz w:val="24"/>
          <w:szCs w:val="24"/>
        </w:rPr>
        <w:t>:</w:t>
      </w:r>
      <w:r w:rsidR="007006E7">
        <w:rPr>
          <w:rFonts w:cs="Arial"/>
          <w:sz w:val="24"/>
          <w:szCs w:val="24"/>
        </w:rPr>
        <w:t xml:space="preserve"> The USD 25</w:t>
      </w:r>
      <w:r w:rsidRPr="007640CA">
        <w:rPr>
          <w:rFonts w:cs="Arial"/>
          <w:sz w:val="24"/>
          <w:szCs w:val="24"/>
        </w:rPr>
        <w:t>,000 grant being requested will contribute to emergency food assistance to help reduce the risk of hunger and malnutrition and prevent death among the most vulnerable c</w:t>
      </w:r>
      <w:r w:rsidR="002639AD">
        <w:rPr>
          <w:rFonts w:cs="Arial"/>
          <w:sz w:val="24"/>
          <w:szCs w:val="24"/>
        </w:rPr>
        <w:t>hildren</w:t>
      </w:r>
      <w:r w:rsidRPr="007640CA">
        <w:rPr>
          <w:rFonts w:cs="Arial"/>
          <w:sz w:val="24"/>
          <w:szCs w:val="24"/>
        </w:rPr>
        <w:t xml:space="preserve"> from food insecurity and poor nutrition in IDPs camps.</w:t>
      </w:r>
    </w:p>
    <w:p w:rsidR="003E476D" w:rsidRPr="003E476D" w:rsidRDefault="003E476D" w:rsidP="007640CA">
      <w:pPr>
        <w:spacing w:after="60"/>
        <w:jc w:val="both"/>
        <w:rPr>
          <w:rFonts w:cs="Arial"/>
          <w:b/>
          <w:sz w:val="24"/>
          <w:szCs w:val="24"/>
        </w:rPr>
      </w:pPr>
      <w:r w:rsidRPr="003E476D">
        <w:rPr>
          <w:rFonts w:cs="Arial"/>
          <w:b/>
          <w:sz w:val="24"/>
          <w:szCs w:val="24"/>
        </w:rPr>
        <w:t>Budget breakdown</w:t>
      </w:r>
    </w:p>
    <w:tbl>
      <w:tblPr>
        <w:tblStyle w:val="TableGrid"/>
        <w:tblW w:w="0" w:type="auto"/>
        <w:tblLook w:val="04A0"/>
      </w:tblPr>
      <w:tblGrid>
        <w:gridCol w:w="4248"/>
        <w:gridCol w:w="900"/>
        <w:gridCol w:w="900"/>
        <w:gridCol w:w="1170"/>
        <w:gridCol w:w="1980"/>
      </w:tblGrid>
      <w:tr w:rsidR="00C11C91" w:rsidRPr="00C11C91" w:rsidTr="00C11C91">
        <w:tc>
          <w:tcPr>
            <w:tcW w:w="4248" w:type="dxa"/>
          </w:tcPr>
          <w:p w:rsidR="00C11C91" w:rsidRPr="00C11C91" w:rsidRDefault="00C11C91" w:rsidP="006665E5">
            <w:pPr>
              <w:rPr>
                <w:rFonts w:cs="Arial"/>
                <w:b/>
                <w:sz w:val="24"/>
                <w:szCs w:val="24"/>
              </w:rPr>
            </w:pPr>
            <w:r w:rsidRPr="00C11C91">
              <w:rPr>
                <w:rFonts w:cs="Arial"/>
                <w:b/>
                <w:sz w:val="24"/>
                <w:szCs w:val="24"/>
              </w:rPr>
              <w:t>Item</w:t>
            </w:r>
          </w:p>
        </w:tc>
        <w:tc>
          <w:tcPr>
            <w:tcW w:w="900" w:type="dxa"/>
          </w:tcPr>
          <w:p w:rsidR="00C11C91" w:rsidRPr="00C11C91" w:rsidRDefault="00C11C91" w:rsidP="006665E5">
            <w:pPr>
              <w:rPr>
                <w:rFonts w:cs="Arial"/>
                <w:b/>
                <w:sz w:val="24"/>
                <w:szCs w:val="24"/>
              </w:rPr>
            </w:pPr>
            <w:r w:rsidRPr="00C11C91">
              <w:rPr>
                <w:rFonts w:cs="Arial"/>
                <w:b/>
                <w:sz w:val="24"/>
                <w:szCs w:val="24"/>
              </w:rPr>
              <w:t>Unit</w:t>
            </w:r>
          </w:p>
        </w:tc>
        <w:tc>
          <w:tcPr>
            <w:tcW w:w="900" w:type="dxa"/>
          </w:tcPr>
          <w:p w:rsidR="00C11C91" w:rsidRPr="00C11C91" w:rsidRDefault="00C11C91" w:rsidP="006665E5">
            <w:pPr>
              <w:rPr>
                <w:rFonts w:cs="Arial"/>
                <w:b/>
                <w:sz w:val="24"/>
                <w:szCs w:val="24"/>
              </w:rPr>
            </w:pPr>
            <w:r w:rsidRPr="00C11C91">
              <w:rPr>
                <w:rFonts w:cs="Arial"/>
                <w:b/>
                <w:sz w:val="24"/>
                <w:szCs w:val="24"/>
              </w:rPr>
              <w:t>Qty</w:t>
            </w:r>
          </w:p>
        </w:tc>
        <w:tc>
          <w:tcPr>
            <w:tcW w:w="1170" w:type="dxa"/>
          </w:tcPr>
          <w:p w:rsidR="00C11C91" w:rsidRPr="00C11C91" w:rsidRDefault="00C11C91" w:rsidP="006665E5">
            <w:pPr>
              <w:rPr>
                <w:rFonts w:cs="Arial"/>
                <w:b/>
                <w:sz w:val="24"/>
                <w:szCs w:val="24"/>
              </w:rPr>
            </w:pPr>
            <w:r w:rsidRPr="00C11C91">
              <w:rPr>
                <w:rFonts w:cs="Arial"/>
                <w:b/>
                <w:sz w:val="24"/>
                <w:szCs w:val="24"/>
              </w:rPr>
              <w:t>Unit cost in $</w:t>
            </w:r>
          </w:p>
        </w:tc>
        <w:tc>
          <w:tcPr>
            <w:tcW w:w="1980" w:type="dxa"/>
          </w:tcPr>
          <w:p w:rsidR="00C11C91" w:rsidRPr="00C11C91" w:rsidRDefault="00C11C91" w:rsidP="006665E5">
            <w:pPr>
              <w:rPr>
                <w:rFonts w:cs="Arial"/>
                <w:b/>
                <w:sz w:val="24"/>
                <w:szCs w:val="24"/>
              </w:rPr>
            </w:pPr>
            <w:r w:rsidRPr="00C11C91">
              <w:rPr>
                <w:rFonts w:cs="Arial"/>
                <w:b/>
                <w:sz w:val="24"/>
                <w:szCs w:val="24"/>
              </w:rPr>
              <w:t>Amount</w:t>
            </w:r>
          </w:p>
        </w:tc>
      </w:tr>
      <w:tr w:rsidR="00C11C91" w:rsidRPr="007640CA" w:rsidTr="00C11C91">
        <w:tc>
          <w:tcPr>
            <w:tcW w:w="4248" w:type="dxa"/>
          </w:tcPr>
          <w:p w:rsidR="00C11C91" w:rsidRPr="007640CA" w:rsidRDefault="00C11C91" w:rsidP="006665E5">
            <w:pPr>
              <w:rPr>
                <w:rFonts w:cs="Arial"/>
                <w:sz w:val="24"/>
                <w:szCs w:val="24"/>
              </w:rPr>
            </w:pPr>
            <w:r w:rsidRPr="007640CA">
              <w:rPr>
                <w:rFonts w:cs="Arial"/>
                <w:sz w:val="24"/>
                <w:szCs w:val="24"/>
              </w:rPr>
              <w:t xml:space="preserve">Food: Maize </w:t>
            </w:r>
          </w:p>
        </w:tc>
        <w:tc>
          <w:tcPr>
            <w:tcW w:w="900" w:type="dxa"/>
          </w:tcPr>
          <w:p w:rsidR="00C11C91" w:rsidRPr="007640CA" w:rsidRDefault="00C11C91" w:rsidP="006665E5">
            <w:pPr>
              <w:rPr>
                <w:rFonts w:cs="Arial"/>
                <w:sz w:val="24"/>
                <w:szCs w:val="24"/>
              </w:rPr>
            </w:pPr>
            <w:r>
              <w:rPr>
                <w:rFonts w:cs="Arial"/>
                <w:sz w:val="24"/>
                <w:szCs w:val="24"/>
              </w:rPr>
              <w:t>bag</w:t>
            </w:r>
          </w:p>
        </w:tc>
        <w:tc>
          <w:tcPr>
            <w:tcW w:w="900" w:type="dxa"/>
          </w:tcPr>
          <w:p w:rsidR="00C11C91" w:rsidRPr="007640CA" w:rsidRDefault="00C11C91" w:rsidP="006665E5">
            <w:pPr>
              <w:rPr>
                <w:rFonts w:cs="Arial"/>
                <w:sz w:val="24"/>
                <w:szCs w:val="24"/>
              </w:rPr>
            </w:pPr>
            <w:r>
              <w:rPr>
                <w:rFonts w:cs="Arial"/>
                <w:sz w:val="24"/>
                <w:szCs w:val="24"/>
              </w:rPr>
              <w:t>200</w:t>
            </w:r>
          </w:p>
        </w:tc>
        <w:tc>
          <w:tcPr>
            <w:tcW w:w="1170" w:type="dxa"/>
          </w:tcPr>
          <w:p w:rsidR="00C11C91" w:rsidRPr="007640CA" w:rsidRDefault="00C11C91" w:rsidP="006665E5">
            <w:pPr>
              <w:rPr>
                <w:rFonts w:cs="Arial"/>
                <w:sz w:val="24"/>
                <w:szCs w:val="24"/>
              </w:rPr>
            </w:pPr>
            <w:r>
              <w:rPr>
                <w:rFonts w:cs="Arial"/>
                <w:sz w:val="24"/>
                <w:szCs w:val="24"/>
              </w:rPr>
              <w:t>50</w:t>
            </w:r>
          </w:p>
        </w:tc>
        <w:tc>
          <w:tcPr>
            <w:tcW w:w="1980" w:type="dxa"/>
          </w:tcPr>
          <w:p w:rsidR="00C11C91" w:rsidRPr="007640CA" w:rsidRDefault="00C11C91" w:rsidP="006665E5">
            <w:pPr>
              <w:rPr>
                <w:rFonts w:cs="Arial"/>
                <w:sz w:val="24"/>
                <w:szCs w:val="24"/>
              </w:rPr>
            </w:pPr>
            <w:r>
              <w:rPr>
                <w:rFonts w:cs="Arial"/>
                <w:sz w:val="24"/>
                <w:szCs w:val="24"/>
              </w:rPr>
              <w:t>10,000</w:t>
            </w:r>
          </w:p>
        </w:tc>
      </w:tr>
      <w:tr w:rsidR="00C11C91" w:rsidRPr="007640CA" w:rsidTr="00C11C91">
        <w:tc>
          <w:tcPr>
            <w:tcW w:w="4248" w:type="dxa"/>
          </w:tcPr>
          <w:p w:rsidR="00C11C91" w:rsidRPr="007640CA" w:rsidRDefault="00C11C91" w:rsidP="006665E5">
            <w:pPr>
              <w:rPr>
                <w:rFonts w:cs="Arial"/>
                <w:sz w:val="24"/>
                <w:szCs w:val="24"/>
              </w:rPr>
            </w:pPr>
            <w:r w:rsidRPr="007640CA">
              <w:rPr>
                <w:rFonts w:cs="Arial"/>
                <w:sz w:val="24"/>
                <w:szCs w:val="24"/>
              </w:rPr>
              <w:t>Food: Beans</w:t>
            </w:r>
          </w:p>
        </w:tc>
        <w:tc>
          <w:tcPr>
            <w:tcW w:w="900" w:type="dxa"/>
          </w:tcPr>
          <w:p w:rsidR="00C11C91" w:rsidRPr="007640CA" w:rsidRDefault="00C11C91" w:rsidP="006665E5">
            <w:pPr>
              <w:rPr>
                <w:rFonts w:cs="Arial"/>
                <w:sz w:val="24"/>
                <w:szCs w:val="24"/>
              </w:rPr>
            </w:pPr>
            <w:r>
              <w:rPr>
                <w:rFonts w:cs="Arial"/>
                <w:sz w:val="24"/>
                <w:szCs w:val="24"/>
              </w:rPr>
              <w:t>bag</w:t>
            </w:r>
          </w:p>
        </w:tc>
        <w:tc>
          <w:tcPr>
            <w:tcW w:w="900" w:type="dxa"/>
          </w:tcPr>
          <w:p w:rsidR="00C11C91" w:rsidRPr="007640CA" w:rsidRDefault="009A59D7" w:rsidP="006665E5">
            <w:pPr>
              <w:rPr>
                <w:rFonts w:cs="Arial"/>
                <w:sz w:val="24"/>
                <w:szCs w:val="24"/>
              </w:rPr>
            </w:pPr>
            <w:r>
              <w:rPr>
                <w:rFonts w:cs="Arial"/>
                <w:sz w:val="24"/>
                <w:szCs w:val="24"/>
              </w:rPr>
              <w:t>66</w:t>
            </w:r>
          </w:p>
        </w:tc>
        <w:tc>
          <w:tcPr>
            <w:tcW w:w="1170" w:type="dxa"/>
          </w:tcPr>
          <w:p w:rsidR="00C11C91" w:rsidRPr="007640CA" w:rsidRDefault="00C11C91" w:rsidP="006665E5">
            <w:pPr>
              <w:rPr>
                <w:rFonts w:cs="Arial"/>
                <w:sz w:val="24"/>
                <w:szCs w:val="24"/>
              </w:rPr>
            </w:pPr>
            <w:r>
              <w:rPr>
                <w:rFonts w:cs="Arial"/>
                <w:sz w:val="24"/>
                <w:szCs w:val="24"/>
              </w:rPr>
              <w:t>50</w:t>
            </w:r>
          </w:p>
        </w:tc>
        <w:tc>
          <w:tcPr>
            <w:tcW w:w="1980" w:type="dxa"/>
          </w:tcPr>
          <w:p w:rsidR="00C11C91" w:rsidRPr="007640CA" w:rsidRDefault="009A59D7" w:rsidP="006665E5">
            <w:pPr>
              <w:rPr>
                <w:rFonts w:cs="Arial"/>
                <w:sz w:val="24"/>
                <w:szCs w:val="24"/>
              </w:rPr>
            </w:pPr>
            <w:r>
              <w:rPr>
                <w:rFonts w:cs="Arial"/>
                <w:sz w:val="24"/>
                <w:szCs w:val="24"/>
              </w:rPr>
              <w:t>3,3</w:t>
            </w:r>
            <w:r w:rsidR="00C11C91">
              <w:rPr>
                <w:rFonts w:cs="Arial"/>
                <w:sz w:val="24"/>
                <w:szCs w:val="24"/>
              </w:rPr>
              <w:t>00</w:t>
            </w:r>
          </w:p>
        </w:tc>
      </w:tr>
      <w:tr w:rsidR="00C11C91" w:rsidRPr="007640CA" w:rsidTr="00C11C91">
        <w:tc>
          <w:tcPr>
            <w:tcW w:w="4248" w:type="dxa"/>
          </w:tcPr>
          <w:p w:rsidR="00C11C91" w:rsidRPr="007640CA" w:rsidRDefault="00C11C91" w:rsidP="006665E5">
            <w:pPr>
              <w:rPr>
                <w:rFonts w:cs="Arial"/>
                <w:sz w:val="24"/>
                <w:szCs w:val="24"/>
              </w:rPr>
            </w:pPr>
            <w:r w:rsidRPr="007640CA">
              <w:rPr>
                <w:rFonts w:cs="Arial"/>
                <w:sz w:val="24"/>
                <w:szCs w:val="24"/>
              </w:rPr>
              <w:t>Food: Vegetable oil</w:t>
            </w:r>
          </w:p>
        </w:tc>
        <w:tc>
          <w:tcPr>
            <w:tcW w:w="900" w:type="dxa"/>
          </w:tcPr>
          <w:p w:rsidR="00C11C91" w:rsidRPr="007640CA" w:rsidRDefault="00C11C91" w:rsidP="006665E5">
            <w:pPr>
              <w:rPr>
                <w:rFonts w:cs="Arial"/>
                <w:sz w:val="24"/>
                <w:szCs w:val="24"/>
              </w:rPr>
            </w:pPr>
            <w:proofErr w:type="spellStart"/>
            <w:r>
              <w:rPr>
                <w:rFonts w:cs="Arial"/>
                <w:sz w:val="24"/>
                <w:szCs w:val="24"/>
              </w:rPr>
              <w:t>ctn</w:t>
            </w:r>
            <w:proofErr w:type="spellEnd"/>
          </w:p>
        </w:tc>
        <w:tc>
          <w:tcPr>
            <w:tcW w:w="900" w:type="dxa"/>
          </w:tcPr>
          <w:p w:rsidR="00C11C91" w:rsidRPr="007640CA" w:rsidRDefault="00C11C91" w:rsidP="006665E5">
            <w:pPr>
              <w:rPr>
                <w:rFonts w:cs="Arial"/>
                <w:sz w:val="24"/>
                <w:szCs w:val="24"/>
              </w:rPr>
            </w:pPr>
            <w:r>
              <w:rPr>
                <w:rFonts w:cs="Arial"/>
                <w:sz w:val="24"/>
                <w:szCs w:val="24"/>
              </w:rPr>
              <w:t>60</w:t>
            </w:r>
          </w:p>
        </w:tc>
        <w:tc>
          <w:tcPr>
            <w:tcW w:w="1170" w:type="dxa"/>
          </w:tcPr>
          <w:p w:rsidR="00C11C91" w:rsidRPr="007640CA" w:rsidRDefault="00C11C91" w:rsidP="006665E5">
            <w:pPr>
              <w:rPr>
                <w:rFonts w:cs="Arial"/>
                <w:sz w:val="24"/>
                <w:szCs w:val="24"/>
              </w:rPr>
            </w:pPr>
            <w:r>
              <w:rPr>
                <w:rFonts w:cs="Arial"/>
                <w:sz w:val="24"/>
                <w:szCs w:val="24"/>
              </w:rPr>
              <w:t>60</w:t>
            </w:r>
          </w:p>
        </w:tc>
        <w:tc>
          <w:tcPr>
            <w:tcW w:w="1980" w:type="dxa"/>
          </w:tcPr>
          <w:p w:rsidR="00C11C91" w:rsidRPr="007640CA" w:rsidRDefault="00C11C91" w:rsidP="006665E5">
            <w:pPr>
              <w:rPr>
                <w:rFonts w:cs="Arial"/>
                <w:sz w:val="24"/>
                <w:szCs w:val="24"/>
              </w:rPr>
            </w:pPr>
            <w:r>
              <w:rPr>
                <w:rFonts w:cs="Arial"/>
                <w:sz w:val="24"/>
                <w:szCs w:val="24"/>
              </w:rPr>
              <w:t>3,600</w:t>
            </w:r>
          </w:p>
        </w:tc>
      </w:tr>
      <w:tr w:rsidR="00C11C91" w:rsidRPr="007640CA" w:rsidTr="00C11C91">
        <w:tc>
          <w:tcPr>
            <w:tcW w:w="4248" w:type="dxa"/>
          </w:tcPr>
          <w:p w:rsidR="00C11C91" w:rsidRPr="007640CA" w:rsidRDefault="00C11C91" w:rsidP="006665E5">
            <w:pPr>
              <w:rPr>
                <w:rFonts w:cs="Arial"/>
                <w:sz w:val="24"/>
                <w:szCs w:val="24"/>
              </w:rPr>
            </w:pPr>
            <w:r w:rsidRPr="007640CA">
              <w:rPr>
                <w:rFonts w:cs="Arial"/>
                <w:sz w:val="24"/>
                <w:szCs w:val="24"/>
              </w:rPr>
              <w:t>Food: Salt</w:t>
            </w:r>
          </w:p>
        </w:tc>
        <w:tc>
          <w:tcPr>
            <w:tcW w:w="900" w:type="dxa"/>
          </w:tcPr>
          <w:p w:rsidR="00C11C91" w:rsidRPr="007640CA" w:rsidRDefault="00C11C91" w:rsidP="00C11C91">
            <w:pPr>
              <w:rPr>
                <w:rFonts w:cs="Arial"/>
                <w:sz w:val="24"/>
                <w:szCs w:val="24"/>
              </w:rPr>
            </w:pPr>
            <w:r>
              <w:rPr>
                <w:rFonts w:cs="Arial"/>
                <w:sz w:val="24"/>
                <w:szCs w:val="24"/>
              </w:rPr>
              <w:t>dozen</w:t>
            </w:r>
          </w:p>
        </w:tc>
        <w:tc>
          <w:tcPr>
            <w:tcW w:w="900" w:type="dxa"/>
          </w:tcPr>
          <w:p w:rsidR="00C11C91" w:rsidRPr="007640CA" w:rsidRDefault="00C11C91" w:rsidP="006665E5">
            <w:pPr>
              <w:rPr>
                <w:rFonts w:cs="Arial"/>
                <w:sz w:val="24"/>
                <w:szCs w:val="24"/>
              </w:rPr>
            </w:pPr>
            <w:r>
              <w:rPr>
                <w:rFonts w:cs="Arial"/>
                <w:sz w:val="24"/>
                <w:szCs w:val="24"/>
              </w:rPr>
              <w:t>50</w:t>
            </w:r>
          </w:p>
        </w:tc>
        <w:tc>
          <w:tcPr>
            <w:tcW w:w="1170" w:type="dxa"/>
          </w:tcPr>
          <w:p w:rsidR="00C11C91" w:rsidRPr="007640CA" w:rsidRDefault="00C11C91" w:rsidP="006665E5">
            <w:pPr>
              <w:rPr>
                <w:rFonts w:cs="Arial"/>
                <w:sz w:val="24"/>
                <w:szCs w:val="24"/>
              </w:rPr>
            </w:pPr>
            <w:r>
              <w:rPr>
                <w:rFonts w:cs="Arial"/>
                <w:sz w:val="24"/>
                <w:szCs w:val="24"/>
              </w:rPr>
              <w:t>50</w:t>
            </w:r>
          </w:p>
        </w:tc>
        <w:tc>
          <w:tcPr>
            <w:tcW w:w="1980" w:type="dxa"/>
          </w:tcPr>
          <w:p w:rsidR="00C11C91" w:rsidRPr="007640CA" w:rsidRDefault="00C11C91" w:rsidP="006665E5">
            <w:pPr>
              <w:rPr>
                <w:rFonts w:cs="Arial"/>
                <w:sz w:val="24"/>
                <w:szCs w:val="24"/>
              </w:rPr>
            </w:pPr>
            <w:r>
              <w:rPr>
                <w:rFonts w:cs="Arial"/>
                <w:sz w:val="24"/>
                <w:szCs w:val="24"/>
              </w:rPr>
              <w:t>2,500</w:t>
            </w:r>
          </w:p>
        </w:tc>
      </w:tr>
      <w:tr w:rsidR="00C11C91" w:rsidRPr="007640CA" w:rsidTr="00C11C91">
        <w:trPr>
          <w:trHeight w:val="300"/>
        </w:trPr>
        <w:tc>
          <w:tcPr>
            <w:tcW w:w="4248" w:type="dxa"/>
          </w:tcPr>
          <w:p w:rsidR="00C11C91" w:rsidRPr="007640CA" w:rsidRDefault="00C11C91" w:rsidP="006665E5">
            <w:pPr>
              <w:rPr>
                <w:rFonts w:cs="Arial"/>
                <w:sz w:val="24"/>
                <w:szCs w:val="24"/>
              </w:rPr>
            </w:pPr>
            <w:r w:rsidRPr="007640CA">
              <w:rPr>
                <w:rFonts w:cs="Arial"/>
                <w:sz w:val="24"/>
                <w:szCs w:val="24"/>
              </w:rPr>
              <w:t>Food: Sugar</w:t>
            </w:r>
          </w:p>
        </w:tc>
        <w:tc>
          <w:tcPr>
            <w:tcW w:w="900" w:type="dxa"/>
          </w:tcPr>
          <w:p w:rsidR="00C11C91" w:rsidRPr="007640CA" w:rsidRDefault="00C11C91" w:rsidP="006665E5">
            <w:pPr>
              <w:rPr>
                <w:rFonts w:cs="Arial"/>
                <w:sz w:val="24"/>
                <w:szCs w:val="24"/>
              </w:rPr>
            </w:pPr>
            <w:r>
              <w:rPr>
                <w:rFonts w:cs="Arial"/>
                <w:sz w:val="24"/>
                <w:szCs w:val="24"/>
              </w:rPr>
              <w:t>bag</w:t>
            </w:r>
          </w:p>
        </w:tc>
        <w:tc>
          <w:tcPr>
            <w:tcW w:w="900" w:type="dxa"/>
          </w:tcPr>
          <w:p w:rsidR="00C11C91" w:rsidRPr="007640CA" w:rsidRDefault="00C11C91" w:rsidP="006665E5">
            <w:pPr>
              <w:rPr>
                <w:rFonts w:cs="Arial"/>
                <w:sz w:val="24"/>
                <w:szCs w:val="24"/>
              </w:rPr>
            </w:pPr>
            <w:r>
              <w:rPr>
                <w:rFonts w:cs="Arial"/>
                <w:sz w:val="24"/>
                <w:szCs w:val="24"/>
              </w:rPr>
              <w:t>20</w:t>
            </w:r>
          </w:p>
        </w:tc>
        <w:tc>
          <w:tcPr>
            <w:tcW w:w="1170" w:type="dxa"/>
          </w:tcPr>
          <w:p w:rsidR="00C11C91" w:rsidRPr="007640CA" w:rsidRDefault="00C11C91" w:rsidP="006665E5">
            <w:pPr>
              <w:rPr>
                <w:rFonts w:cs="Arial"/>
                <w:sz w:val="24"/>
                <w:szCs w:val="24"/>
              </w:rPr>
            </w:pPr>
            <w:r>
              <w:rPr>
                <w:rFonts w:cs="Arial"/>
                <w:sz w:val="24"/>
                <w:szCs w:val="24"/>
              </w:rPr>
              <w:t>80</w:t>
            </w:r>
          </w:p>
        </w:tc>
        <w:tc>
          <w:tcPr>
            <w:tcW w:w="1980" w:type="dxa"/>
          </w:tcPr>
          <w:p w:rsidR="00C11C91" w:rsidRPr="007640CA" w:rsidRDefault="00C11C91" w:rsidP="006665E5">
            <w:pPr>
              <w:rPr>
                <w:rFonts w:cs="Arial"/>
                <w:sz w:val="24"/>
                <w:szCs w:val="24"/>
              </w:rPr>
            </w:pPr>
            <w:r>
              <w:rPr>
                <w:rFonts w:cs="Arial"/>
                <w:sz w:val="24"/>
                <w:szCs w:val="24"/>
              </w:rPr>
              <w:t>1,600</w:t>
            </w:r>
          </w:p>
        </w:tc>
      </w:tr>
      <w:tr w:rsidR="00C11C91" w:rsidRPr="007640CA" w:rsidTr="00C11C91">
        <w:trPr>
          <w:trHeight w:val="320"/>
        </w:trPr>
        <w:tc>
          <w:tcPr>
            <w:tcW w:w="4248" w:type="dxa"/>
          </w:tcPr>
          <w:p w:rsidR="00C11C91" w:rsidRPr="007640CA" w:rsidRDefault="00C11C91" w:rsidP="006665E5">
            <w:pPr>
              <w:rPr>
                <w:rFonts w:cs="Arial"/>
                <w:sz w:val="24"/>
                <w:szCs w:val="24"/>
              </w:rPr>
            </w:pPr>
            <w:r w:rsidRPr="007640CA">
              <w:rPr>
                <w:rFonts w:cs="Arial"/>
                <w:sz w:val="24"/>
                <w:szCs w:val="24"/>
              </w:rPr>
              <w:t>Hire of Vehicle for food transportation</w:t>
            </w:r>
          </w:p>
        </w:tc>
        <w:tc>
          <w:tcPr>
            <w:tcW w:w="900" w:type="dxa"/>
          </w:tcPr>
          <w:p w:rsidR="00C11C91" w:rsidRPr="007640CA" w:rsidRDefault="00C11C91" w:rsidP="006665E5">
            <w:pPr>
              <w:rPr>
                <w:rFonts w:cs="Arial"/>
                <w:sz w:val="24"/>
                <w:szCs w:val="24"/>
              </w:rPr>
            </w:pPr>
            <w:r>
              <w:rPr>
                <w:rFonts w:cs="Arial"/>
                <w:sz w:val="24"/>
                <w:szCs w:val="24"/>
              </w:rPr>
              <w:t>days</w:t>
            </w:r>
          </w:p>
        </w:tc>
        <w:tc>
          <w:tcPr>
            <w:tcW w:w="900" w:type="dxa"/>
          </w:tcPr>
          <w:p w:rsidR="00C11C91" w:rsidRPr="007640CA" w:rsidRDefault="00C11C91" w:rsidP="006665E5">
            <w:pPr>
              <w:rPr>
                <w:rFonts w:cs="Arial"/>
                <w:sz w:val="24"/>
                <w:szCs w:val="24"/>
              </w:rPr>
            </w:pPr>
            <w:r>
              <w:rPr>
                <w:rFonts w:cs="Arial"/>
                <w:sz w:val="24"/>
                <w:szCs w:val="24"/>
              </w:rPr>
              <w:t>20</w:t>
            </w:r>
          </w:p>
        </w:tc>
        <w:tc>
          <w:tcPr>
            <w:tcW w:w="1170" w:type="dxa"/>
          </w:tcPr>
          <w:p w:rsidR="00C11C91" w:rsidRPr="007640CA" w:rsidRDefault="00C11C91" w:rsidP="006665E5">
            <w:pPr>
              <w:rPr>
                <w:rFonts w:cs="Arial"/>
                <w:sz w:val="24"/>
                <w:szCs w:val="24"/>
              </w:rPr>
            </w:pPr>
            <w:r>
              <w:rPr>
                <w:rFonts w:cs="Arial"/>
                <w:sz w:val="24"/>
                <w:szCs w:val="24"/>
              </w:rPr>
              <w:t>200</w:t>
            </w:r>
          </w:p>
        </w:tc>
        <w:tc>
          <w:tcPr>
            <w:tcW w:w="1980" w:type="dxa"/>
          </w:tcPr>
          <w:p w:rsidR="00C11C91" w:rsidRPr="007640CA" w:rsidRDefault="00C11C91" w:rsidP="006665E5">
            <w:pPr>
              <w:rPr>
                <w:rFonts w:cs="Arial"/>
                <w:sz w:val="24"/>
                <w:szCs w:val="24"/>
              </w:rPr>
            </w:pPr>
            <w:r>
              <w:rPr>
                <w:rFonts w:cs="Arial"/>
                <w:sz w:val="24"/>
                <w:szCs w:val="24"/>
              </w:rPr>
              <w:t>4,000</w:t>
            </w:r>
          </w:p>
        </w:tc>
      </w:tr>
      <w:tr w:rsidR="003E476D" w:rsidRPr="003E476D" w:rsidTr="00C11C91">
        <w:trPr>
          <w:trHeight w:val="320"/>
        </w:trPr>
        <w:tc>
          <w:tcPr>
            <w:tcW w:w="4248" w:type="dxa"/>
          </w:tcPr>
          <w:p w:rsidR="003E476D" w:rsidRPr="003E476D" w:rsidRDefault="003E476D" w:rsidP="006665E5">
            <w:pPr>
              <w:rPr>
                <w:rFonts w:cs="Arial"/>
                <w:b/>
                <w:sz w:val="24"/>
                <w:szCs w:val="24"/>
              </w:rPr>
            </w:pPr>
            <w:r w:rsidRPr="003E476D">
              <w:rPr>
                <w:rFonts w:cs="Arial"/>
                <w:b/>
                <w:sz w:val="24"/>
                <w:szCs w:val="24"/>
              </w:rPr>
              <w:t>G/total</w:t>
            </w:r>
          </w:p>
        </w:tc>
        <w:tc>
          <w:tcPr>
            <w:tcW w:w="900" w:type="dxa"/>
          </w:tcPr>
          <w:p w:rsidR="003E476D" w:rsidRPr="003E476D" w:rsidRDefault="003E476D" w:rsidP="006665E5">
            <w:pPr>
              <w:rPr>
                <w:rFonts w:cs="Arial"/>
                <w:b/>
                <w:sz w:val="24"/>
                <w:szCs w:val="24"/>
              </w:rPr>
            </w:pPr>
          </w:p>
        </w:tc>
        <w:tc>
          <w:tcPr>
            <w:tcW w:w="900" w:type="dxa"/>
          </w:tcPr>
          <w:p w:rsidR="003E476D" w:rsidRPr="003E476D" w:rsidRDefault="003E476D" w:rsidP="006665E5">
            <w:pPr>
              <w:rPr>
                <w:rFonts w:cs="Arial"/>
                <w:b/>
                <w:sz w:val="24"/>
                <w:szCs w:val="24"/>
              </w:rPr>
            </w:pPr>
          </w:p>
        </w:tc>
        <w:tc>
          <w:tcPr>
            <w:tcW w:w="1170" w:type="dxa"/>
          </w:tcPr>
          <w:p w:rsidR="003E476D" w:rsidRPr="003E476D" w:rsidRDefault="003E476D" w:rsidP="006665E5">
            <w:pPr>
              <w:rPr>
                <w:rFonts w:cs="Arial"/>
                <w:b/>
                <w:sz w:val="24"/>
                <w:szCs w:val="24"/>
              </w:rPr>
            </w:pPr>
          </w:p>
        </w:tc>
        <w:tc>
          <w:tcPr>
            <w:tcW w:w="1980" w:type="dxa"/>
          </w:tcPr>
          <w:p w:rsidR="003E476D" w:rsidRPr="003E476D" w:rsidRDefault="003E476D" w:rsidP="006665E5">
            <w:pPr>
              <w:rPr>
                <w:rFonts w:cs="Arial"/>
                <w:b/>
                <w:sz w:val="24"/>
                <w:szCs w:val="24"/>
              </w:rPr>
            </w:pPr>
            <w:r w:rsidRPr="003E476D">
              <w:rPr>
                <w:rFonts w:cs="Arial"/>
                <w:b/>
                <w:sz w:val="24"/>
                <w:szCs w:val="24"/>
              </w:rPr>
              <w:t>25,000</w:t>
            </w:r>
          </w:p>
        </w:tc>
      </w:tr>
    </w:tbl>
    <w:p w:rsidR="007640CA" w:rsidRDefault="007640CA" w:rsidP="007640CA">
      <w:pPr>
        <w:spacing w:after="60"/>
        <w:jc w:val="both"/>
        <w:rPr>
          <w:rFonts w:cs="Arial"/>
          <w:sz w:val="24"/>
          <w:szCs w:val="24"/>
        </w:rPr>
      </w:pPr>
    </w:p>
    <w:p w:rsidR="00FD24CC" w:rsidRPr="007640CA" w:rsidRDefault="00FD24CC" w:rsidP="007640CA">
      <w:pPr>
        <w:spacing w:after="60"/>
        <w:jc w:val="both"/>
        <w:rPr>
          <w:rFonts w:cs="Arial"/>
          <w:sz w:val="24"/>
          <w:szCs w:val="24"/>
        </w:rPr>
      </w:pPr>
    </w:p>
    <w:p w:rsidR="007640CA" w:rsidRPr="007640CA" w:rsidRDefault="007640CA" w:rsidP="007640CA">
      <w:pPr>
        <w:spacing w:after="60"/>
        <w:jc w:val="both"/>
        <w:rPr>
          <w:rFonts w:cs="Arial"/>
          <w:sz w:val="24"/>
          <w:szCs w:val="24"/>
        </w:rPr>
      </w:pPr>
      <w:r w:rsidRPr="007640CA">
        <w:rPr>
          <w:rFonts w:cs="Arial"/>
          <w:b/>
          <w:bCs/>
          <w:i/>
          <w:sz w:val="24"/>
          <w:szCs w:val="24"/>
        </w:rPr>
        <w:t>Project Objective:</w:t>
      </w:r>
      <w:r w:rsidRPr="007640CA">
        <w:rPr>
          <w:rFonts w:cs="Arial"/>
          <w:b/>
          <w:bCs/>
          <w:sz w:val="24"/>
          <w:szCs w:val="24"/>
        </w:rPr>
        <w:t xml:space="preserve"> </w:t>
      </w:r>
      <w:r w:rsidRPr="007640CA">
        <w:rPr>
          <w:rFonts w:cs="Arial"/>
          <w:sz w:val="24"/>
          <w:szCs w:val="24"/>
        </w:rPr>
        <w:t>The project objective is to contribute to household food security and reduce the risk of hunger by providing food assistance and to people affected by displacement in Mundri County.</w:t>
      </w:r>
    </w:p>
    <w:p w:rsidR="007640CA" w:rsidRPr="007640CA" w:rsidRDefault="007640CA" w:rsidP="007640CA">
      <w:pPr>
        <w:spacing w:after="60"/>
        <w:jc w:val="both"/>
        <w:rPr>
          <w:rFonts w:cs="Arial"/>
          <w:sz w:val="24"/>
          <w:szCs w:val="24"/>
        </w:rPr>
      </w:pPr>
    </w:p>
    <w:p w:rsidR="007640CA" w:rsidRPr="007640CA" w:rsidRDefault="007640CA" w:rsidP="007640CA">
      <w:pPr>
        <w:spacing w:after="60"/>
        <w:jc w:val="both"/>
        <w:rPr>
          <w:rFonts w:cs="Arial"/>
          <w:sz w:val="24"/>
          <w:szCs w:val="24"/>
        </w:rPr>
      </w:pPr>
      <w:r w:rsidRPr="007640CA">
        <w:rPr>
          <w:rFonts w:cs="Arial"/>
          <w:b/>
          <w:bCs/>
          <w:i/>
          <w:sz w:val="24"/>
          <w:szCs w:val="24"/>
        </w:rPr>
        <w:t>Brief Description of the Emergency Humanitarian Assistance</w:t>
      </w:r>
      <w:r w:rsidRPr="007640CA">
        <w:rPr>
          <w:rFonts w:cs="Arial"/>
          <w:b/>
          <w:bCs/>
          <w:sz w:val="24"/>
          <w:szCs w:val="24"/>
        </w:rPr>
        <w:t xml:space="preserve">: </w:t>
      </w:r>
      <w:r w:rsidRPr="007640CA">
        <w:rPr>
          <w:rFonts w:cs="Arial"/>
          <w:sz w:val="24"/>
          <w:szCs w:val="24"/>
        </w:rPr>
        <w:t>This humanitarian assistance project will cover only one components, namely: (</w:t>
      </w:r>
      <w:proofErr w:type="spellStart"/>
      <w:r w:rsidRPr="007640CA">
        <w:rPr>
          <w:rFonts w:cs="Arial"/>
          <w:sz w:val="24"/>
          <w:szCs w:val="24"/>
        </w:rPr>
        <w:t>i</w:t>
      </w:r>
      <w:proofErr w:type="spellEnd"/>
      <w:r w:rsidRPr="007640CA">
        <w:rPr>
          <w:rFonts w:cs="Arial"/>
          <w:sz w:val="24"/>
          <w:szCs w:val="24"/>
        </w:rPr>
        <w:t xml:space="preserve">) food distribution to </w:t>
      </w:r>
      <w:r w:rsidR="002639AD">
        <w:rPr>
          <w:rFonts w:cs="Arial"/>
          <w:sz w:val="24"/>
          <w:szCs w:val="24"/>
        </w:rPr>
        <w:t>most impacted children</w:t>
      </w:r>
      <w:r w:rsidRPr="007640CA">
        <w:rPr>
          <w:rFonts w:cs="Arial"/>
          <w:sz w:val="24"/>
          <w:szCs w:val="24"/>
        </w:rPr>
        <w:t xml:space="preserve"> to secure food for the vulnerable </w:t>
      </w:r>
    </w:p>
    <w:p w:rsidR="007640CA" w:rsidRPr="007640CA" w:rsidRDefault="007640CA" w:rsidP="007640CA">
      <w:pPr>
        <w:spacing w:after="60"/>
        <w:jc w:val="both"/>
        <w:rPr>
          <w:rFonts w:cs="Arial"/>
          <w:sz w:val="24"/>
          <w:szCs w:val="24"/>
        </w:rPr>
      </w:pPr>
      <w:r w:rsidRPr="007640CA">
        <w:rPr>
          <w:rFonts w:cs="Arial"/>
          <w:b/>
          <w:bCs/>
          <w:i/>
          <w:sz w:val="24"/>
          <w:szCs w:val="24"/>
        </w:rPr>
        <w:t>Implementation of the Emergency Humanitarian Assistance:</w:t>
      </w:r>
      <w:r w:rsidRPr="007640CA">
        <w:rPr>
          <w:rFonts w:cs="Arial"/>
          <w:b/>
          <w:bCs/>
          <w:sz w:val="24"/>
          <w:szCs w:val="24"/>
        </w:rPr>
        <w:t xml:space="preserve"> </w:t>
      </w:r>
      <w:r w:rsidRPr="007640CA">
        <w:rPr>
          <w:rFonts w:cs="Arial"/>
          <w:sz w:val="24"/>
          <w:szCs w:val="24"/>
        </w:rPr>
        <w:t xml:space="preserve">The operation will be implemented directly by </w:t>
      </w:r>
      <w:r w:rsidR="007006E7">
        <w:rPr>
          <w:rFonts w:cs="Arial"/>
          <w:sz w:val="24"/>
          <w:szCs w:val="24"/>
        </w:rPr>
        <w:t>SOSUCCA</w:t>
      </w:r>
      <w:r w:rsidRPr="007640CA">
        <w:rPr>
          <w:rFonts w:cs="Arial"/>
          <w:sz w:val="24"/>
          <w:szCs w:val="24"/>
        </w:rPr>
        <w:t xml:space="preserve"> with the collaboration of its local churches, South Sudan Episcopal Church (ECS) organizational capacity and broad South Sudan experience, backed by adequate operating procedures for procurement and delivery.</w:t>
      </w:r>
    </w:p>
    <w:p w:rsidR="007640CA" w:rsidRPr="007640CA" w:rsidRDefault="007640CA" w:rsidP="007640CA">
      <w:pPr>
        <w:rPr>
          <w:rFonts w:cs="Arial"/>
          <w:sz w:val="24"/>
          <w:szCs w:val="24"/>
        </w:rPr>
      </w:pPr>
    </w:p>
    <w:tbl>
      <w:tblPr>
        <w:tblStyle w:val="TableGrid"/>
        <w:tblW w:w="0" w:type="auto"/>
        <w:tblLook w:val="04A0"/>
      </w:tblPr>
      <w:tblGrid>
        <w:gridCol w:w="4796"/>
        <w:gridCol w:w="4780"/>
      </w:tblGrid>
      <w:tr w:rsidR="007640CA" w:rsidRPr="007640CA" w:rsidTr="007640CA">
        <w:tc>
          <w:tcPr>
            <w:tcW w:w="9576" w:type="dxa"/>
            <w:gridSpan w:val="2"/>
            <w:shd w:val="clear" w:color="auto" w:fill="8DB3E2" w:themeFill="text2" w:themeFillTint="66"/>
          </w:tcPr>
          <w:p w:rsidR="007640CA" w:rsidRPr="007640CA" w:rsidRDefault="007640CA" w:rsidP="00567FA9">
            <w:pPr>
              <w:rPr>
                <w:rFonts w:cs="Arial"/>
                <w:b/>
                <w:sz w:val="24"/>
                <w:szCs w:val="24"/>
              </w:rPr>
            </w:pPr>
            <w:r w:rsidRPr="007640CA">
              <w:rPr>
                <w:rFonts w:cs="Arial"/>
                <w:b/>
                <w:sz w:val="24"/>
                <w:szCs w:val="24"/>
              </w:rPr>
              <w:t>Material resources requested</w:t>
            </w:r>
          </w:p>
        </w:tc>
      </w:tr>
      <w:tr w:rsidR="007640CA" w:rsidRPr="007640CA" w:rsidTr="007640CA">
        <w:tc>
          <w:tcPr>
            <w:tcW w:w="4796" w:type="dxa"/>
          </w:tcPr>
          <w:p w:rsidR="007640CA" w:rsidRPr="007640CA" w:rsidRDefault="007640CA" w:rsidP="00567FA9">
            <w:pPr>
              <w:rPr>
                <w:rFonts w:cs="Arial"/>
                <w:sz w:val="24"/>
                <w:szCs w:val="24"/>
              </w:rPr>
            </w:pPr>
            <w:r w:rsidRPr="007640CA">
              <w:rPr>
                <w:rFonts w:cs="Arial"/>
                <w:sz w:val="24"/>
                <w:szCs w:val="24"/>
              </w:rPr>
              <w:t xml:space="preserve">Food: Maize </w:t>
            </w:r>
          </w:p>
        </w:tc>
        <w:tc>
          <w:tcPr>
            <w:tcW w:w="4780" w:type="dxa"/>
          </w:tcPr>
          <w:p w:rsidR="007640CA" w:rsidRPr="007640CA" w:rsidRDefault="007640CA" w:rsidP="00567FA9">
            <w:pPr>
              <w:rPr>
                <w:rFonts w:cs="Arial"/>
                <w:sz w:val="24"/>
                <w:szCs w:val="24"/>
              </w:rPr>
            </w:pPr>
            <w:r w:rsidRPr="007640CA">
              <w:rPr>
                <w:rFonts w:cs="Arial"/>
                <w:sz w:val="24"/>
                <w:szCs w:val="24"/>
              </w:rPr>
              <w:t>7kg per person</w:t>
            </w:r>
          </w:p>
        </w:tc>
      </w:tr>
      <w:tr w:rsidR="007640CA" w:rsidRPr="007640CA" w:rsidTr="007640CA">
        <w:tc>
          <w:tcPr>
            <w:tcW w:w="4796" w:type="dxa"/>
          </w:tcPr>
          <w:p w:rsidR="007640CA" w:rsidRPr="007640CA" w:rsidRDefault="007640CA" w:rsidP="00567FA9">
            <w:pPr>
              <w:rPr>
                <w:rFonts w:cs="Arial"/>
                <w:sz w:val="24"/>
                <w:szCs w:val="24"/>
              </w:rPr>
            </w:pPr>
            <w:r w:rsidRPr="007640CA">
              <w:rPr>
                <w:rFonts w:cs="Arial"/>
                <w:sz w:val="24"/>
                <w:szCs w:val="24"/>
              </w:rPr>
              <w:t>Food: Beans</w:t>
            </w:r>
          </w:p>
        </w:tc>
        <w:tc>
          <w:tcPr>
            <w:tcW w:w="4780" w:type="dxa"/>
          </w:tcPr>
          <w:p w:rsidR="007640CA" w:rsidRPr="007640CA" w:rsidRDefault="007640CA" w:rsidP="00567FA9">
            <w:pPr>
              <w:rPr>
                <w:rFonts w:cs="Arial"/>
                <w:sz w:val="24"/>
                <w:szCs w:val="24"/>
              </w:rPr>
            </w:pPr>
            <w:r w:rsidRPr="007640CA">
              <w:rPr>
                <w:rFonts w:cs="Arial"/>
                <w:sz w:val="24"/>
                <w:szCs w:val="24"/>
              </w:rPr>
              <w:t>1.3 kg per person</w:t>
            </w:r>
          </w:p>
        </w:tc>
      </w:tr>
      <w:tr w:rsidR="007640CA" w:rsidRPr="007640CA" w:rsidTr="007640CA">
        <w:tc>
          <w:tcPr>
            <w:tcW w:w="4796" w:type="dxa"/>
          </w:tcPr>
          <w:p w:rsidR="007640CA" w:rsidRPr="007640CA" w:rsidRDefault="007640CA" w:rsidP="00567FA9">
            <w:pPr>
              <w:rPr>
                <w:rFonts w:cs="Arial"/>
                <w:sz w:val="24"/>
                <w:szCs w:val="24"/>
              </w:rPr>
            </w:pPr>
            <w:r w:rsidRPr="007640CA">
              <w:rPr>
                <w:rFonts w:cs="Arial"/>
                <w:sz w:val="24"/>
                <w:szCs w:val="24"/>
              </w:rPr>
              <w:lastRenderedPageBreak/>
              <w:t>Food: Vegetable oil</w:t>
            </w:r>
          </w:p>
        </w:tc>
        <w:tc>
          <w:tcPr>
            <w:tcW w:w="4780" w:type="dxa"/>
          </w:tcPr>
          <w:p w:rsidR="007640CA" w:rsidRPr="007640CA" w:rsidRDefault="007640CA" w:rsidP="00567FA9">
            <w:pPr>
              <w:rPr>
                <w:rFonts w:cs="Arial"/>
                <w:sz w:val="24"/>
                <w:szCs w:val="24"/>
              </w:rPr>
            </w:pPr>
            <w:r w:rsidRPr="007640CA">
              <w:rPr>
                <w:rFonts w:cs="Arial"/>
                <w:sz w:val="24"/>
                <w:szCs w:val="24"/>
              </w:rPr>
              <w:t>350 ml per person</w:t>
            </w:r>
          </w:p>
        </w:tc>
      </w:tr>
      <w:tr w:rsidR="007640CA" w:rsidRPr="007640CA" w:rsidTr="007640CA">
        <w:tc>
          <w:tcPr>
            <w:tcW w:w="4796" w:type="dxa"/>
          </w:tcPr>
          <w:p w:rsidR="007640CA" w:rsidRPr="007640CA" w:rsidRDefault="007640CA" w:rsidP="00567FA9">
            <w:pPr>
              <w:rPr>
                <w:rFonts w:cs="Arial"/>
                <w:sz w:val="24"/>
                <w:szCs w:val="24"/>
              </w:rPr>
            </w:pPr>
            <w:r w:rsidRPr="007640CA">
              <w:rPr>
                <w:rFonts w:cs="Arial"/>
                <w:sz w:val="24"/>
                <w:szCs w:val="24"/>
              </w:rPr>
              <w:t>Food: Salt</w:t>
            </w:r>
          </w:p>
        </w:tc>
        <w:tc>
          <w:tcPr>
            <w:tcW w:w="4780" w:type="dxa"/>
          </w:tcPr>
          <w:p w:rsidR="007640CA" w:rsidRPr="007640CA" w:rsidRDefault="007640CA" w:rsidP="00567FA9">
            <w:pPr>
              <w:rPr>
                <w:rFonts w:cs="Arial"/>
                <w:sz w:val="24"/>
                <w:szCs w:val="24"/>
              </w:rPr>
            </w:pPr>
            <w:r w:rsidRPr="007640CA">
              <w:rPr>
                <w:rFonts w:cs="Arial"/>
                <w:sz w:val="24"/>
                <w:szCs w:val="24"/>
              </w:rPr>
              <w:t>100g per person</w:t>
            </w:r>
          </w:p>
        </w:tc>
      </w:tr>
      <w:tr w:rsidR="007640CA" w:rsidRPr="007640CA" w:rsidTr="007640CA">
        <w:trPr>
          <w:trHeight w:val="300"/>
        </w:trPr>
        <w:tc>
          <w:tcPr>
            <w:tcW w:w="4796" w:type="dxa"/>
          </w:tcPr>
          <w:p w:rsidR="007640CA" w:rsidRPr="007640CA" w:rsidRDefault="007640CA" w:rsidP="00567FA9">
            <w:pPr>
              <w:rPr>
                <w:rFonts w:cs="Arial"/>
                <w:sz w:val="24"/>
                <w:szCs w:val="24"/>
              </w:rPr>
            </w:pPr>
            <w:r w:rsidRPr="007640CA">
              <w:rPr>
                <w:rFonts w:cs="Arial"/>
                <w:sz w:val="24"/>
                <w:szCs w:val="24"/>
              </w:rPr>
              <w:t>Food: Sugar</w:t>
            </w:r>
          </w:p>
        </w:tc>
        <w:tc>
          <w:tcPr>
            <w:tcW w:w="4780" w:type="dxa"/>
          </w:tcPr>
          <w:p w:rsidR="007640CA" w:rsidRPr="007640CA" w:rsidRDefault="007640CA" w:rsidP="00567FA9">
            <w:pPr>
              <w:rPr>
                <w:rFonts w:cs="Arial"/>
                <w:sz w:val="24"/>
                <w:szCs w:val="24"/>
              </w:rPr>
            </w:pPr>
            <w:r w:rsidRPr="007640CA">
              <w:rPr>
                <w:rFonts w:cs="Arial"/>
                <w:sz w:val="24"/>
                <w:szCs w:val="24"/>
              </w:rPr>
              <w:t>200g per person</w:t>
            </w:r>
          </w:p>
        </w:tc>
      </w:tr>
      <w:tr w:rsidR="007640CA" w:rsidRPr="007640CA" w:rsidTr="007640CA">
        <w:trPr>
          <w:trHeight w:val="320"/>
        </w:trPr>
        <w:tc>
          <w:tcPr>
            <w:tcW w:w="4796" w:type="dxa"/>
          </w:tcPr>
          <w:p w:rsidR="007640CA" w:rsidRPr="007640CA" w:rsidRDefault="007640CA" w:rsidP="00567FA9">
            <w:pPr>
              <w:rPr>
                <w:rFonts w:cs="Arial"/>
                <w:sz w:val="24"/>
                <w:szCs w:val="24"/>
              </w:rPr>
            </w:pPr>
            <w:r w:rsidRPr="007640CA">
              <w:rPr>
                <w:rFonts w:cs="Arial"/>
                <w:sz w:val="24"/>
                <w:szCs w:val="24"/>
              </w:rPr>
              <w:t>Hire of Vehicle for food transportation</w:t>
            </w:r>
          </w:p>
        </w:tc>
        <w:tc>
          <w:tcPr>
            <w:tcW w:w="4780" w:type="dxa"/>
          </w:tcPr>
          <w:p w:rsidR="007640CA" w:rsidRPr="007640CA" w:rsidRDefault="007640CA" w:rsidP="00567FA9">
            <w:pPr>
              <w:rPr>
                <w:rFonts w:cs="Arial"/>
                <w:sz w:val="24"/>
                <w:szCs w:val="24"/>
              </w:rPr>
            </w:pPr>
            <w:r w:rsidRPr="007640CA">
              <w:rPr>
                <w:rFonts w:cs="Arial"/>
                <w:sz w:val="24"/>
                <w:szCs w:val="24"/>
              </w:rPr>
              <w:t>sum</w:t>
            </w:r>
          </w:p>
        </w:tc>
      </w:tr>
    </w:tbl>
    <w:p w:rsidR="007640CA" w:rsidRPr="007640CA" w:rsidRDefault="007640CA" w:rsidP="007640CA">
      <w:pPr>
        <w:pStyle w:val="Heading2"/>
        <w:rPr>
          <w:rFonts w:ascii="Arial" w:hAnsi="Arial" w:cs="Arial"/>
          <w:color w:val="auto"/>
          <w:sz w:val="24"/>
          <w:szCs w:val="24"/>
        </w:rPr>
      </w:pPr>
      <w:r w:rsidRPr="007640CA">
        <w:rPr>
          <w:rFonts w:ascii="Arial" w:hAnsi="Arial" w:cs="Arial"/>
          <w:color w:val="auto"/>
          <w:sz w:val="24"/>
          <w:szCs w:val="24"/>
        </w:rPr>
        <w:t xml:space="preserve">Project location </w:t>
      </w:r>
    </w:p>
    <w:p w:rsidR="007640CA" w:rsidRPr="007640CA" w:rsidRDefault="007640CA" w:rsidP="007640CA">
      <w:pPr>
        <w:jc w:val="both"/>
        <w:rPr>
          <w:rFonts w:cs="Arial"/>
          <w:sz w:val="24"/>
          <w:szCs w:val="24"/>
        </w:rPr>
      </w:pPr>
      <w:r w:rsidRPr="007640CA">
        <w:rPr>
          <w:rFonts w:cs="Arial"/>
          <w:sz w:val="24"/>
          <w:szCs w:val="24"/>
        </w:rPr>
        <w:t xml:space="preserve">South Sudan has suffered through many years of war that left a legacy of chronic poverty in many parts of the country, with devastated infrastructure and social services as one of the results. The Government of South Sudan is only gradually taking shape with clear establishment of ministries and institutions that still suffer a lot from inadequate capacity to operate effectively. Both human and institutional capacities to participate in the development and implementation of upcoming policies remain a challenge. Additionally, the presence and capacity of active local civil society organisations is very limited throughout the country to effectively engage with government; to demand for services or to hold government accountable in any way, especially as far as providing basic social services is concerned. </w:t>
      </w:r>
    </w:p>
    <w:p w:rsidR="007640CA" w:rsidRPr="007640CA" w:rsidRDefault="007640CA" w:rsidP="007640CA">
      <w:pPr>
        <w:widowControl w:val="0"/>
        <w:autoSpaceDE w:val="0"/>
        <w:autoSpaceDN w:val="0"/>
        <w:adjustRightInd w:val="0"/>
        <w:spacing w:after="0" w:line="240" w:lineRule="auto"/>
        <w:jc w:val="both"/>
        <w:rPr>
          <w:rFonts w:cs="Arial"/>
          <w:sz w:val="24"/>
          <w:szCs w:val="24"/>
        </w:rPr>
      </w:pPr>
      <w:r w:rsidRPr="007640CA">
        <w:rPr>
          <w:rFonts w:cs="Arial"/>
          <w:sz w:val="24"/>
          <w:szCs w:val="24"/>
        </w:rPr>
        <w:t xml:space="preserve">The proposed </w:t>
      </w:r>
      <w:r w:rsidR="00160983" w:rsidRPr="007640CA">
        <w:rPr>
          <w:rFonts w:cs="Arial"/>
          <w:sz w:val="24"/>
          <w:szCs w:val="24"/>
        </w:rPr>
        <w:t>location</w:t>
      </w:r>
      <w:r w:rsidR="00160983">
        <w:rPr>
          <w:rFonts w:cs="Arial"/>
          <w:sz w:val="24"/>
          <w:szCs w:val="24"/>
        </w:rPr>
        <w:t>s</w:t>
      </w:r>
      <w:r w:rsidR="00160983" w:rsidRPr="007640CA">
        <w:rPr>
          <w:rFonts w:cs="Arial"/>
          <w:sz w:val="24"/>
          <w:szCs w:val="24"/>
        </w:rPr>
        <w:t xml:space="preserve"> of the project, in Mundri West County, in Western Equatoria State</w:t>
      </w:r>
      <w:r w:rsidR="00160983">
        <w:rPr>
          <w:rFonts w:cs="Arial"/>
          <w:sz w:val="24"/>
          <w:szCs w:val="24"/>
        </w:rPr>
        <w:t xml:space="preserve"> and Yei in Central Equatoria state</w:t>
      </w:r>
      <w:r w:rsidR="00160983" w:rsidRPr="007640CA">
        <w:rPr>
          <w:rFonts w:cs="Arial"/>
          <w:sz w:val="24"/>
          <w:szCs w:val="24"/>
        </w:rPr>
        <w:t>, are</w:t>
      </w:r>
      <w:r w:rsidR="00160983">
        <w:rPr>
          <w:rFonts w:cs="Arial"/>
          <w:sz w:val="24"/>
          <w:szCs w:val="24"/>
        </w:rPr>
        <w:t xml:space="preserve"> some</w:t>
      </w:r>
      <w:r w:rsidRPr="007640CA">
        <w:rPr>
          <w:rFonts w:cs="Arial"/>
          <w:sz w:val="24"/>
          <w:szCs w:val="24"/>
        </w:rPr>
        <w:t xml:space="preserve"> of the few peaceful areas in</w:t>
      </w:r>
      <w:r w:rsidR="00160983">
        <w:rPr>
          <w:rFonts w:cs="Arial"/>
          <w:sz w:val="24"/>
          <w:szCs w:val="24"/>
        </w:rPr>
        <w:t xml:space="preserve"> </w:t>
      </w:r>
      <w:proofErr w:type="spellStart"/>
      <w:r w:rsidR="00160983">
        <w:rPr>
          <w:rFonts w:cs="Arial"/>
          <w:sz w:val="24"/>
          <w:szCs w:val="24"/>
        </w:rPr>
        <w:t>equatoria</w:t>
      </w:r>
      <w:proofErr w:type="spellEnd"/>
      <w:r w:rsidR="00160983">
        <w:rPr>
          <w:rFonts w:cs="Arial"/>
          <w:sz w:val="24"/>
          <w:szCs w:val="24"/>
        </w:rPr>
        <w:t xml:space="preserve"> region after 2013 crisis</w:t>
      </w:r>
      <w:r w:rsidR="00AE6564">
        <w:rPr>
          <w:rFonts w:cs="Arial"/>
          <w:sz w:val="24"/>
          <w:szCs w:val="24"/>
        </w:rPr>
        <w:t xml:space="preserve"> in</w:t>
      </w:r>
      <w:r w:rsidRPr="007640CA">
        <w:rPr>
          <w:rFonts w:cs="Arial"/>
          <w:sz w:val="24"/>
          <w:szCs w:val="24"/>
        </w:rPr>
        <w:t xml:space="preserve"> South Sudan. </w:t>
      </w:r>
      <w:r w:rsidR="00AE6564">
        <w:rPr>
          <w:rFonts w:cs="Arial"/>
          <w:sz w:val="24"/>
          <w:szCs w:val="24"/>
        </w:rPr>
        <w:t xml:space="preserve">The two project locations </w:t>
      </w:r>
      <w:r w:rsidR="00160983">
        <w:rPr>
          <w:rFonts w:cs="Arial"/>
          <w:sz w:val="24"/>
          <w:szCs w:val="24"/>
        </w:rPr>
        <w:t xml:space="preserve">got </w:t>
      </w:r>
      <w:r w:rsidR="00160983" w:rsidRPr="007640CA">
        <w:rPr>
          <w:rFonts w:cs="Arial"/>
          <w:sz w:val="24"/>
          <w:szCs w:val="24"/>
        </w:rPr>
        <w:t>directly</w:t>
      </w:r>
      <w:r w:rsidRPr="007640CA">
        <w:rPr>
          <w:rFonts w:cs="Arial"/>
          <w:sz w:val="24"/>
          <w:szCs w:val="24"/>
        </w:rPr>
        <w:t xml:space="preserve"> affected by the ongoing fighting, the communities and local authorities are affected by </w:t>
      </w:r>
      <w:r w:rsidR="000B50D7">
        <w:rPr>
          <w:rFonts w:cs="Arial"/>
          <w:sz w:val="24"/>
          <w:szCs w:val="24"/>
        </w:rPr>
        <w:t>the influx of IDPs into the a</w:t>
      </w:r>
      <w:r w:rsidR="00160983">
        <w:rPr>
          <w:rFonts w:cs="Arial"/>
          <w:sz w:val="24"/>
          <w:szCs w:val="24"/>
        </w:rPr>
        <w:t>rea</w:t>
      </w:r>
      <w:r w:rsidRPr="007640CA">
        <w:rPr>
          <w:rFonts w:cs="Arial"/>
          <w:sz w:val="24"/>
          <w:szCs w:val="24"/>
        </w:rPr>
        <w:t xml:space="preserve">. These IDPs </w:t>
      </w:r>
      <w:r w:rsidR="007006E7">
        <w:rPr>
          <w:rFonts w:cs="Arial"/>
          <w:sz w:val="24"/>
          <w:szCs w:val="24"/>
        </w:rPr>
        <w:t>from Kediba</w:t>
      </w:r>
      <w:r w:rsidRPr="007640CA">
        <w:rPr>
          <w:rFonts w:cs="Arial"/>
          <w:sz w:val="24"/>
          <w:szCs w:val="24"/>
        </w:rPr>
        <w:t xml:space="preserve"> are relatives of the host community members from </w:t>
      </w:r>
      <w:r w:rsidR="00160983">
        <w:rPr>
          <w:rFonts w:cs="Arial"/>
          <w:sz w:val="24"/>
          <w:szCs w:val="24"/>
        </w:rPr>
        <w:t>Mundri</w:t>
      </w:r>
      <w:r w:rsidR="00AE6564">
        <w:rPr>
          <w:rFonts w:cs="Arial"/>
          <w:sz w:val="24"/>
          <w:szCs w:val="24"/>
        </w:rPr>
        <w:t xml:space="preserve">. In Yei many people have fled their homes, farms and are now stationed within </w:t>
      </w:r>
      <w:proofErr w:type="spellStart"/>
      <w:r w:rsidR="00AE6564">
        <w:rPr>
          <w:rFonts w:cs="Arial"/>
          <w:sz w:val="24"/>
          <w:szCs w:val="24"/>
        </w:rPr>
        <w:t>yei</w:t>
      </w:r>
      <w:proofErr w:type="spellEnd"/>
      <w:r w:rsidR="00AE6564">
        <w:rPr>
          <w:rFonts w:cs="Arial"/>
          <w:sz w:val="24"/>
          <w:szCs w:val="24"/>
        </w:rPr>
        <w:t xml:space="preserve"> town with limited access to their farms.</w:t>
      </w:r>
    </w:p>
    <w:p w:rsidR="007640CA" w:rsidRPr="007640CA" w:rsidRDefault="007640CA" w:rsidP="007640CA">
      <w:pPr>
        <w:rPr>
          <w:rFonts w:cs="Arial"/>
          <w:sz w:val="24"/>
          <w:szCs w:val="24"/>
        </w:rPr>
      </w:pPr>
    </w:p>
    <w:p w:rsidR="007640CA" w:rsidRPr="007640CA" w:rsidRDefault="007640CA" w:rsidP="007640CA">
      <w:pPr>
        <w:pStyle w:val="Heading2"/>
        <w:rPr>
          <w:rFonts w:ascii="Arial" w:hAnsi="Arial" w:cs="Arial"/>
          <w:color w:val="auto"/>
          <w:sz w:val="24"/>
          <w:szCs w:val="24"/>
        </w:rPr>
      </w:pPr>
      <w:r w:rsidRPr="007640CA">
        <w:rPr>
          <w:rFonts w:ascii="Arial" w:hAnsi="Arial" w:cs="Arial"/>
          <w:color w:val="auto"/>
          <w:sz w:val="24"/>
          <w:szCs w:val="24"/>
        </w:rPr>
        <w:t>3 Project rationale and Intervention</w:t>
      </w:r>
    </w:p>
    <w:p w:rsidR="007640CA" w:rsidRPr="007640CA" w:rsidRDefault="007640CA" w:rsidP="007640CA">
      <w:pPr>
        <w:widowControl w:val="0"/>
        <w:autoSpaceDE w:val="0"/>
        <w:autoSpaceDN w:val="0"/>
        <w:adjustRightInd w:val="0"/>
        <w:jc w:val="both"/>
        <w:rPr>
          <w:rFonts w:cs="Arial"/>
          <w:sz w:val="24"/>
          <w:szCs w:val="24"/>
        </w:rPr>
      </w:pPr>
      <w:r w:rsidRPr="007640CA">
        <w:rPr>
          <w:rFonts w:cs="Arial"/>
          <w:sz w:val="24"/>
          <w:szCs w:val="24"/>
        </w:rPr>
        <w:t>South Sudan’s chronic</w:t>
      </w:r>
      <w:r w:rsidR="007006E7">
        <w:rPr>
          <w:rFonts w:cs="Arial"/>
          <w:sz w:val="24"/>
          <w:szCs w:val="24"/>
        </w:rPr>
        <w:t xml:space="preserve"> famine </w:t>
      </w:r>
      <w:r w:rsidR="00DD47AA">
        <w:rPr>
          <w:rFonts w:cs="Arial"/>
          <w:sz w:val="24"/>
          <w:szCs w:val="24"/>
        </w:rPr>
        <w:t xml:space="preserve">and </w:t>
      </w:r>
      <w:r w:rsidR="00DD47AA" w:rsidRPr="007640CA">
        <w:rPr>
          <w:rFonts w:cs="Arial"/>
          <w:sz w:val="24"/>
          <w:szCs w:val="24"/>
        </w:rPr>
        <w:t>food</w:t>
      </w:r>
      <w:r w:rsidRPr="007640CA">
        <w:rPr>
          <w:rFonts w:cs="Arial"/>
          <w:sz w:val="24"/>
          <w:szCs w:val="24"/>
        </w:rPr>
        <w:t xml:space="preserve"> insecurity and weak infrastructure suggest there is enormous potential for food projects across the country. Food shortages resulting from recurrent, internal conflicts and political and economic instability have been exacerbated by the po</w:t>
      </w:r>
      <w:r w:rsidR="000B50D7">
        <w:rPr>
          <w:rFonts w:cs="Arial"/>
          <w:sz w:val="24"/>
          <w:szCs w:val="24"/>
        </w:rPr>
        <w:t>litical turmoil of the ongoing fighting</w:t>
      </w:r>
      <w:r w:rsidRPr="007640CA">
        <w:rPr>
          <w:rFonts w:cs="Arial"/>
          <w:sz w:val="24"/>
          <w:szCs w:val="24"/>
        </w:rPr>
        <w:t xml:space="preserve"> in the country, and as a result, IDPs have been the most affected</w:t>
      </w:r>
      <w:r w:rsidR="000B50D7">
        <w:rPr>
          <w:rFonts w:cs="Arial"/>
          <w:sz w:val="24"/>
          <w:szCs w:val="24"/>
        </w:rPr>
        <w:t xml:space="preserve"> especial children and women</w:t>
      </w:r>
      <w:r w:rsidRPr="007640CA">
        <w:rPr>
          <w:rFonts w:cs="Arial"/>
          <w:sz w:val="24"/>
          <w:szCs w:val="24"/>
        </w:rPr>
        <w:t>.</w:t>
      </w:r>
    </w:p>
    <w:p w:rsidR="007640CA" w:rsidRPr="007640CA" w:rsidRDefault="007006E7" w:rsidP="007640CA">
      <w:pPr>
        <w:jc w:val="both"/>
        <w:rPr>
          <w:rFonts w:cs="Arial"/>
          <w:sz w:val="24"/>
          <w:szCs w:val="24"/>
        </w:rPr>
      </w:pPr>
      <w:r>
        <w:rPr>
          <w:rFonts w:cs="Arial"/>
          <w:sz w:val="24"/>
          <w:szCs w:val="24"/>
        </w:rPr>
        <w:t xml:space="preserve">Communities in </w:t>
      </w:r>
      <w:r w:rsidR="003C02D8">
        <w:rPr>
          <w:rFonts w:cs="Arial"/>
          <w:sz w:val="24"/>
          <w:szCs w:val="24"/>
        </w:rPr>
        <w:t xml:space="preserve">Yei and </w:t>
      </w:r>
      <w:r w:rsidR="000B50D7">
        <w:rPr>
          <w:rFonts w:cs="Arial"/>
          <w:sz w:val="24"/>
          <w:szCs w:val="24"/>
        </w:rPr>
        <w:t xml:space="preserve">Mundri </w:t>
      </w:r>
      <w:r w:rsidR="000B50D7" w:rsidRPr="007640CA">
        <w:rPr>
          <w:rFonts w:cs="Arial"/>
          <w:sz w:val="24"/>
          <w:szCs w:val="24"/>
        </w:rPr>
        <w:t>have</w:t>
      </w:r>
      <w:r w:rsidR="007640CA" w:rsidRPr="007640CA">
        <w:rPr>
          <w:rFonts w:cs="Arial"/>
          <w:sz w:val="24"/>
          <w:szCs w:val="24"/>
        </w:rPr>
        <w:t xml:space="preserve"> significant food consumption gaps and severely restricted access to</w:t>
      </w:r>
      <w:r w:rsidR="000B50D7">
        <w:rPr>
          <w:rFonts w:cs="Arial"/>
          <w:sz w:val="24"/>
          <w:szCs w:val="24"/>
        </w:rPr>
        <w:t xml:space="preserve"> their farms,</w:t>
      </w:r>
      <w:r w:rsidR="007640CA" w:rsidRPr="007640CA">
        <w:rPr>
          <w:rFonts w:cs="Arial"/>
          <w:sz w:val="24"/>
          <w:szCs w:val="24"/>
        </w:rPr>
        <w:t xml:space="preserve"> food due to market destruction and </w:t>
      </w:r>
      <w:r w:rsidR="000B50D7">
        <w:rPr>
          <w:rFonts w:cs="Arial"/>
          <w:sz w:val="24"/>
          <w:szCs w:val="24"/>
        </w:rPr>
        <w:t xml:space="preserve">disruptions to the harvest. Communities </w:t>
      </w:r>
      <w:r w:rsidR="000B50D7" w:rsidRPr="007640CA">
        <w:rPr>
          <w:rFonts w:cs="Arial"/>
          <w:sz w:val="24"/>
          <w:szCs w:val="24"/>
        </w:rPr>
        <w:t>were</w:t>
      </w:r>
      <w:r w:rsidR="007640CA" w:rsidRPr="007640CA">
        <w:rPr>
          <w:rFonts w:cs="Arial"/>
          <w:sz w:val="24"/>
          <w:szCs w:val="24"/>
        </w:rPr>
        <w:t xml:space="preserve"> </w:t>
      </w:r>
      <w:r w:rsidR="000B50D7" w:rsidRPr="007640CA">
        <w:rPr>
          <w:rFonts w:cs="Arial"/>
          <w:sz w:val="24"/>
          <w:szCs w:val="24"/>
        </w:rPr>
        <w:t xml:space="preserve">forced </w:t>
      </w:r>
      <w:r w:rsidR="000B50D7">
        <w:rPr>
          <w:rFonts w:cs="Arial"/>
          <w:sz w:val="24"/>
          <w:szCs w:val="24"/>
        </w:rPr>
        <w:t xml:space="preserve">not to visit their farms and others </w:t>
      </w:r>
      <w:r w:rsidR="007640CA" w:rsidRPr="007640CA">
        <w:rPr>
          <w:rFonts w:cs="Arial"/>
          <w:sz w:val="24"/>
          <w:szCs w:val="24"/>
        </w:rPr>
        <w:t xml:space="preserve">to leave behind livestock, other livelihood assets and sources of income. </w:t>
      </w:r>
      <w:r w:rsidR="000B50D7">
        <w:rPr>
          <w:rFonts w:cs="Arial"/>
          <w:sz w:val="24"/>
          <w:szCs w:val="24"/>
        </w:rPr>
        <w:t>Communities</w:t>
      </w:r>
      <w:r w:rsidR="007640CA" w:rsidRPr="007640CA">
        <w:rPr>
          <w:rFonts w:cs="Arial"/>
          <w:sz w:val="24"/>
          <w:szCs w:val="24"/>
        </w:rPr>
        <w:t xml:space="preserve"> in </w:t>
      </w:r>
      <w:r w:rsidR="003C02D8">
        <w:rPr>
          <w:rFonts w:cs="Arial"/>
          <w:sz w:val="24"/>
          <w:szCs w:val="24"/>
        </w:rPr>
        <w:t xml:space="preserve">Yei and </w:t>
      </w:r>
      <w:r>
        <w:rPr>
          <w:rFonts w:cs="Arial"/>
          <w:sz w:val="24"/>
          <w:szCs w:val="24"/>
        </w:rPr>
        <w:t xml:space="preserve">Mundri </w:t>
      </w:r>
      <w:r w:rsidR="007640CA" w:rsidRPr="007640CA">
        <w:rPr>
          <w:rFonts w:cs="Arial"/>
          <w:sz w:val="24"/>
          <w:szCs w:val="24"/>
        </w:rPr>
        <w:t>have currently very limited access to humanitarian assistance</w:t>
      </w:r>
      <w:r w:rsidR="000B50D7">
        <w:rPr>
          <w:rFonts w:cs="Arial"/>
          <w:sz w:val="24"/>
          <w:szCs w:val="24"/>
        </w:rPr>
        <w:t xml:space="preserve"> and farming locations</w:t>
      </w:r>
      <w:r w:rsidR="007640CA" w:rsidRPr="007640CA">
        <w:rPr>
          <w:rFonts w:cs="Arial"/>
          <w:sz w:val="24"/>
          <w:szCs w:val="24"/>
        </w:rPr>
        <w:t xml:space="preserve">. Food Security Cluster members have only been able to provide food assistance to limited people in Western Equatoria </w:t>
      </w:r>
      <w:r w:rsidR="00454287">
        <w:rPr>
          <w:rFonts w:cs="Arial"/>
          <w:sz w:val="24"/>
          <w:szCs w:val="24"/>
        </w:rPr>
        <w:t xml:space="preserve">and Central </w:t>
      </w:r>
      <w:r w:rsidR="007640CA" w:rsidRPr="007640CA">
        <w:rPr>
          <w:rFonts w:cs="Arial"/>
          <w:sz w:val="24"/>
          <w:szCs w:val="24"/>
        </w:rPr>
        <w:t>State</w:t>
      </w:r>
      <w:r w:rsidR="00454287">
        <w:rPr>
          <w:rFonts w:cs="Arial"/>
          <w:sz w:val="24"/>
          <w:szCs w:val="24"/>
        </w:rPr>
        <w:t>s</w:t>
      </w:r>
      <w:r w:rsidR="007640CA" w:rsidRPr="007640CA">
        <w:rPr>
          <w:rFonts w:cs="Arial"/>
          <w:sz w:val="24"/>
          <w:szCs w:val="24"/>
        </w:rPr>
        <w:t xml:space="preserve"> since the beginning of the conflict. In addition, very poor health and sanitation conditions are worsening the food security situation.</w:t>
      </w:r>
    </w:p>
    <w:p w:rsidR="007640CA" w:rsidRPr="007640CA" w:rsidRDefault="007640CA" w:rsidP="007640CA">
      <w:pPr>
        <w:pStyle w:val="ListParagraph"/>
        <w:autoSpaceDE w:val="0"/>
        <w:autoSpaceDN w:val="0"/>
        <w:adjustRightInd w:val="0"/>
        <w:ind w:left="0"/>
        <w:jc w:val="both"/>
        <w:rPr>
          <w:rFonts w:cs="Arial"/>
          <w:sz w:val="24"/>
          <w:szCs w:val="24"/>
        </w:rPr>
      </w:pPr>
      <w:r w:rsidRPr="007640CA">
        <w:rPr>
          <w:rFonts w:cs="Arial"/>
          <w:bCs/>
          <w:sz w:val="24"/>
          <w:szCs w:val="24"/>
        </w:rPr>
        <w:lastRenderedPageBreak/>
        <w:t xml:space="preserve">The planned humanitarian assistance is based on the needs identified through an emergency needs assessment. The planned intervention strategy will focus on </w:t>
      </w:r>
      <w:r w:rsidRPr="007640CA">
        <w:rPr>
          <w:rFonts w:cs="Arial"/>
          <w:sz w:val="24"/>
          <w:szCs w:val="24"/>
        </w:rPr>
        <w:t xml:space="preserve">Food Assistance/ Food Security. </w:t>
      </w:r>
    </w:p>
    <w:p w:rsidR="007640CA" w:rsidRPr="007640CA" w:rsidRDefault="007640CA" w:rsidP="007640CA">
      <w:pPr>
        <w:pStyle w:val="Heading1"/>
        <w:rPr>
          <w:rFonts w:ascii="Arial" w:hAnsi="Arial" w:cs="Arial"/>
          <w:color w:val="auto"/>
          <w:sz w:val="24"/>
          <w:szCs w:val="24"/>
        </w:rPr>
      </w:pPr>
      <w:bookmarkStart w:id="0" w:name="_Toc258247456"/>
      <w:r w:rsidRPr="007640CA">
        <w:rPr>
          <w:rFonts w:ascii="Arial" w:hAnsi="Arial" w:cs="Arial"/>
          <w:color w:val="auto"/>
          <w:sz w:val="24"/>
          <w:szCs w:val="24"/>
        </w:rPr>
        <w:t>3. Beneficiary selection</w:t>
      </w:r>
      <w:bookmarkEnd w:id="0"/>
    </w:p>
    <w:p w:rsidR="007640CA" w:rsidRPr="007640CA" w:rsidRDefault="007640CA" w:rsidP="007640CA">
      <w:pPr>
        <w:autoSpaceDE w:val="0"/>
        <w:autoSpaceDN w:val="0"/>
        <w:adjustRightInd w:val="0"/>
        <w:jc w:val="both"/>
        <w:rPr>
          <w:rFonts w:cs="Arial"/>
          <w:sz w:val="24"/>
          <w:szCs w:val="24"/>
        </w:rPr>
      </w:pPr>
      <w:r w:rsidRPr="007640CA">
        <w:rPr>
          <w:rFonts w:cs="Arial"/>
          <w:sz w:val="24"/>
          <w:szCs w:val="24"/>
        </w:rPr>
        <w:t xml:space="preserve">The </w:t>
      </w:r>
      <w:r w:rsidR="00DD47AA" w:rsidRPr="007640CA">
        <w:rPr>
          <w:rFonts w:cs="Arial"/>
          <w:sz w:val="24"/>
          <w:szCs w:val="24"/>
        </w:rPr>
        <w:t>project aims</w:t>
      </w:r>
      <w:r w:rsidRPr="007640CA">
        <w:rPr>
          <w:rFonts w:cs="Arial"/>
          <w:sz w:val="24"/>
          <w:szCs w:val="24"/>
        </w:rPr>
        <w:t xml:space="preserve"> to target some </w:t>
      </w:r>
      <w:r w:rsidR="00546057">
        <w:rPr>
          <w:rFonts w:cs="Arial"/>
          <w:sz w:val="24"/>
          <w:szCs w:val="24"/>
        </w:rPr>
        <w:t>500</w:t>
      </w:r>
      <w:r w:rsidR="004C778A">
        <w:rPr>
          <w:rFonts w:cs="Arial"/>
          <w:sz w:val="24"/>
          <w:szCs w:val="24"/>
        </w:rPr>
        <w:t xml:space="preserve"> children </w:t>
      </w:r>
      <w:proofErr w:type="gramStart"/>
      <w:r w:rsidRPr="007640CA">
        <w:rPr>
          <w:rFonts w:cs="Arial"/>
          <w:sz w:val="24"/>
          <w:szCs w:val="24"/>
        </w:rPr>
        <w:t>In</w:t>
      </w:r>
      <w:proofErr w:type="gramEnd"/>
      <w:r w:rsidRPr="007640CA">
        <w:rPr>
          <w:rFonts w:cs="Arial"/>
          <w:sz w:val="24"/>
          <w:szCs w:val="24"/>
        </w:rPr>
        <w:t xml:space="preserve"> most cases all IDP households will be targeted.</w:t>
      </w:r>
      <w:r w:rsidR="00164C38">
        <w:rPr>
          <w:rFonts w:cs="Arial"/>
          <w:sz w:val="24"/>
          <w:szCs w:val="24"/>
        </w:rPr>
        <w:t xml:space="preserve"> Out of the 500 children</w:t>
      </w:r>
      <w:proofErr w:type="gramStart"/>
      <w:r w:rsidR="00164C38">
        <w:rPr>
          <w:rFonts w:cs="Arial"/>
          <w:sz w:val="24"/>
          <w:szCs w:val="24"/>
        </w:rPr>
        <w:t>,250</w:t>
      </w:r>
      <w:proofErr w:type="gramEnd"/>
      <w:r w:rsidR="00164C38">
        <w:rPr>
          <w:rFonts w:cs="Arial"/>
          <w:sz w:val="24"/>
          <w:szCs w:val="24"/>
        </w:rPr>
        <w:t xml:space="preserve"> will be in </w:t>
      </w:r>
      <w:proofErr w:type="spellStart"/>
      <w:r w:rsidR="00164C38">
        <w:rPr>
          <w:rFonts w:cs="Arial"/>
          <w:sz w:val="24"/>
          <w:szCs w:val="24"/>
        </w:rPr>
        <w:t>yei</w:t>
      </w:r>
      <w:proofErr w:type="spellEnd"/>
      <w:r w:rsidR="00164C38">
        <w:rPr>
          <w:rFonts w:cs="Arial"/>
          <w:sz w:val="24"/>
          <w:szCs w:val="24"/>
        </w:rPr>
        <w:t xml:space="preserve"> and 250 in Mundri targeting both female and male.</w:t>
      </w:r>
      <w:r w:rsidRPr="007640CA">
        <w:rPr>
          <w:rFonts w:cs="Arial"/>
          <w:sz w:val="24"/>
          <w:szCs w:val="24"/>
        </w:rPr>
        <w:t xml:space="preserve"> However, depending on the availability of funds, it might be necessary to target certain groups first. Targeting of beneficiaries will be done through a community-based model, involving a committee comprising men and women IDPs, community and church members and leaders as well as representatives of SSRRC. The committee will ensure the beneficiaries’ selection and verification process is transparent and in line with criteria to be agreed upon. The list of beneficiaries and related assistance received will be share with the</w:t>
      </w:r>
      <w:r w:rsidR="00164C38">
        <w:rPr>
          <w:rFonts w:cs="Arial"/>
          <w:sz w:val="24"/>
          <w:szCs w:val="24"/>
        </w:rPr>
        <w:t xml:space="preserve"> Yei </w:t>
      </w:r>
      <w:proofErr w:type="gramStart"/>
      <w:r w:rsidR="00164C38">
        <w:rPr>
          <w:rFonts w:cs="Arial"/>
          <w:sz w:val="24"/>
          <w:szCs w:val="24"/>
        </w:rPr>
        <w:t xml:space="preserve">and </w:t>
      </w:r>
      <w:r w:rsidRPr="007640CA">
        <w:rPr>
          <w:rFonts w:cs="Arial"/>
          <w:sz w:val="24"/>
          <w:szCs w:val="24"/>
        </w:rPr>
        <w:t xml:space="preserve"> Mundri</w:t>
      </w:r>
      <w:proofErr w:type="gramEnd"/>
      <w:r w:rsidRPr="007640CA">
        <w:rPr>
          <w:rFonts w:cs="Arial"/>
          <w:sz w:val="24"/>
          <w:szCs w:val="24"/>
        </w:rPr>
        <w:t xml:space="preserve"> Secretariat of RRC to form part of the national humanitarian assistance data</w:t>
      </w:r>
      <w:r w:rsidRPr="007640CA">
        <w:rPr>
          <w:rFonts w:cs="Arial"/>
          <w:color w:val="FF0000"/>
          <w:sz w:val="24"/>
          <w:szCs w:val="24"/>
        </w:rPr>
        <w:t>.</w:t>
      </w:r>
      <w:r w:rsidRPr="007640CA">
        <w:rPr>
          <w:rFonts w:cs="Arial"/>
          <w:sz w:val="24"/>
          <w:szCs w:val="24"/>
        </w:rPr>
        <w:t xml:space="preserve"> The committee will work with the communities in identifying the families/households with the greatest needs. Priority will be given to female/child headed households, those without family connections in the area, pregnant and lactating women, </w:t>
      </w:r>
      <w:r w:rsidR="00DD47AA" w:rsidRPr="007640CA">
        <w:rPr>
          <w:rFonts w:cs="Arial"/>
          <w:sz w:val="24"/>
          <w:szCs w:val="24"/>
        </w:rPr>
        <w:t>and persons</w:t>
      </w:r>
      <w:r w:rsidRPr="007640CA">
        <w:rPr>
          <w:rFonts w:cs="Arial"/>
          <w:sz w:val="24"/>
          <w:szCs w:val="24"/>
        </w:rPr>
        <w:t xml:space="preserve"> with disabilities and families with large number of children or elderly people.</w:t>
      </w:r>
    </w:p>
    <w:p w:rsidR="007640CA" w:rsidRPr="007640CA" w:rsidRDefault="007640CA" w:rsidP="007640CA">
      <w:pPr>
        <w:spacing w:after="60"/>
        <w:jc w:val="both"/>
        <w:rPr>
          <w:rFonts w:cs="Arial"/>
          <w:sz w:val="24"/>
          <w:szCs w:val="24"/>
        </w:rPr>
      </w:pPr>
      <w:r w:rsidRPr="007640CA">
        <w:rPr>
          <w:rFonts w:cs="Arial"/>
          <w:sz w:val="24"/>
          <w:szCs w:val="24"/>
        </w:rPr>
        <w:t xml:space="preserve">The target beneficiaries are vulnerable IDPs, mainly children and women in rural communities in </w:t>
      </w:r>
      <w:r w:rsidR="004C778A">
        <w:rPr>
          <w:rFonts w:cs="Arial"/>
          <w:sz w:val="24"/>
          <w:szCs w:val="24"/>
        </w:rPr>
        <w:t>Mundri</w:t>
      </w:r>
      <w:r w:rsidR="00164C38">
        <w:rPr>
          <w:rFonts w:cs="Arial"/>
          <w:sz w:val="24"/>
          <w:szCs w:val="24"/>
        </w:rPr>
        <w:t xml:space="preserve"> and Yei</w:t>
      </w:r>
    </w:p>
    <w:p w:rsidR="007903F1" w:rsidRPr="007640CA" w:rsidRDefault="0022238D">
      <w:pPr>
        <w:rPr>
          <w:rFonts w:cs="Arial"/>
          <w:sz w:val="24"/>
          <w:szCs w:val="24"/>
        </w:rPr>
      </w:pPr>
    </w:p>
    <w:p w:rsidR="007640CA" w:rsidRPr="007640CA" w:rsidRDefault="007640CA" w:rsidP="007640CA">
      <w:pPr>
        <w:pStyle w:val="Heading3"/>
        <w:rPr>
          <w:rFonts w:ascii="Arial" w:hAnsi="Arial" w:cs="Arial"/>
          <w:color w:val="auto"/>
          <w:sz w:val="24"/>
          <w:szCs w:val="24"/>
        </w:rPr>
      </w:pPr>
      <w:r w:rsidRPr="007640CA">
        <w:rPr>
          <w:rFonts w:ascii="Arial" w:hAnsi="Arial" w:cs="Arial"/>
          <w:color w:val="auto"/>
          <w:sz w:val="24"/>
          <w:szCs w:val="24"/>
        </w:rPr>
        <w:t>6.1 Field activities</w:t>
      </w:r>
    </w:p>
    <w:p w:rsidR="007640CA" w:rsidRPr="007640CA" w:rsidRDefault="007640CA" w:rsidP="007640CA">
      <w:pPr>
        <w:rPr>
          <w:rFonts w:cs="Arial"/>
          <w:b/>
          <w:sz w:val="24"/>
          <w:szCs w:val="24"/>
        </w:rPr>
      </w:pPr>
      <w:r w:rsidRPr="007640CA">
        <w:rPr>
          <w:rFonts w:cs="Arial"/>
          <w:b/>
          <w:sz w:val="24"/>
          <w:szCs w:val="24"/>
        </w:rPr>
        <w:t>Registration and verification of beneficiaries</w:t>
      </w:r>
    </w:p>
    <w:p w:rsidR="007640CA" w:rsidRPr="007640CA" w:rsidRDefault="00D04AFB" w:rsidP="007640CA">
      <w:pPr>
        <w:jc w:val="both"/>
        <w:rPr>
          <w:rFonts w:cs="Arial"/>
          <w:sz w:val="24"/>
          <w:szCs w:val="24"/>
        </w:rPr>
      </w:pPr>
      <w:r>
        <w:rPr>
          <w:rFonts w:cs="Arial"/>
          <w:sz w:val="24"/>
          <w:szCs w:val="24"/>
        </w:rPr>
        <w:t>SOSUCCA</w:t>
      </w:r>
      <w:r w:rsidR="007640CA" w:rsidRPr="007640CA">
        <w:rPr>
          <w:rFonts w:cs="Arial"/>
          <w:sz w:val="24"/>
          <w:szCs w:val="24"/>
        </w:rPr>
        <w:t xml:space="preserve"> in order to ensure maximum transparency, accountability and efficiency for the proposed programme. The following steps are being used in the evaluation of each of the targeted </w:t>
      </w:r>
      <w:proofErr w:type="spellStart"/>
      <w:r w:rsidR="007640CA" w:rsidRPr="007640CA">
        <w:rPr>
          <w:rFonts w:cs="Arial"/>
          <w:sz w:val="24"/>
          <w:szCs w:val="24"/>
        </w:rPr>
        <w:t>Boma</w:t>
      </w:r>
      <w:proofErr w:type="spellEnd"/>
      <w:r w:rsidR="007640CA" w:rsidRPr="007640CA">
        <w:rPr>
          <w:rFonts w:cs="Arial"/>
          <w:sz w:val="24"/>
          <w:szCs w:val="24"/>
        </w:rPr>
        <w:t xml:space="preserve"> where the IDPs are being hosted.</w:t>
      </w:r>
    </w:p>
    <w:p w:rsidR="007640CA" w:rsidRPr="007640CA" w:rsidRDefault="007640CA" w:rsidP="007640CA">
      <w:pPr>
        <w:pStyle w:val="ListParagraph"/>
        <w:numPr>
          <w:ilvl w:val="0"/>
          <w:numId w:val="2"/>
        </w:numPr>
        <w:rPr>
          <w:rFonts w:cs="Arial"/>
          <w:sz w:val="24"/>
          <w:szCs w:val="24"/>
        </w:rPr>
      </w:pPr>
      <w:r w:rsidRPr="007640CA">
        <w:rPr>
          <w:rFonts w:cs="Arial"/>
          <w:sz w:val="24"/>
          <w:szCs w:val="24"/>
        </w:rPr>
        <w:t>Identify the acceptable food ration needed for the IDP communities.</w:t>
      </w:r>
    </w:p>
    <w:p w:rsidR="007640CA" w:rsidRPr="007640CA" w:rsidRDefault="007640CA" w:rsidP="007640CA">
      <w:pPr>
        <w:pStyle w:val="ListParagraph"/>
        <w:numPr>
          <w:ilvl w:val="0"/>
          <w:numId w:val="2"/>
        </w:numPr>
        <w:rPr>
          <w:rFonts w:cs="Arial"/>
          <w:sz w:val="24"/>
          <w:szCs w:val="24"/>
        </w:rPr>
      </w:pPr>
      <w:r w:rsidRPr="007640CA">
        <w:rPr>
          <w:rFonts w:cs="Arial"/>
          <w:sz w:val="24"/>
          <w:szCs w:val="24"/>
        </w:rPr>
        <w:t xml:space="preserve">Agree on the </w:t>
      </w:r>
      <w:proofErr w:type="spellStart"/>
      <w:r w:rsidRPr="007640CA">
        <w:rPr>
          <w:rFonts w:cs="Arial"/>
          <w:sz w:val="24"/>
          <w:szCs w:val="24"/>
        </w:rPr>
        <w:t>Payams</w:t>
      </w:r>
      <w:proofErr w:type="spellEnd"/>
      <w:r w:rsidRPr="007640CA">
        <w:rPr>
          <w:rFonts w:cs="Arial"/>
          <w:sz w:val="24"/>
          <w:szCs w:val="24"/>
        </w:rPr>
        <w:t>/villages to be targeted.</w:t>
      </w:r>
    </w:p>
    <w:p w:rsidR="007640CA" w:rsidRPr="007640CA" w:rsidRDefault="007640CA" w:rsidP="007640CA">
      <w:pPr>
        <w:pStyle w:val="ListParagraph"/>
        <w:numPr>
          <w:ilvl w:val="0"/>
          <w:numId w:val="2"/>
        </w:numPr>
        <w:rPr>
          <w:rFonts w:cs="Arial"/>
          <w:sz w:val="24"/>
          <w:szCs w:val="24"/>
        </w:rPr>
      </w:pPr>
      <w:r w:rsidRPr="007640CA">
        <w:rPr>
          <w:rFonts w:cs="Arial"/>
          <w:sz w:val="24"/>
          <w:szCs w:val="24"/>
        </w:rPr>
        <w:t xml:space="preserve">Inform and increase awareness of the project in the targeted </w:t>
      </w:r>
      <w:proofErr w:type="spellStart"/>
      <w:r w:rsidRPr="007640CA">
        <w:rPr>
          <w:rFonts w:cs="Arial"/>
          <w:sz w:val="24"/>
          <w:szCs w:val="24"/>
        </w:rPr>
        <w:t>Payams</w:t>
      </w:r>
      <w:proofErr w:type="spellEnd"/>
      <w:r w:rsidRPr="007640CA">
        <w:rPr>
          <w:rFonts w:cs="Arial"/>
          <w:sz w:val="24"/>
          <w:szCs w:val="24"/>
        </w:rPr>
        <w:t>.</w:t>
      </w:r>
    </w:p>
    <w:p w:rsidR="007640CA" w:rsidRPr="007640CA" w:rsidRDefault="007640CA" w:rsidP="007640CA">
      <w:pPr>
        <w:pStyle w:val="ListParagraph"/>
        <w:numPr>
          <w:ilvl w:val="0"/>
          <w:numId w:val="2"/>
        </w:numPr>
        <w:rPr>
          <w:rFonts w:cs="Arial"/>
          <w:sz w:val="24"/>
          <w:szCs w:val="24"/>
        </w:rPr>
      </w:pPr>
      <w:r w:rsidRPr="007640CA">
        <w:rPr>
          <w:rFonts w:cs="Arial"/>
          <w:sz w:val="24"/>
          <w:szCs w:val="24"/>
        </w:rPr>
        <w:t>Facilitate the groups to elect gender balance management Committees.</w:t>
      </w:r>
    </w:p>
    <w:p w:rsidR="007640CA" w:rsidRPr="007640CA" w:rsidRDefault="007640CA" w:rsidP="007640CA">
      <w:pPr>
        <w:pStyle w:val="ListParagraph"/>
        <w:numPr>
          <w:ilvl w:val="0"/>
          <w:numId w:val="2"/>
        </w:numPr>
        <w:rPr>
          <w:rFonts w:cs="Arial"/>
          <w:sz w:val="24"/>
          <w:szCs w:val="24"/>
        </w:rPr>
      </w:pPr>
      <w:r w:rsidRPr="007640CA">
        <w:rPr>
          <w:rFonts w:cs="Arial"/>
          <w:sz w:val="24"/>
          <w:szCs w:val="24"/>
        </w:rPr>
        <w:t>Discuss and agree on distribution dates and centres.</w:t>
      </w:r>
    </w:p>
    <w:p w:rsidR="007640CA" w:rsidRPr="007640CA" w:rsidRDefault="007640CA" w:rsidP="007640CA">
      <w:pPr>
        <w:pStyle w:val="ListParagraph"/>
        <w:numPr>
          <w:ilvl w:val="0"/>
          <w:numId w:val="2"/>
        </w:numPr>
        <w:rPr>
          <w:rFonts w:cs="Arial"/>
          <w:sz w:val="24"/>
          <w:szCs w:val="24"/>
        </w:rPr>
      </w:pPr>
      <w:r w:rsidRPr="007640CA">
        <w:rPr>
          <w:rFonts w:cs="Arial"/>
          <w:sz w:val="24"/>
          <w:szCs w:val="24"/>
        </w:rPr>
        <w:t>Continuous monitoring of worksites, absentees and quality of work output</w:t>
      </w:r>
    </w:p>
    <w:p w:rsidR="007640CA" w:rsidRPr="007640CA" w:rsidRDefault="007640CA" w:rsidP="007640CA">
      <w:pPr>
        <w:pStyle w:val="ListParagraph"/>
        <w:numPr>
          <w:ilvl w:val="0"/>
          <w:numId w:val="2"/>
        </w:numPr>
        <w:rPr>
          <w:rFonts w:cs="Arial"/>
          <w:sz w:val="24"/>
          <w:szCs w:val="24"/>
        </w:rPr>
      </w:pPr>
      <w:r w:rsidRPr="007640CA">
        <w:rPr>
          <w:rFonts w:cs="Arial"/>
          <w:sz w:val="24"/>
          <w:szCs w:val="24"/>
        </w:rPr>
        <w:t>Distribute the food ration.</w:t>
      </w:r>
    </w:p>
    <w:p w:rsidR="007640CA" w:rsidRPr="007640CA" w:rsidRDefault="007640CA" w:rsidP="007640CA">
      <w:pPr>
        <w:pStyle w:val="ListParagraph"/>
        <w:numPr>
          <w:ilvl w:val="0"/>
          <w:numId w:val="2"/>
        </w:numPr>
        <w:rPr>
          <w:rFonts w:cs="Arial"/>
          <w:sz w:val="24"/>
          <w:szCs w:val="24"/>
        </w:rPr>
      </w:pPr>
      <w:r w:rsidRPr="007640CA">
        <w:rPr>
          <w:rFonts w:cs="Arial"/>
          <w:sz w:val="24"/>
          <w:szCs w:val="24"/>
        </w:rPr>
        <w:t>Carry out post distribution monitoring and establish if food distributed are being used at household or being sold.</w:t>
      </w:r>
    </w:p>
    <w:p w:rsidR="007640CA" w:rsidRPr="007640CA" w:rsidRDefault="007640CA" w:rsidP="007640CA">
      <w:pPr>
        <w:pStyle w:val="ListParagraph"/>
        <w:numPr>
          <w:ilvl w:val="0"/>
          <w:numId w:val="2"/>
        </w:numPr>
        <w:tabs>
          <w:tab w:val="num" w:pos="397"/>
        </w:tabs>
        <w:rPr>
          <w:rFonts w:cs="Arial"/>
          <w:sz w:val="24"/>
          <w:szCs w:val="24"/>
        </w:rPr>
      </w:pPr>
      <w:r w:rsidRPr="007640CA">
        <w:rPr>
          <w:rFonts w:cs="Arial"/>
          <w:sz w:val="24"/>
          <w:szCs w:val="24"/>
        </w:rPr>
        <w:t>Evaluate the impact with regard to the identified objective.</w:t>
      </w:r>
    </w:p>
    <w:p w:rsidR="007640CA" w:rsidRPr="007640CA" w:rsidRDefault="007640CA" w:rsidP="007640CA">
      <w:pPr>
        <w:tabs>
          <w:tab w:val="num" w:pos="397"/>
        </w:tabs>
        <w:rPr>
          <w:rFonts w:cs="Arial"/>
          <w:b/>
          <w:sz w:val="24"/>
          <w:szCs w:val="24"/>
        </w:rPr>
      </w:pPr>
      <w:r w:rsidRPr="007640CA">
        <w:rPr>
          <w:rFonts w:cs="Arial"/>
          <w:b/>
          <w:sz w:val="24"/>
          <w:szCs w:val="24"/>
        </w:rPr>
        <w:lastRenderedPageBreak/>
        <w:t>Activities related to the results</w:t>
      </w:r>
    </w:p>
    <w:p w:rsidR="007640CA" w:rsidRPr="007640CA" w:rsidRDefault="00212152" w:rsidP="007640CA">
      <w:pPr>
        <w:jc w:val="both"/>
        <w:rPr>
          <w:rFonts w:cs="Arial"/>
          <w:sz w:val="24"/>
          <w:szCs w:val="24"/>
        </w:rPr>
      </w:pPr>
      <w:r>
        <w:rPr>
          <w:rFonts w:cs="Arial"/>
          <w:sz w:val="24"/>
          <w:szCs w:val="24"/>
        </w:rPr>
        <w:t xml:space="preserve">The </w:t>
      </w:r>
      <w:r w:rsidR="00DB44ED">
        <w:rPr>
          <w:rFonts w:cs="Arial"/>
          <w:sz w:val="24"/>
          <w:szCs w:val="24"/>
        </w:rPr>
        <w:t xml:space="preserve">proposed </w:t>
      </w:r>
      <w:r w:rsidR="00DB44ED" w:rsidRPr="007640CA">
        <w:rPr>
          <w:rFonts w:cs="Arial"/>
          <w:sz w:val="24"/>
          <w:szCs w:val="24"/>
        </w:rPr>
        <w:t>emergency</w:t>
      </w:r>
      <w:r w:rsidR="007640CA" w:rsidRPr="007640CA">
        <w:rPr>
          <w:rFonts w:cs="Arial"/>
          <w:sz w:val="24"/>
          <w:szCs w:val="24"/>
        </w:rPr>
        <w:t xml:space="preserve"> food aid intervention is a self-help programme. The project is implemented in a cycle encompassing the following stages: </w:t>
      </w:r>
    </w:p>
    <w:p w:rsidR="007640CA" w:rsidRPr="007640CA" w:rsidRDefault="007640CA" w:rsidP="007640CA">
      <w:pPr>
        <w:numPr>
          <w:ilvl w:val="0"/>
          <w:numId w:val="3"/>
        </w:numPr>
        <w:tabs>
          <w:tab w:val="clear" w:pos="720"/>
          <w:tab w:val="num" w:pos="360"/>
        </w:tabs>
        <w:spacing w:after="0" w:line="240" w:lineRule="auto"/>
        <w:ind w:left="360"/>
        <w:jc w:val="both"/>
        <w:rPr>
          <w:rFonts w:cs="Arial"/>
          <w:sz w:val="24"/>
          <w:szCs w:val="24"/>
        </w:rPr>
      </w:pPr>
      <w:r w:rsidRPr="007640CA">
        <w:rPr>
          <w:rFonts w:cs="Arial"/>
          <w:sz w:val="24"/>
          <w:szCs w:val="24"/>
        </w:rPr>
        <w:t>Assessment:</w:t>
      </w:r>
      <w:r w:rsidR="00DD47AA">
        <w:rPr>
          <w:rFonts w:cs="Arial"/>
          <w:sz w:val="24"/>
          <w:szCs w:val="24"/>
        </w:rPr>
        <w:t xml:space="preserve"> basic needs assessment of the </w:t>
      </w:r>
      <w:r w:rsidRPr="007640CA">
        <w:rPr>
          <w:rFonts w:cs="Arial"/>
          <w:sz w:val="24"/>
          <w:szCs w:val="24"/>
        </w:rPr>
        <w:t xml:space="preserve"> target villages, baseline survey, beneficiary selection and first operational steps;</w:t>
      </w:r>
    </w:p>
    <w:p w:rsidR="007640CA" w:rsidRPr="007640CA" w:rsidRDefault="007640CA" w:rsidP="007640CA">
      <w:pPr>
        <w:numPr>
          <w:ilvl w:val="0"/>
          <w:numId w:val="3"/>
        </w:numPr>
        <w:tabs>
          <w:tab w:val="clear" w:pos="720"/>
          <w:tab w:val="num" w:pos="360"/>
        </w:tabs>
        <w:spacing w:after="0" w:line="240" w:lineRule="auto"/>
        <w:ind w:left="360"/>
        <w:jc w:val="both"/>
        <w:rPr>
          <w:rFonts w:cs="Arial"/>
          <w:sz w:val="24"/>
          <w:szCs w:val="24"/>
        </w:rPr>
      </w:pPr>
      <w:r w:rsidRPr="007640CA">
        <w:rPr>
          <w:rFonts w:cs="Arial"/>
          <w:sz w:val="24"/>
          <w:szCs w:val="24"/>
        </w:rPr>
        <w:t xml:space="preserve">Planning: food allocation , identification and verification of </w:t>
      </w:r>
      <w:r w:rsidR="00DD47AA">
        <w:rPr>
          <w:rFonts w:cs="Arial"/>
          <w:sz w:val="24"/>
          <w:szCs w:val="24"/>
        </w:rPr>
        <w:t xml:space="preserve">children </w:t>
      </w:r>
      <w:r w:rsidRPr="007640CA">
        <w:rPr>
          <w:rFonts w:cs="Arial"/>
          <w:sz w:val="24"/>
          <w:szCs w:val="24"/>
        </w:rPr>
        <w:t xml:space="preserve">and budgeting;  </w:t>
      </w:r>
    </w:p>
    <w:p w:rsidR="007640CA" w:rsidRPr="007640CA" w:rsidRDefault="007640CA" w:rsidP="007640CA">
      <w:pPr>
        <w:numPr>
          <w:ilvl w:val="0"/>
          <w:numId w:val="3"/>
        </w:numPr>
        <w:tabs>
          <w:tab w:val="clear" w:pos="720"/>
          <w:tab w:val="num" w:pos="360"/>
        </w:tabs>
        <w:spacing w:after="0" w:line="240" w:lineRule="auto"/>
        <w:ind w:left="360"/>
        <w:jc w:val="both"/>
        <w:rPr>
          <w:rFonts w:cs="Arial"/>
          <w:sz w:val="24"/>
          <w:szCs w:val="24"/>
        </w:rPr>
      </w:pPr>
      <w:r w:rsidRPr="007640CA">
        <w:rPr>
          <w:rFonts w:cs="Arial"/>
          <w:sz w:val="24"/>
          <w:szCs w:val="24"/>
        </w:rPr>
        <w:t>Contracting: procurement plan and modalities between IP and local partner established, starting date of distribution identified;</w:t>
      </w:r>
    </w:p>
    <w:p w:rsidR="007640CA" w:rsidRPr="007640CA" w:rsidRDefault="007640CA" w:rsidP="007640CA">
      <w:pPr>
        <w:numPr>
          <w:ilvl w:val="0"/>
          <w:numId w:val="3"/>
        </w:numPr>
        <w:tabs>
          <w:tab w:val="clear" w:pos="720"/>
          <w:tab w:val="num" w:pos="360"/>
        </w:tabs>
        <w:spacing w:after="0" w:line="240" w:lineRule="auto"/>
        <w:ind w:left="360"/>
        <w:jc w:val="both"/>
        <w:rPr>
          <w:rFonts w:cs="Arial"/>
          <w:sz w:val="24"/>
          <w:szCs w:val="24"/>
        </w:rPr>
      </w:pPr>
      <w:r w:rsidRPr="007640CA">
        <w:rPr>
          <w:rFonts w:cs="Arial"/>
          <w:sz w:val="24"/>
          <w:szCs w:val="24"/>
        </w:rPr>
        <w:t>Implementation: delivery of the food items;</w:t>
      </w:r>
    </w:p>
    <w:p w:rsidR="007640CA" w:rsidRPr="007640CA" w:rsidRDefault="007640CA" w:rsidP="007640CA">
      <w:pPr>
        <w:numPr>
          <w:ilvl w:val="0"/>
          <w:numId w:val="3"/>
        </w:numPr>
        <w:tabs>
          <w:tab w:val="clear" w:pos="720"/>
          <w:tab w:val="num" w:pos="360"/>
        </w:tabs>
        <w:spacing w:after="0" w:line="240" w:lineRule="auto"/>
        <w:ind w:left="360"/>
        <w:jc w:val="both"/>
        <w:rPr>
          <w:rFonts w:cs="Arial"/>
          <w:sz w:val="24"/>
          <w:szCs w:val="24"/>
        </w:rPr>
      </w:pPr>
      <w:r w:rsidRPr="007640CA">
        <w:rPr>
          <w:rFonts w:cs="Arial"/>
          <w:sz w:val="24"/>
          <w:szCs w:val="24"/>
        </w:rPr>
        <w:t>Hand-over/distribution of food.</w:t>
      </w:r>
    </w:p>
    <w:p w:rsidR="007640CA" w:rsidRPr="007640CA" w:rsidRDefault="007640CA" w:rsidP="007640CA">
      <w:pPr>
        <w:pStyle w:val="NormalLatin11pt"/>
        <w:rPr>
          <w:rFonts w:ascii="Arial" w:hAnsi="Arial" w:cs="Arial"/>
          <w:sz w:val="24"/>
          <w:szCs w:val="24"/>
          <w:u w:val="none"/>
        </w:rPr>
      </w:pPr>
    </w:p>
    <w:p w:rsidR="007640CA" w:rsidRPr="007640CA" w:rsidRDefault="007640CA" w:rsidP="007640CA">
      <w:pPr>
        <w:rPr>
          <w:rFonts w:cs="Arial"/>
          <w:b/>
          <w:sz w:val="24"/>
          <w:szCs w:val="24"/>
          <w:u w:val="single"/>
        </w:rPr>
      </w:pPr>
      <w:r w:rsidRPr="007640CA">
        <w:rPr>
          <w:rFonts w:cs="Arial"/>
          <w:b/>
          <w:sz w:val="24"/>
          <w:szCs w:val="24"/>
          <w:u w:val="single"/>
        </w:rPr>
        <w:t>Activity 1: Food Aid distribution process</w:t>
      </w:r>
    </w:p>
    <w:p w:rsidR="007640CA" w:rsidRPr="007640CA" w:rsidRDefault="007640CA" w:rsidP="007640CA">
      <w:pPr>
        <w:jc w:val="both"/>
        <w:rPr>
          <w:rFonts w:cs="Arial"/>
          <w:sz w:val="24"/>
          <w:szCs w:val="24"/>
        </w:rPr>
      </w:pPr>
      <w:r w:rsidRPr="007640CA">
        <w:rPr>
          <w:rFonts w:cs="Arial"/>
          <w:sz w:val="24"/>
          <w:szCs w:val="24"/>
        </w:rPr>
        <w:t xml:space="preserve">The amount of food distributed follows the World Food Programme recommendations on daily consumption and takes into consideration the fact that the targeted beneficiaries have access to supplementary food, such as wild food and sharing with the host communities. Therefore, the project distributes half rations for the targeted beneficiaries. </w:t>
      </w:r>
    </w:p>
    <w:p w:rsidR="007640CA" w:rsidRPr="007640CA" w:rsidRDefault="007640CA" w:rsidP="007640CA">
      <w:pPr>
        <w:jc w:val="both"/>
        <w:rPr>
          <w:rFonts w:cs="Arial"/>
          <w:sz w:val="24"/>
          <w:szCs w:val="24"/>
        </w:rPr>
      </w:pPr>
      <w:r w:rsidRPr="007640CA">
        <w:rPr>
          <w:rFonts w:cs="Arial"/>
          <w:sz w:val="24"/>
          <w:szCs w:val="24"/>
        </w:rPr>
        <w:t xml:space="preserve">Food will be distributed to the targeted </w:t>
      </w:r>
      <w:proofErr w:type="spellStart"/>
      <w:r w:rsidRPr="007640CA">
        <w:rPr>
          <w:rFonts w:cs="Arial"/>
          <w:sz w:val="24"/>
          <w:szCs w:val="24"/>
        </w:rPr>
        <w:t>Boma</w:t>
      </w:r>
      <w:proofErr w:type="spellEnd"/>
      <w:r w:rsidRPr="007640CA">
        <w:rPr>
          <w:rFonts w:cs="Arial"/>
          <w:sz w:val="24"/>
          <w:szCs w:val="24"/>
        </w:rPr>
        <w:t xml:space="preserve"> on a monthly basis in order to avoid warehousing of large quantities at any given time. Warehousing large quantities at one given time can cause security concerns for the local partner and it also minimizes the losses of food commodities due to pests, insects and weather fluctuations.</w:t>
      </w:r>
    </w:p>
    <w:p w:rsidR="007640CA" w:rsidRPr="007640CA" w:rsidRDefault="007640CA" w:rsidP="007640CA">
      <w:pPr>
        <w:jc w:val="both"/>
        <w:rPr>
          <w:rFonts w:cs="Arial"/>
          <w:sz w:val="24"/>
          <w:szCs w:val="24"/>
        </w:rPr>
      </w:pPr>
      <w:r w:rsidRPr="007640CA">
        <w:rPr>
          <w:rFonts w:cs="Arial"/>
          <w:sz w:val="24"/>
          <w:szCs w:val="24"/>
        </w:rPr>
        <w:t xml:space="preserve">A distribution schedule will be drawn-up for two vehicles, a lorry truck and a pick-up truck. The Lorry will be used in distributions for larger groups of IDPs that have road access. The pick-up will be used only for areas where access requires a four-wheel drive vehicle. </w:t>
      </w:r>
    </w:p>
    <w:p w:rsidR="007640CA" w:rsidRPr="007640CA" w:rsidRDefault="00B80BDB" w:rsidP="007640CA">
      <w:pPr>
        <w:jc w:val="both"/>
        <w:rPr>
          <w:rFonts w:cs="Arial"/>
          <w:sz w:val="24"/>
          <w:szCs w:val="24"/>
        </w:rPr>
      </w:pPr>
      <w:r>
        <w:rPr>
          <w:rFonts w:cs="Arial"/>
          <w:sz w:val="24"/>
          <w:szCs w:val="24"/>
        </w:rPr>
        <w:t>SOSUCCA</w:t>
      </w:r>
      <w:r w:rsidR="007640CA" w:rsidRPr="007640CA">
        <w:rPr>
          <w:rFonts w:cs="Arial"/>
          <w:sz w:val="24"/>
          <w:szCs w:val="24"/>
        </w:rPr>
        <w:t xml:space="preserve"> will take in charge of the procurement of food to Mundri</w:t>
      </w:r>
      <w:r w:rsidR="00025953">
        <w:rPr>
          <w:rFonts w:cs="Arial"/>
          <w:sz w:val="24"/>
          <w:szCs w:val="24"/>
        </w:rPr>
        <w:t xml:space="preserve"> and </w:t>
      </w:r>
      <w:proofErr w:type="spellStart"/>
      <w:proofErr w:type="gramStart"/>
      <w:r w:rsidR="00025953">
        <w:rPr>
          <w:rFonts w:cs="Arial"/>
          <w:sz w:val="24"/>
          <w:szCs w:val="24"/>
        </w:rPr>
        <w:t>yei</w:t>
      </w:r>
      <w:proofErr w:type="spellEnd"/>
      <w:r w:rsidR="00025953">
        <w:rPr>
          <w:rFonts w:cs="Arial"/>
          <w:sz w:val="24"/>
          <w:szCs w:val="24"/>
        </w:rPr>
        <w:t xml:space="preserve"> </w:t>
      </w:r>
      <w:r w:rsidR="007640CA" w:rsidRPr="007640CA">
        <w:rPr>
          <w:rFonts w:cs="Arial"/>
          <w:sz w:val="24"/>
          <w:szCs w:val="24"/>
        </w:rPr>
        <w:t xml:space="preserve"> and</w:t>
      </w:r>
      <w:proofErr w:type="gramEnd"/>
      <w:r w:rsidR="007640CA" w:rsidRPr="007640CA">
        <w:rPr>
          <w:rFonts w:cs="Arial"/>
          <w:sz w:val="24"/>
          <w:szCs w:val="24"/>
        </w:rPr>
        <w:t xml:space="preserve"> will make distribution of the food rations to the targeted households</w:t>
      </w:r>
    </w:p>
    <w:p w:rsidR="007640CA" w:rsidRPr="007640CA" w:rsidRDefault="007640CA" w:rsidP="007640CA">
      <w:pPr>
        <w:rPr>
          <w:rFonts w:cs="Arial"/>
          <w:b/>
          <w:sz w:val="24"/>
          <w:szCs w:val="24"/>
          <w:u w:val="single"/>
        </w:rPr>
      </w:pPr>
      <w:r w:rsidRPr="007640CA">
        <w:rPr>
          <w:rFonts w:cs="Arial"/>
          <w:b/>
          <w:sz w:val="24"/>
          <w:szCs w:val="24"/>
          <w:u w:val="single"/>
        </w:rPr>
        <w:t>Coordination</w:t>
      </w:r>
      <w:r w:rsidRPr="007640CA">
        <w:rPr>
          <w:rFonts w:cs="Arial"/>
          <w:b/>
          <w:sz w:val="24"/>
          <w:szCs w:val="24"/>
          <w:u w:val="single"/>
        </w:rPr>
        <w:br/>
      </w:r>
      <w:proofErr w:type="gramStart"/>
      <w:r w:rsidRPr="007640CA">
        <w:rPr>
          <w:rFonts w:cs="Arial"/>
          <w:sz w:val="24"/>
          <w:szCs w:val="24"/>
        </w:rPr>
        <w:t>All</w:t>
      </w:r>
      <w:proofErr w:type="gramEnd"/>
      <w:r w:rsidRPr="007640CA">
        <w:rPr>
          <w:rFonts w:cs="Arial"/>
          <w:sz w:val="24"/>
          <w:szCs w:val="24"/>
        </w:rPr>
        <w:t xml:space="preserve"> the project activities will be coordinated with food security cluster in the Mundri West County with the Relief and rehabilitation commission who is responsible for coordination in the county.</w:t>
      </w:r>
    </w:p>
    <w:p w:rsidR="007640CA" w:rsidRPr="007640CA" w:rsidRDefault="007640CA" w:rsidP="007640CA">
      <w:pPr>
        <w:jc w:val="both"/>
        <w:rPr>
          <w:rFonts w:cs="Arial"/>
          <w:sz w:val="24"/>
          <w:szCs w:val="24"/>
        </w:rPr>
      </w:pPr>
      <w:r w:rsidRPr="007640CA">
        <w:rPr>
          <w:rFonts w:cs="Arial"/>
          <w:sz w:val="24"/>
          <w:szCs w:val="24"/>
        </w:rPr>
        <w:t xml:space="preserve">During project implementation, coordination with other actors will be done through direct contact with other actors implementing similar projects in other parts of the country. </w:t>
      </w:r>
    </w:p>
    <w:p w:rsidR="007640CA" w:rsidRPr="007640CA" w:rsidRDefault="007640CA" w:rsidP="007640CA">
      <w:pPr>
        <w:pStyle w:val="Heading3"/>
        <w:rPr>
          <w:rFonts w:ascii="Arial" w:hAnsi="Arial" w:cs="Arial"/>
          <w:color w:val="auto"/>
          <w:sz w:val="24"/>
          <w:szCs w:val="24"/>
        </w:rPr>
      </w:pPr>
      <w:bookmarkStart w:id="1" w:name="_Toc258247462"/>
      <w:r w:rsidRPr="007640CA">
        <w:rPr>
          <w:rFonts w:ascii="Arial" w:hAnsi="Arial" w:cs="Arial"/>
          <w:color w:val="auto"/>
          <w:sz w:val="24"/>
          <w:szCs w:val="24"/>
        </w:rPr>
        <w:t>4.6.2 Procurement planning activities</w:t>
      </w:r>
      <w:bookmarkEnd w:id="1"/>
    </w:p>
    <w:p w:rsidR="007640CA" w:rsidRPr="007640CA" w:rsidRDefault="007640CA" w:rsidP="007640CA">
      <w:pPr>
        <w:jc w:val="both"/>
        <w:rPr>
          <w:rFonts w:cs="Arial"/>
          <w:sz w:val="24"/>
          <w:szCs w:val="24"/>
        </w:rPr>
      </w:pPr>
      <w:r w:rsidRPr="007640CA">
        <w:rPr>
          <w:rFonts w:cs="Arial"/>
          <w:sz w:val="24"/>
          <w:szCs w:val="24"/>
        </w:rPr>
        <w:t xml:space="preserve">The food activities will be procured from suppliers in </w:t>
      </w:r>
      <w:proofErr w:type="gramStart"/>
      <w:r w:rsidRPr="007640CA">
        <w:rPr>
          <w:rFonts w:cs="Arial"/>
          <w:sz w:val="24"/>
          <w:szCs w:val="24"/>
        </w:rPr>
        <w:t>Juba .</w:t>
      </w:r>
      <w:proofErr w:type="gramEnd"/>
      <w:r w:rsidRPr="007640CA">
        <w:rPr>
          <w:rFonts w:cs="Arial"/>
          <w:sz w:val="24"/>
          <w:szCs w:val="24"/>
        </w:rPr>
        <w:t xml:space="preserve"> Tender will be opened to procure maize, beans, oil, sugar and salt.</w:t>
      </w:r>
    </w:p>
    <w:p w:rsidR="007640CA" w:rsidRPr="007640CA" w:rsidRDefault="007640CA" w:rsidP="007640CA">
      <w:pPr>
        <w:jc w:val="both"/>
        <w:rPr>
          <w:rFonts w:cs="Arial"/>
          <w:sz w:val="24"/>
          <w:szCs w:val="24"/>
        </w:rPr>
      </w:pPr>
      <w:r w:rsidRPr="007640CA">
        <w:rPr>
          <w:rFonts w:cs="Arial"/>
          <w:sz w:val="24"/>
          <w:szCs w:val="24"/>
        </w:rPr>
        <w:lastRenderedPageBreak/>
        <w:t xml:space="preserve">The procurement process will be done once for the whole duration of the project. </w:t>
      </w:r>
    </w:p>
    <w:p w:rsidR="007640CA" w:rsidRPr="007640CA" w:rsidRDefault="007640CA" w:rsidP="007640CA">
      <w:pPr>
        <w:jc w:val="both"/>
        <w:rPr>
          <w:rFonts w:cs="Arial"/>
          <w:sz w:val="24"/>
          <w:szCs w:val="24"/>
        </w:rPr>
      </w:pPr>
      <w:r w:rsidRPr="007640CA">
        <w:rPr>
          <w:rFonts w:cs="Arial"/>
          <w:sz w:val="24"/>
          <w:szCs w:val="24"/>
        </w:rPr>
        <w:t>The transportation of food from the supplier’s warehouse to primary warehouse in Mundri town will be included in the budget proposal.</w:t>
      </w:r>
    </w:p>
    <w:p w:rsidR="007640CA" w:rsidRPr="007640CA" w:rsidRDefault="007640CA" w:rsidP="007640CA">
      <w:pPr>
        <w:pStyle w:val="Heading3"/>
        <w:rPr>
          <w:rFonts w:ascii="Arial" w:hAnsi="Arial" w:cs="Arial"/>
          <w:color w:val="auto"/>
          <w:sz w:val="24"/>
          <w:szCs w:val="24"/>
        </w:rPr>
      </w:pPr>
      <w:bookmarkStart w:id="2" w:name="_Toc258247463"/>
      <w:r w:rsidRPr="007640CA">
        <w:rPr>
          <w:rFonts w:ascii="Arial" w:hAnsi="Arial" w:cs="Arial"/>
          <w:color w:val="auto"/>
          <w:sz w:val="24"/>
          <w:szCs w:val="24"/>
        </w:rPr>
        <w:t>4.6.3 Transport, Warehousing and Handling activities</w:t>
      </w:r>
      <w:bookmarkEnd w:id="2"/>
    </w:p>
    <w:p w:rsidR="007640CA" w:rsidRPr="007640CA" w:rsidRDefault="007640CA" w:rsidP="00802CE6">
      <w:pPr>
        <w:jc w:val="both"/>
        <w:rPr>
          <w:rFonts w:cs="Arial"/>
          <w:sz w:val="24"/>
          <w:szCs w:val="24"/>
        </w:rPr>
      </w:pPr>
      <w:r w:rsidRPr="007640CA">
        <w:rPr>
          <w:rFonts w:cs="Arial"/>
          <w:sz w:val="24"/>
          <w:szCs w:val="24"/>
        </w:rPr>
        <w:t>The food activities used in the project is procured from commodity suppliers in Juba through a tendering process. The transportation of food from supplier’s warehouse to the primary warehouse in Mundri</w:t>
      </w:r>
      <w:r w:rsidR="00802CE6">
        <w:rPr>
          <w:rFonts w:cs="Arial"/>
          <w:sz w:val="24"/>
          <w:szCs w:val="24"/>
        </w:rPr>
        <w:t xml:space="preserve"> and </w:t>
      </w:r>
      <w:proofErr w:type="spellStart"/>
      <w:r w:rsidR="00802CE6">
        <w:rPr>
          <w:rFonts w:cs="Arial"/>
          <w:sz w:val="24"/>
          <w:szCs w:val="24"/>
        </w:rPr>
        <w:t>yei</w:t>
      </w:r>
      <w:proofErr w:type="spellEnd"/>
      <w:r w:rsidRPr="007640CA">
        <w:rPr>
          <w:rFonts w:cs="Arial"/>
          <w:sz w:val="24"/>
          <w:szCs w:val="24"/>
        </w:rPr>
        <w:t xml:space="preserve"> is included in the commodity tender and thus at the responsibility of the commodity supplier</w:t>
      </w:r>
      <w:proofErr w:type="gramStart"/>
      <w:r w:rsidRPr="007640CA">
        <w:rPr>
          <w:rFonts w:cs="Arial"/>
          <w:sz w:val="24"/>
          <w:szCs w:val="24"/>
        </w:rPr>
        <w:t>..</w:t>
      </w:r>
      <w:proofErr w:type="gramEnd"/>
      <w:r w:rsidRPr="007640CA">
        <w:rPr>
          <w:rFonts w:cs="Arial"/>
          <w:sz w:val="24"/>
          <w:szCs w:val="24"/>
        </w:rPr>
        <w:t xml:space="preserve"> A guard will be hired to ensure the safety of the supplies. The delivery of the food from the primary warehouse will be conducted by hired trucks and supervised by the </w:t>
      </w:r>
      <w:r w:rsidR="00212152">
        <w:rPr>
          <w:rFonts w:cs="Arial"/>
          <w:sz w:val="24"/>
          <w:szCs w:val="24"/>
        </w:rPr>
        <w:t>SOSUCCA</w:t>
      </w:r>
      <w:r w:rsidRPr="007640CA">
        <w:rPr>
          <w:rFonts w:cs="Arial"/>
          <w:sz w:val="24"/>
          <w:szCs w:val="24"/>
        </w:rPr>
        <w:t>. Daily labourers will be used for loading and offloading the supplies</w:t>
      </w:r>
      <w:proofErr w:type="gramStart"/>
      <w:r w:rsidRPr="007640CA">
        <w:rPr>
          <w:rFonts w:cs="Arial"/>
          <w:sz w:val="24"/>
          <w:szCs w:val="24"/>
        </w:rPr>
        <w:t>..</w:t>
      </w:r>
      <w:proofErr w:type="gramEnd"/>
      <w:r w:rsidRPr="007640CA">
        <w:rPr>
          <w:rFonts w:cs="Arial"/>
          <w:sz w:val="24"/>
          <w:szCs w:val="24"/>
        </w:rPr>
        <w:t xml:space="preserve"> </w:t>
      </w:r>
    </w:p>
    <w:sectPr w:rsidR="007640CA" w:rsidRPr="007640CA" w:rsidSect="00C435C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38D" w:rsidRDefault="0022238D" w:rsidP="007640CA">
      <w:pPr>
        <w:spacing w:after="0" w:line="240" w:lineRule="auto"/>
      </w:pPr>
      <w:r>
        <w:separator/>
      </w:r>
    </w:p>
  </w:endnote>
  <w:endnote w:type="continuationSeparator" w:id="0">
    <w:p w:rsidR="0022238D" w:rsidRDefault="0022238D" w:rsidP="00764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38D" w:rsidRDefault="0022238D" w:rsidP="007640CA">
      <w:pPr>
        <w:spacing w:after="0" w:line="240" w:lineRule="auto"/>
      </w:pPr>
      <w:r>
        <w:separator/>
      </w:r>
    </w:p>
  </w:footnote>
  <w:footnote w:type="continuationSeparator" w:id="0">
    <w:p w:rsidR="0022238D" w:rsidRDefault="0022238D" w:rsidP="007640CA">
      <w:pPr>
        <w:spacing w:after="0" w:line="240" w:lineRule="auto"/>
      </w:pPr>
      <w:r>
        <w:continuationSeparator/>
      </w:r>
    </w:p>
  </w:footnote>
  <w:footnote w:id="1">
    <w:p w:rsidR="007640CA" w:rsidRPr="005E4609" w:rsidRDefault="007640CA" w:rsidP="007640CA">
      <w:pPr>
        <w:pStyle w:val="FootnoteText"/>
        <w:rPr>
          <w:lang w:val="en-GB"/>
        </w:rPr>
      </w:pPr>
      <w:r>
        <w:rPr>
          <w:rStyle w:val="FootnoteReference"/>
        </w:rPr>
        <w:footnoteRef/>
      </w:r>
      <w:r>
        <w:t xml:space="preserve"> </w:t>
      </w:r>
      <w:r w:rsidRPr="005E4609">
        <w:t xml:space="preserve">The Integrated Food Security Phase Classification (IPC) is a standardized tool that aims at providing </w:t>
      </w:r>
      <w:r>
        <w:rPr>
          <w:bCs/>
        </w:rPr>
        <w:t>a common understanding</w:t>
      </w:r>
      <w:r w:rsidRPr="005E4609">
        <w:rPr>
          <w:bCs/>
        </w:rPr>
        <w:t xml:space="preserve"> for classifying food security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66F50"/>
    <w:multiLevelType w:val="hybridMultilevel"/>
    <w:tmpl w:val="DD70D2A8"/>
    <w:lvl w:ilvl="0" w:tplc="338013C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01DCE"/>
    <w:multiLevelType w:val="hybridMultilevel"/>
    <w:tmpl w:val="3F2CC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5E031D"/>
    <w:multiLevelType w:val="hybridMultilevel"/>
    <w:tmpl w:val="5B3C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3B75"/>
    <w:rsid w:val="00020931"/>
    <w:rsid w:val="00025953"/>
    <w:rsid w:val="000B50D7"/>
    <w:rsid w:val="000E3B75"/>
    <w:rsid w:val="001114F5"/>
    <w:rsid w:val="00130B80"/>
    <w:rsid w:val="00160983"/>
    <w:rsid w:val="00164C38"/>
    <w:rsid w:val="00212152"/>
    <w:rsid w:val="0022238D"/>
    <w:rsid w:val="0024523F"/>
    <w:rsid w:val="002639AD"/>
    <w:rsid w:val="003C02D8"/>
    <w:rsid w:val="003E476D"/>
    <w:rsid w:val="00454287"/>
    <w:rsid w:val="004A74AE"/>
    <w:rsid w:val="004C778A"/>
    <w:rsid w:val="00546057"/>
    <w:rsid w:val="005740FB"/>
    <w:rsid w:val="0060746C"/>
    <w:rsid w:val="007006E7"/>
    <w:rsid w:val="00715A39"/>
    <w:rsid w:val="007640CA"/>
    <w:rsid w:val="007C6A48"/>
    <w:rsid w:val="00802CE6"/>
    <w:rsid w:val="008B6841"/>
    <w:rsid w:val="008E2D2A"/>
    <w:rsid w:val="009A59D7"/>
    <w:rsid w:val="00AE6564"/>
    <w:rsid w:val="00B049D4"/>
    <w:rsid w:val="00B80BDB"/>
    <w:rsid w:val="00BB592E"/>
    <w:rsid w:val="00C11C91"/>
    <w:rsid w:val="00C36B0D"/>
    <w:rsid w:val="00C435C2"/>
    <w:rsid w:val="00CE3652"/>
    <w:rsid w:val="00D04AFB"/>
    <w:rsid w:val="00D81AF2"/>
    <w:rsid w:val="00DB44ED"/>
    <w:rsid w:val="00DD47AA"/>
    <w:rsid w:val="00EA0F93"/>
    <w:rsid w:val="00FD24CC"/>
    <w:rsid w:val="00FF4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75"/>
    <w:rPr>
      <w:rFonts w:ascii="Arial" w:hAnsi="Arial"/>
      <w:lang w:val="en-GB"/>
    </w:rPr>
  </w:style>
  <w:style w:type="paragraph" w:styleId="Heading1">
    <w:name w:val="heading 1"/>
    <w:basedOn w:val="Normal"/>
    <w:next w:val="Normal"/>
    <w:link w:val="Heading1Char"/>
    <w:uiPriority w:val="9"/>
    <w:qFormat/>
    <w:rsid w:val="007640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40CA"/>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40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640CA"/>
    <w:rPr>
      <w:vertAlign w:val="superscript"/>
    </w:rPr>
  </w:style>
  <w:style w:type="paragraph" w:styleId="FootnoteText">
    <w:name w:val="footnote text"/>
    <w:basedOn w:val="Normal"/>
    <w:link w:val="FootnoteTextChar"/>
    <w:uiPriority w:val="99"/>
    <w:unhideWhenUsed/>
    <w:rsid w:val="007640CA"/>
    <w:pPr>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7640CA"/>
    <w:rPr>
      <w:sz w:val="20"/>
      <w:szCs w:val="20"/>
    </w:rPr>
  </w:style>
  <w:style w:type="table" w:styleId="TableGrid">
    <w:name w:val="Table Grid"/>
    <w:basedOn w:val="TableNormal"/>
    <w:uiPriority w:val="59"/>
    <w:rsid w:val="007640CA"/>
    <w:pPr>
      <w:spacing w:after="0" w:line="240" w:lineRule="auto"/>
    </w:pPr>
    <w:rPr>
      <w:lang w:val="fi-F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640CA"/>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7640CA"/>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99"/>
    <w:qFormat/>
    <w:rsid w:val="007640CA"/>
    <w:pPr>
      <w:ind w:left="720"/>
      <w:contextualSpacing/>
    </w:pPr>
  </w:style>
  <w:style w:type="character" w:customStyle="1" w:styleId="Heading3Char">
    <w:name w:val="Heading 3 Char"/>
    <w:basedOn w:val="DefaultParagraphFont"/>
    <w:link w:val="Heading3"/>
    <w:uiPriority w:val="9"/>
    <w:semiHidden/>
    <w:rsid w:val="007640CA"/>
    <w:rPr>
      <w:rFonts w:asciiTheme="majorHAnsi" w:eastAsiaTheme="majorEastAsia" w:hAnsiTheme="majorHAnsi" w:cstheme="majorBidi"/>
      <w:b/>
      <w:bCs/>
      <w:color w:val="4F81BD" w:themeColor="accent1"/>
      <w:lang w:val="en-GB"/>
    </w:rPr>
  </w:style>
  <w:style w:type="paragraph" w:customStyle="1" w:styleId="NormalLatin11pt">
    <w:name w:val="Normal + (Latin) 11 pt"/>
    <w:basedOn w:val="Normal"/>
    <w:rsid w:val="007640CA"/>
    <w:pPr>
      <w:tabs>
        <w:tab w:val="left" w:pos="567"/>
        <w:tab w:val="left" w:pos="9639"/>
      </w:tabs>
      <w:spacing w:after="0" w:line="240" w:lineRule="auto"/>
      <w:ind w:right="-104"/>
      <w:jc w:val="both"/>
    </w:pPr>
    <w:rPr>
      <w:rFonts w:ascii="Times New Roman" w:eastAsia="Times New Roman" w:hAnsi="Times New Roman" w:cs="Times New Roman"/>
      <w:szCs w:val="20"/>
      <w:u w:val="single"/>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61</cp:revision>
  <dcterms:created xsi:type="dcterms:W3CDTF">2017-05-16T17:08:00Z</dcterms:created>
  <dcterms:modified xsi:type="dcterms:W3CDTF">2017-05-30T17:37:00Z</dcterms:modified>
</cp:coreProperties>
</file>