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E8C5" w14:textId="08D82B58" w:rsidR="00F02F65" w:rsidRPr="00F02F65" w:rsidRDefault="00F02F65" w:rsidP="00F02F65">
      <w:pPr>
        <w:spacing w:after="0" w:line="240" w:lineRule="auto"/>
        <w:jc w:val="center"/>
        <w:rPr>
          <w:rFonts w:ascii="Proxima Nova" w:hAnsi="Proxima Nova"/>
          <w:b/>
          <w:color w:val="B83D24" w:themeColor="accent3"/>
          <w:sz w:val="24"/>
          <w:szCs w:val="24"/>
        </w:rPr>
      </w:pPr>
      <w:r w:rsidRPr="00F02F65">
        <w:rPr>
          <w:rFonts w:ascii="Proxima Nova" w:hAnsi="Proxima Nova"/>
          <w:b/>
          <w:color w:val="B83D24" w:themeColor="accent3"/>
          <w:sz w:val="24"/>
          <w:szCs w:val="24"/>
        </w:rPr>
        <w:t>SUMMARY</w:t>
      </w:r>
    </w:p>
    <w:p w14:paraId="5503AB87" w14:textId="77777777" w:rsidR="00F02F65" w:rsidRDefault="00F02F65" w:rsidP="00F02F65">
      <w:pPr>
        <w:spacing w:after="0" w:line="240" w:lineRule="auto"/>
        <w:jc w:val="center"/>
        <w:rPr>
          <w:rFonts w:ascii="Proxima Nova" w:hAnsi="Proxima Nova"/>
          <w:b/>
          <w:color w:val="B83D24" w:themeColor="accent3"/>
        </w:rPr>
      </w:pPr>
    </w:p>
    <w:p w14:paraId="6D619A67" w14:textId="77777777" w:rsidR="00D1573E" w:rsidRPr="00F02F65" w:rsidRDefault="00D1573E" w:rsidP="00F02F65">
      <w:pPr>
        <w:spacing w:after="0" w:line="240" w:lineRule="auto"/>
        <w:jc w:val="center"/>
        <w:rPr>
          <w:rFonts w:ascii="Proxima Nova" w:hAnsi="Proxima Nova"/>
          <w:b/>
          <w:color w:val="B83D24" w:themeColor="accent3"/>
        </w:rPr>
      </w:pPr>
    </w:p>
    <w:p w14:paraId="324385EC" w14:textId="77777777" w:rsidR="00D1573E" w:rsidRDefault="00ED5BEA" w:rsidP="004B5F30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  <w:r w:rsidRPr="000A6377">
        <w:rPr>
          <w:rFonts w:ascii="Proxima Nova" w:hAnsi="Proxima Nova"/>
          <w:b/>
          <w:color w:val="028787" w:themeColor="accent1" w:themeShade="BF"/>
        </w:rPr>
        <w:t>GOAL OF THE FORWARD! CAMPAIGN FOR THE OHS DIGITAL VAULT</w:t>
      </w:r>
    </w:p>
    <w:p w14:paraId="33765ACF" w14:textId="54A9E703" w:rsidR="008745A9" w:rsidRDefault="00ED5BEA" w:rsidP="008745A9">
      <w:pPr>
        <w:spacing w:after="0" w:line="240" w:lineRule="auto"/>
        <w:rPr>
          <w:rFonts w:ascii="Proxima Nova" w:hAnsi="Proxima Nova"/>
        </w:rPr>
      </w:pPr>
      <w:r w:rsidRPr="000A6377">
        <w:rPr>
          <w:rFonts w:ascii="Proxima Nova" w:hAnsi="Proxima Nova"/>
          <w:b/>
          <w:color w:val="028787" w:themeColor="accent1" w:themeShade="BF"/>
        </w:rPr>
        <w:br/>
      </w:r>
      <w:r>
        <w:rPr>
          <w:rFonts w:ascii="Proxima Nova" w:hAnsi="Proxima Nova"/>
        </w:rPr>
        <w:t xml:space="preserve">To </w:t>
      </w:r>
      <w:r w:rsidR="005A57A4">
        <w:rPr>
          <w:rFonts w:ascii="Proxima Nova" w:hAnsi="Proxima Nova"/>
        </w:rPr>
        <w:t xml:space="preserve">increase access </w:t>
      </w:r>
      <w:r w:rsidR="002D6A60">
        <w:rPr>
          <w:rFonts w:ascii="Proxima Nova" w:hAnsi="Proxima Nova"/>
        </w:rPr>
        <w:t xml:space="preserve">and </w:t>
      </w:r>
      <w:r w:rsidR="00807FAD">
        <w:rPr>
          <w:rFonts w:ascii="Proxima Nova" w:hAnsi="Proxima Nova"/>
        </w:rPr>
        <w:t>preservation</w:t>
      </w:r>
      <w:r w:rsidR="002D6A60">
        <w:rPr>
          <w:rFonts w:ascii="Proxima Nova" w:hAnsi="Proxima Nova"/>
        </w:rPr>
        <w:t xml:space="preserve"> </w:t>
      </w:r>
      <w:r w:rsidR="008745A9">
        <w:rPr>
          <w:rFonts w:ascii="Proxima Nova" w:hAnsi="Proxima Nova"/>
        </w:rPr>
        <w:t>for</w:t>
      </w:r>
      <w:r w:rsidR="002D6A60">
        <w:rPr>
          <w:rFonts w:ascii="Proxima Nova" w:hAnsi="Proxima Nova"/>
        </w:rPr>
        <w:t xml:space="preserve"> </w:t>
      </w:r>
      <w:r w:rsidR="00391D5D">
        <w:rPr>
          <w:rFonts w:ascii="Proxima Nova" w:hAnsi="Proxima Nova"/>
        </w:rPr>
        <w:t xml:space="preserve">the full range of </w:t>
      </w:r>
      <w:r w:rsidR="005A57A4">
        <w:rPr>
          <w:rFonts w:ascii="Proxima Nova" w:hAnsi="Proxima Nova"/>
        </w:rPr>
        <w:t xml:space="preserve">OHS library collections by </w:t>
      </w:r>
      <w:r w:rsidR="00426EC4">
        <w:rPr>
          <w:rFonts w:ascii="Proxima Nova" w:hAnsi="Proxima Nova"/>
        </w:rPr>
        <w:t xml:space="preserve">expanding </w:t>
      </w:r>
      <w:r w:rsidR="002D6A60">
        <w:rPr>
          <w:rFonts w:ascii="Proxima Nova" w:hAnsi="Proxima Nova"/>
        </w:rPr>
        <w:t>our digital infrastructure and operations</w:t>
      </w:r>
      <w:r w:rsidR="00754B79">
        <w:rPr>
          <w:rFonts w:ascii="Proxima Nova" w:hAnsi="Proxima Nova"/>
        </w:rPr>
        <w:t xml:space="preserve">, </w:t>
      </w:r>
      <w:r w:rsidR="00DF14CD">
        <w:rPr>
          <w:rFonts w:ascii="Proxima Nova" w:hAnsi="Proxima Nova"/>
        </w:rPr>
        <w:t xml:space="preserve">streamlining </w:t>
      </w:r>
      <w:r w:rsidR="009C1DBC">
        <w:rPr>
          <w:rFonts w:ascii="Proxima Nova" w:hAnsi="Proxima Nova"/>
        </w:rPr>
        <w:t xml:space="preserve">collection management systems for all library collections, and </w:t>
      </w:r>
      <w:r w:rsidR="00807FAD">
        <w:rPr>
          <w:rFonts w:ascii="Proxima Nova" w:hAnsi="Proxima Nova"/>
        </w:rPr>
        <w:t xml:space="preserve">addressing </w:t>
      </w:r>
      <w:r w:rsidR="008745A9">
        <w:rPr>
          <w:rFonts w:ascii="Proxima Nova" w:hAnsi="Proxima Nova"/>
        </w:rPr>
        <w:t xml:space="preserve">digital and original hard-copy </w:t>
      </w:r>
      <w:r w:rsidR="00807FAD">
        <w:rPr>
          <w:rFonts w:ascii="Proxima Nova" w:hAnsi="Proxima Nova"/>
        </w:rPr>
        <w:t>storage needs</w:t>
      </w:r>
      <w:r w:rsidR="00BD5DAE">
        <w:rPr>
          <w:rFonts w:ascii="Proxima Nova" w:hAnsi="Proxima Nova"/>
        </w:rPr>
        <w:t xml:space="preserve"> for targeted collections</w:t>
      </w:r>
      <w:r w:rsidR="00807FAD">
        <w:rPr>
          <w:rFonts w:ascii="Proxima Nova" w:hAnsi="Proxima Nova"/>
        </w:rPr>
        <w:t>.</w:t>
      </w:r>
      <w:r w:rsidR="00854DCC">
        <w:rPr>
          <w:rFonts w:ascii="Proxima Nova" w:hAnsi="Proxima Nova"/>
        </w:rPr>
        <w:t xml:space="preserve"> </w:t>
      </w:r>
      <w:r w:rsidR="008745A9">
        <w:rPr>
          <w:rFonts w:ascii="Proxima Nova" w:hAnsi="Proxima Nova"/>
        </w:rPr>
        <w:t xml:space="preserve">This work will expand on work underway to create a solid infrastructure as we move forward with the digitization of the library’s important </w:t>
      </w:r>
      <w:r w:rsidR="00F24A6E">
        <w:rPr>
          <w:rFonts w:ascii="Proxima Nova" w:hAnsi="Proxima Nova"/>
        </w:rPr>
        <w:t xml:space="preserve">and unique </w:t>
      </w:r>
      <w:r w:rsidR="008745A9">
        <w:rPr>
          <w:rFonts w:ascii="Proxima Nova" w:hAnsi="Proxima Nova"/>
        </w:rPr>
        <w:t xml:space="preserve">archival collections.  It will provide a gateway to the global exposure of OHS collections and will </w:t>
      </w:r>
      <w:r w:rsidR="00F24A6E">
        <w:rPr>
          <w:rFonts w:ascii="Proxima Nova" w:hAnsi="Proxima Nova"/>
        </w:rPr>
        <w:t>greatly increase</w:t>
      </w:r>
      <w:r w:rsidR="008745A9">
        <w:rPr>
          <w:rFonts w:ascii="Proxima Nova" w:hAnsi="Proxima Nova"/>
        </w:rPr>
        <w:t xml:space="preserve"> the visibility of </w:t>
      </w:r>
      <w:r w:rsidR="00F24A6E">
        <w:rPr>
          <w:rFonts w:ascii="Proxima Nova" w:hAnsi="Proxima Nova"/>
        </w:rPr>
        <w:t>the Oregon Historical Society</w:t>
      </w:r>
      <w:r w:rsidR="008745A9">
        <w:rPr>
          <w:rFonts w:ascii="Proxima Nova" w:hAnsi="Proxima Nova"/>
        </w:rPr>
        <w:t>.</w:t>
      </w:r>
    </w:p>
    <w:p w14:paraId="3E369404" w14:textId="77777777" w:rsidR="0012420A" w:rsidRDefault="0012420A" w:rsidP="004B5F30">
      <w:pPr>
        <w:spacing w:after="0" w:line="240" w:lineRule="auto"/>
        <w:rPr>
          <w:rFonts w:ascii="Proxima Nova" w:hAnsi="Proxima Nova"/>
        </w:rPr>
      </w:pPr>
    </w:p>
    <w:p w14:paraId="2263BF09" w14:textId="77777777" w:rsidR="0079169C" w:rsidRDefault="0079169C" w:rsidP="004B5F30">
      <w:pPr>
        <w:spacing w:after="0" w:line="240" w:lineRule="auto"/>
        <w:rPr>
          <w:rFonts w:ascii="Proxima Nova" w:hAnsi="Proxima Nova"/>
        </w:rPr>
      </w:pPr>
    </w:p>
    <w:p w14:paraId="29C2B3C9" w14:textId="38DACD77" w:rsidR="00ED5BEA" w:rsidRDefault="00331D9D" w:rsidP="004B5F30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  <w:r w:rsidRPr="000A6377">
        <w:rPr>
          <w:rFonts w:ascii="Proxima Nova" w:hAnsi="Proxima Nova"/>
          <w:b/>
          <w:color w:val="028787" w:themeColor="accent1" w:themeShade="BF"/>
        </w:rPr>
        <w:t>OBJECTIVES</w:t>
      </w:r>
    </w:p>
    <w:p w14:paraId="01303A91" w14:textId="77777777" w:rsidR="00D1573E" w:rsidRDefault="00D1573E" w:rsidP="004B5F30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</w:p>
    <w:p w14:paraId="7105FE33" w14:textId="5536B17E" w:rsidR="00DC4B3C" w:rsidRDefault="00DC4B3C" w:rsidP="00DC4B3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>Streamline</w:t>
      </w:r>
      <w:r w:rsidRPr="00EA38D8">
        <w:rPr>
          <w:rFonts w:ascii="Proxima Nova" w:hAnsi="Proxima Nova"/>
        </w:rPr>
        <w:t xml:space="preserve"> </w:t>
      </w:r>
      <w:r>
        <w:rPr>
          <w:rFonts w:ascii="Proxima Nova" w:hAnsi="Proxima Nova"/>
        </w:rPr>
        <w:t xml:space="preserve">access to </w:t>
      </w:r>
      <w:r w:rsidRPr="00EA38D8">
        <w:rPr>
          <w:rFonts w:ascii="Proxima Nova" w:hAnsi="Proxima Nova"/>
        </w:rPr>
        <w:t xml:space="preserve">collection management </w:t>
      </w:r>
      <w:r>
        <w:rPr>
          <w:rFonts w:ascii="Proxima Nova" w:hAnsi="Proxima Nova"/>
        </w:rPr>
        <w:t xml:space="preserve">information for all library collections by consolidating scattered </w:t>
      </w:r>
      <w:r w:rsidR="00CA3347">
        <w:rPr>
          <w:rFonts w:ascii="Proxima Nova" w:hAnsi="Proxima Nova"/>
        </w:rPr>
        <w:t xml:space="preserve">print and electronic </w:t>
      </w:r>
      <w:r>
        <w:rPr>
          <w:rFonts w:ascii="Proxima Nova" w:hAnsi="Proxima Nova"/>
        </w:rPr>
        <w:t xml:space="preserve">resources. This will increase </w:t>
      </w:r>
      <w:r w:rsidR="008462FB">
        <w:rPr>
          <w:rFonts w:ascii="Proxima Nova" w:hAnsi="Proxima Nova"/>
        </w:rPr>
        <w:t xml:space="preserve">the </w:t>
      </w:r>
      <w:r>
        <w:rPr>
          <w:rFonts w:ascii="Proxima Nova" w:hAnsi="Proxima Nova"/>
        </w:rPr>
        <w:t>efficiency and accuracy of all collections operations, including digitization</w:t>
      </w:r>
      <w:r w:rsidR="003D3410">
        <w:rPr>
          <w:rFonts w:ascii="Proxima Nova" w:hAnsi="Proxima Nova"/>
        </w:rPr>
        <w:t xml:space="preserve">, and will provide a backup for </w:t>
      </w:r>
      <w:r w:rsidR="00F24A6E">
        <w:rPr>
          <w:rFonts w:ascii="Proxima Nova" w:hAnsi="Proxima Nova"/>
        </w:rPr>
        <w:t xml:space="preserve">essential </w:t>
      </w:r>
      <w:r w:rsidR="003D3410">
        <w:rPr>
          <w:rFonts w:ascii="Proxima Nova" w:hAnsi="Proxima Nova"/>
        </w:rPr>
        <w:t>paper records</w:t>
      </w:r>
      <w:r>
        <w:rPr>
          <w:rFonts w:ascii="Proxima Nova" w:hAnsi="Proxima Nova"/>
        </w:rPr>
        <w:t>.</w:t>
      </w:r>
    </w:p>
    <w:p w14:paraId="284424C3" w14:textId="77777777" w:rsidR="00D1573E" w:rsidRPr="00EA38D8" w:rsidRDefault="00D1573E" w:rsidP="00D1573E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71CB8A96" w14:textId="2E440398" w:rsidR="00B5442C" w:rsidRDefault="00B5442C" w:rsidP="00B5442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>D</w:t>
      </w:r>
      <w:r w:rsidR="00A1365D">
        <w:rPr>
          <w:rFonts w:ascii="Proxima Nova" w:hAnsi="Proxima Nova"/>
        </w:rPr>
        <w:t>evelop a d</w:t>
      </w:r>
      <w:r w:rsidRPr="00D30962">
        <w:rPr>
          <w:rFonts w:ascii="Proxima Nova" w:hAnsi="Proxima Nova"/>
        </w:rPr>
        <w:t xml:space="preserve">igital </w:t>
      </w:r>
      <w:r w:rsidR="00A1365D">
        <w:rPr>
          <w:rFonts w:ascii="Proxima Nova" w:hAnsi="Proxima Nova"/>
        </w:rPr>
        <w:t>production</w:t>
      </w:r>
      <w:r w:rsidRPr="00D30962">
        <w:rPr>
          <w:rFonts w:ascii="Proxima Nova" w:hAnsi="Proxima Nova"/>
        </w:rPr>
        <w:t xml:space="preserve"> </w:t>
      </w:r>
      <w:r>
        <w:rPr>
          <w:rFonts w:ascii="Proxima Nova" w:hAnsi="Proxima Nova"/>
        </w:rPr>
        <w:t>facility at the Gresham Storage Facility</w:t>
      </w:r>
      <w:r w:rsidR="004544E3">
        <w:rPr>
          <w:rFonts w:ascii="Proxima Nova" w:hAnsi="Proxima Nova"/>
        </w:rPr>
        <w:t xml:space="preserve"> (GSF)</w:t>
      </w:r>
    </w:p>
    <w:p w14:paraId="289092CE" w14:textId="0B7CD421" w:rsidR="00B5442C" w:rsidRDefault="00B5442C" w:rsidP="00B5442C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 xml:space="preserve">to efficiently house scanning equipment and operations </w:t>
      </w:r>
    </w:p>
    <w:p w14:paraId="4D5CBB7B" w14:textId="6807D1D9" w:rsidR="00B5442C" w:rsidRDefault="00B5442C" w:rsidP="00B5442C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 xml:space="preserve">staffed to accelerate </w:t>
      </w:r>
      <w:r w:rsidR="00612589">
        <w:rPr>
          <w:rFonts w:ascii="Proxima Nova" w:hAnsi="Proxima Nova"/>
        </w:rPr>
        <w:t>digitization</w:t>
      </w:r>
      <w:r w:rsidR="004544E3">
        <w:rPr>
          <w:rFonts w:ascii="Proxima Nova" w:hAnsi="Proxima Nova"/>
        </w:rPr>
        <w:t xml:space="preserve"> efforts</w:t>
      </w:r>
    </w:p>
    <w:p w14:paraId="594306D5" w14:textId="77777777" w:rsidR="00D1573E" w:rsidRDefault="00D1573E" w:rsidP="00D1573E">
      <w:pPr>
        <w:pStyle w:val="ListParagraph"/>
        <w:spacing w:after="0" w:line="240" w:lineRule="auto"/>
        <w:ind w:left="1080"/>
        <w:rPr>
          <w:rFonts w:ascii="Proxima Nova" w:hAnsi="Proxima Nova"/>
        </w:rPr>
      </w:pPr>
    </w:p>
    <w:p w14:paraId="799144EE" w14:textId="77777777" w:rsidR="00B5442C" w:rsidRDefault="00B5442C" w:rsidP="00B5442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>Support digital collections with</w:t>
      </w:r>
    </w:p>
    <w:p w14:paraId="550E6A34" w14:textId="767F9661" w:rsidR="00B5442C" w:rsidRDefault="00B5442C" w:rsidP="00B5442C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>mechanical and electrical upgrades to the existing</w:t>
      </w:r>
      <w:r w:rsidRPr="00D30962">
        <w:rPr>
          <w:rFonts w:ascii="Proxima Nova" w:hAnsi="Proxima Nova"/>
        </w:rPr>
        <w:t xml:space="preserve"> server room </w:t>
      </w:r>
      <w:r>
        <w:rPr>
          <w:rFonts w:ascii="Proxima Nova" w:hAnsi="Proxima Nova"/>
        </w:rPr>
        <w:t xml:space="preserve">at </w:t>
      </w:r>
      <w:r w:rsidR="004544E3">
        <w:rPr>
          <w:rFonts w:ascii="Proxima Nova" w:hAnsi="Proxima Nova"/>
        </w:rPr>
        <w:t>GSF</w:t>
      </w:r>
      <w:r>
        <w:rPr>
          <w:rFonts w:ascii="Proxima Nova" w:hAnsi="Proxima Nova"/>
        </w:rPr>
        <w:t xml:space="preserve"> </w:t>
      </w:r>
    </w:p>
    <w:p w14:paraId="7B6A09D8" w14:textId="44B85B21" w:rsidR="00D1573E" w:rsidRDefault="00B5442C" w:rsidP="00D1573E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proofErr w:type="gramStart"/>
      <w:r w:rsidRPr="004544E3">
        <w:rPr>
          <w:rFonts w:ascii="Proxima Nova" w:hAnsi="Proxima Nova"/>
        </w:rPr>
        <w:t>expanded</w:t>
      </w:r>
      <w:proofErr w:type="gramEnd"/>
      <w:r w:rsidRPr="004544E3">
        <w:rPr>
          <w:rFonts w:ascii="Proxima Nova" w:hAnsi="Proxima Nova"/>
        </w:rPr>
        <w:t xml:space="preserve"> digital storage for preservation and access of digital collections.</w:t>
      </w:r>
    </w:p>
    <w:p w14:paraId="6F8CE6BD" w14:textId="77777777" w:rsidR="004544E3" w:rsidRPr="004544E3" w:rsidRDefault="004544E3" w:rsidP="004544E3">
      <w:pPr>
        <w:pStyle w:val="ListParagraph"/>
        <w:spacing w:after="0" w:line="240" w:lineRule="auto"/>
        <w:ind w:left="1080"/>
        <w:rPr>
          <w:rFonts w:ascii="Proxima Nova" w:hAnsi="Proxima Nova"/>
        </w:rPr>
      </w:pPr>
    </w:p>
    <w:p w14:paraId="4A38ECC0" w14:textId="1B08D6E1" w:rsidR="00D30962" w:rsidRPr="00D30962" w:rsidRDefault="008745A9" w:rsidP="0064610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>Expand current capabilities for digitization and access by o</w:t>
      </w:r>
      <w:r w:rsidR="00EE51F9" w:rsidRPr="00D30962">
        <w:rPr>
          <w:rFonts w:ascii="Proxima Nova" w:hAnsi="Proxima Nova"/>
        </w:rPr>
        <w:t>btain</w:t>
      </w:r>
      <w:r>
        <w:rPr>
          <w:rFonts w:ascii="Proxima Nova" w:hAnsi="Proxima Nova"/>
        </w:rPr>
        <w:t>ing</w:t>
      </w:r>
      <w:r w:rsidR="00EE51F9" w:rsidRPr="00D30962">
        <w:rPr>
          <w:rFonts w:ascii="Proxima Nova" w:hAnsi="Proxima Nova"/>
        </w:rPr>
        <w:t xml:space="preserve"> specialized equipment </w:t>
      </w:r>
      <w:r w:rsidR="009C1DBC">
        <w:rPr>
          <w:rFonts w:ascii="Proxima Nova" w:hAnsi="Proxima Nova"/>
        </w:rPr>
        <w:t xml:space="preserve">to </w:t>
      </w:r>
      <w:r>
        <w:rPr>
          <w:rFonts w:ascii="Proxima Nova" w:hAnsi="Proxima Nova"/>
        </w:rPr>
        <w:t>scan</w:t>
      </w:r>
      <w:r w:rsidR="009C1DBC">
        <w:rPr>
          <w:rFonts w:ascii="Proxima Nova" w:hAnsi="Proxima Nova"/>
        </w:rPr>
        <w:t xml:space="preserve"> fragile and high-priority materials whose format or condition create significant challenges for access and use</w:t>
      </w:r>
      <w:r>
        <w:rPr>
          <w:rFonts w:ascii="Proxima Nova" w:hAnsi="Proxima Nova"/>
        </w:rPr>
        <w:t xml:space="preserve">. </w:t>
      </w:r>
    </w:p>
    <w:p w14:paraId="7CC2A611" w14:textId="3D28367A" w:rsidR="00D30962" w:rsidRDefault="00D30962" w:rsidP="00646105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>film scanner</w:t>
      </w:r>
      <w:r w:rsidR="0014547D">
        <w:rPr>
          <w:rFonts w:ascii="Proxima Nova" w:hAnsi="Proxima Nova"/>
        </w:rPr>
        <w:t xml:space="preserve"> for 8, 16, and 35mm film</w:t>
      </w:r>
      <w:r w:rsidR="00D05029">
        <w:rPr>
          <w:rFonts w:ascii="Proxima Nova" w:hAnsi="Proxima Nova"/>
        </w:rPr>
        <w:t xml:space="preserve"> (moving images)</w:t>
      </w:r>
    </w:p>
    <w:p w14:paraId="0A820F9C" w14:textId="4ABEBDC3" w:rsidR="003536D9" w:rsidRDefault="008462FB" w:rsidP="00646105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>large format</w:t>
      </w:r>
      <w:r w:rsidR="00D30962">
        <w:rPr>
          <w:rFonts w:ascii="Proxima Nova" w:hAnsi="Proxima Nova"/>
        </w:rPr>
        <w:t xml:space="preserve"> scanner</w:t>
      </w:r>
      <w:r w:rsidR="007511FD" w:rsidRPr="00D30962">
        <w:rPr>
          <w:rFonts w:ascii="Proxima Nova" w:hAnsi="Proxima Nova"/>
        </w:rPr>
        <w:t xml:space="preserve"> </w:t>
      </w:r>
      <w:r w:rsidR="0014547D">
        <w:rPr>
          <w:rFonts w:ascii="Proxima Nova" w:hAnsi="Proxima Nova"/>
        </w:rPr>
        <w:t>for architectural plans and drawings, aerial photographs, panoramas, posters, and maps</w:t>
      </w:r>
      <w:r w:rsidR="00362DE5">
        <w:rPr>
          <w:rFonts w:ascii="Proxima Nova" w:hAnsi="Proxima Nova"/>
        </w:rPr>
        <w:t>, with book scanning accessory to accommodate rare and fragile bound materials, such as ledgers and diaries</w:t>
      </w:r>
    </w:p>
    <w:p w14:paraId="2CF730AC" w14:textId="3C417591" w:rsidR="00D30962" w:rsidRDefault="003536D9" w:rsidP="00646105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Proxima Nova" w:hAnsi="Proxima Nova"/>
        </w:rPr>
      </w:pPr>
      <w:r>
        <w:rPr>
          <w:rFonts w:ascii="Proxima Nova" w:hAnsi="Proxima Nova"/>
        </w:rPr>
        <w:t xml:space="preserve">interactive whiteboards for </w:t>
      </w:r>
      <w:r w:rsidR="00502C15">
        <w:rPr>
          <w:rFonts w:ascii="Proxima Nova" w:hAnsi="Proxima Nova"/>
        </w:rPr>
        <w:t>onsite</w:t>
      </w:r>
      <w:r>
        <w:rPr>
          <w:rFonts w:ascii="Proxima Nova" w:hAnsi="Proxima Nova"/>
        </w:rPr>
        <w:t xml:space="preserve"> </w:t>
      </w:r>
      <w:r w:rsidR="008745A9">
        <w:rPr>
          <w:rFonts w:ascii="Proxima Nova" w:hAnsi="Proxima Nova"/>
        </w:rPr>
        <w:t xml:space="preserve">public </w:t>
      </w:r>
      <w:r>
        <w:rPr>
          <w:rFonts w:ascii="Proxima Nova" w:hAnsi="Proxima Nova"/>
        </w:rPr>
        <w:t>viewing of oversize materials and to facilitate learning and collaboration</w:t>
      </w:r>
      <w:r w:rsidR="004544E3">
        <w:rPr>
          <w:rFonts w:ascii="Proxima Nova" w:hAnsi="Proxima Nova"/>
        </w:rPr>
        <w:t>, both in the library and at GSF</w:t>
      </w:r>
    </w:p>
    <w:p w14:paraId="2E0895F6" w14:textId="77777777" w:rsidR="00D1573E" w:rsidRDefault="00D1573E" w:rsidP="00D1573E">
      <w:pPr>
        <w:pStyle w:val="ListParagraph"/>
        <w:spacing w:after="0" w:line="240" w:lineRule="auto"/>
        <w:ind w:left="1080"/>
        <w:rPr>
          <w:rFonts w:ascii="Proxima Nova" w:hAnsi="Proxima Nova"/>
        </w:rPr>
      </w:pPr>
    </w:p>
    <w:p w14:paraId="47F3F5C5" w14:textId="3E369093" w:rsidR="00A1365D" w:rsidRDefault="00A1365D" w:rsidP="0064610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 xml:space="preserve">Digitize our </w:t>
      </w:r>
      <w:r w:rsidR="00122B7B">
        <w:rPr>
          <w:rFonts w:ascii="Proxima Nova" w:hAnsi="Proxima Nova"/>
        </w:rPr>
        <w:t xml:space="preserve">important yet </w:t>
      </w:r>
      <w:r>
        <w:rPr>
          <w:rFonts w:ascii="Proxima Nova" w:hAnsi="Proxima Nova"/>
        </w:rPr>
        <w:t>fragile collection of oral history interviews currently stored on audiotape</w:t>
      </w:r>
      <w:r w:rsidR="00F24A6E">
        <w:rPr>
          <w:rFonts w:ascii="Proxima Nova" w:hAnsi="Proxima Nova"/>
        </w:rPr>
        <w:t xml:space="preserve"> so that the recordings may be preserved for the long term and made accessible on modern devices</w:t>
      </w:r>
      <w:r>
        <w:rPr>
          <w:rFonts w:ascii="Proxima Nova" w:hAnsi="Proxima Nova"/>
        </w:rPr>
        <w:t>.</w:t>
      </w:r>
    </w:p>
    <w:p w14:paraId="4E552DAF" w14:textId="77777777" w:rsidR="00122B7B" w:rsidRDefault="00122B7B" w:rsidP="00122B7B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5485B63F" w14:textId="436E7C84" w:rsidR="00762CC2" w:rsidRPr="00762CC2" w:rsidRDefault="009B2ADB" w:rsidP="0064610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Proxima Nova" w:hAnsi="Proxima Nova"/>
        </w:rPr>
      </w:pPr>
      <w:r>
        <w:rPr>
          <w:rFonts w:ascii="Proxima Nova" w:hAnsi="Proxima Nova"/>
        </w:rPr>
        <w:t>I</w:t>
      </w:r>
      <w:r w:rsidR="00C648E5">
        <w:rPr>
          <w:rFonts w:ascii="Proxima Nova" w:hAnsi="Proxima Nova"/>
        </w:rPr>
        <w:t>mprove</w:t>
      </w:r>
      <w:r>
        <w:rPr>
          <w:rFonts w:ascii="Proxima Nova" w:hAnsi="Proxima Nova"/>
        </w:rPr>
        <w:t>d</w:t>
      </w:r>
      <w:r w:rsidR="00C648E5">
        <w:rPr>
          <w:rFonts w:ascii="Proxima Nova" w:hAnsi="Proxima Nova"/>
        </w:rPr>
        <w:t xml:space="preserve"> </w:t>
      </w:r>
      <w:r w:rsidR="00777A93">
        <w:rPr>
          <w:rFonts w:ascii="Proxima Nova" w:hAnsi="Proxima Nova"/>
        </w:rPr>
        <w:t xml:space="preserve">storage for </w:t>
      </w:r>
      <w:r w:rsidR="008745A9">
        <w:rPr>
          <w:rFonts w:ascii="Proxima Nova" w:hAnsi="Proxima Nova"/>
        </w:rPr>
        <w:t xml:space="preserve">original materials targeted for digitization that are </w:t>
      </w:r>
      <w:r w:rsidR="00777A93">
        <w:rPr>
          <w:rFonts w:ascii="Proxima Nova" w:hAnsi="Proxima Nova"/>
        </w:rPr>
        <w:t>currently unprocessed or inadequately stored</w:t>
      </w:r>
      <w:r w:rsidR="00F24A6E">
        <w:rPr>
          <w:rFonts w:ascii="Proxima Nova" w:hAnsi="Proxima Nova"/>
        </w:rPr>
        <w:t>, including</w:t>
      </w:r>
      <w:r w:rsidR="00777A93">
        <w:rPr>
          <w:rFonts w:ascii="Proxima Nova" w:hAnsi="Proxima Nova"/>
        </w:rPr>
        <w:t xml:space="preserve"> </w:t>
      </w:r>
      <w:r w:rsidR="006020A9">
        <w:rPr>
          <w:rFonts w:ascii="Proxima Nova" w:hAnsi="Proxima Nova"/>
        </w:rPr>
        <w:t xml:space="preserve">oversize and film </w:t>
      </w:r>
      <w:r w:rsidR="00D25D0C">
        <w:rPr>
          <w:rFonts w:ascii="Proxima Nova" w:hAnsi="Proxima Nova"/>
        </w:rPr>
        <w:t>collections</w:t>
      </w:r>
      <w:r w:rsidR="00F24A6E">
        <w:rPr>
          <w:rFonts w:ascii="Proxima Nova" w:hAnsi="Proxima Nova"/>
        </w:rPr>
        <w:t>,</w:t>
      </w:r>
      <w:r w:rsidR="00936C38">
        <w:rPr>
          <w:rFonts w:ascii="Proxima Nova" w:hAnsi="Proxima Nova"/>
        </w:rPr>
        <w:t xml:space="preserve"> to ensure their </w:t>
      </w:r>
      <w:r w:rsidR="0099110D">
        <w:rPr>
          <w:rFonts w:ascii="Proxima Nova" w:hAnsi="Proxima Nova"/>
        </w:rPr>
        <w:t>long-term</w:t>
      </w:r>
      <w:r w:rsidR="00A35120">
        <w:rPr>
          <w:rFonts w:ascii="Proxima Nova" w:hAnsi="Proxima Nova"/>
        </w:rPr>
        <w:t xml:space="preserve"> preservation.</w:t>
      </w:r>
    </w:p>
    <w:p w14:paraId="2F627C13" w14:textId="77777777" w:rsidR="000D5171" w:rsidRDefault="000D5171" w:rsidP="00646105">
      <w:pPr>
        <w:spacing w:after="0" w:line="240" w:lineRule="auto"/>
        <w:ind w:left="360"/>
        <w:rPr>
          <w:rFonts w:ascii="Proxima Nova" w:hAnsi="Proxima Nova"/>
        </w:rPr>
      </w:pPr>
    </w:p>
    <w:p w14:paraId="20E85D91" w14:textId="77777777" w:rsidR="006B6796" w:rsidRDefault="006B6796" w:rsidP="00A825EA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</w:p>
    <w:p w14:paraId="0B682CE7" w14:textId="2CCCD38F" w:rsidR="009B2ADB" w:rsidRDefault="009824C6" w:rsidP="00A825EA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  <w:bookmarkStart w:id="0" w:name="_GoBack"/>
      <w:bookmarkEnd w:id="0"/>
      <w:r>
        <w:rPr>
          <w:rFonts w:ascii="Proxima Nova" w:hAnsi="Proxima Nova"/>
          <w:b/>
          <w:color w:val="028787" w:themeColor="accent1" w:themeShade="BF"/>
        </w:rPr>
        <w:lastRenderedPageBreak/>
        <w:t>OUTCOMES</w:t>
      </w:r>
      <w:r w:rsidR="004F700A">
        <w:rPr>
          <w:rFonts w:ascii="Proxima Nova" w:hAnsi="Proxima Nova"/>
          <w:b/>
          <w:color w:val="028787" w:themeColor="accent1" w:themeShade="BF"/>
        </w:rPr>
        <w:t xml:space="preserve"> </w:t>
      </w:r>
    </w:p>
    <w:p w14:paraId="546D53AF" w14:textId="77777777" w:rsidR="00D1573E" w:rsidRPr="00A825EA" w:rsidRDefault="00D1573E" w:rsidP="00A825EA">
      <w:pPr>
        <w:spacing w:after="0" w:line="240" w:lineRule="auto"/>
        <w:rPr>
          <w:rFonts w:ascii="Proxima Nova" w:hAnsi="Proxima Nova"/>
          <w:b/>
          <w:color w:val="028787" w:themeColor="accent1" w:themeShade="BF"/>
        </w:rPr>
      </w:pPr>
    </w:p>
    <w:p w14:paraId="524C288D" w14:textId="0E38A626" w:rsidR="00907C4C" w:rsidRDefault="008745A9" w:rsidP="00907C4C">
      <w:pPr>
        <w:pStyle w:val="ListParagraph"/>
        <w:numPr>
          <w:ilvl w:val="0"/>
          <w:numId w:val="7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Drawing on the OHS’s nationally-significant collections, t</w:t>
      </w:r>
      <w:r w:rsidR="00907C4C">
        <w:rPr>
          <w:rFonts w:ascii="Proxima Nova" w:hAnsi="Proxima Nova"/>
        </w:rPr>
        <w:t>he OHS library</w:t>
      </w:r>
      <w:r w:rsidR="009C327D">
        <w:rPr>
          <w:rFonts w:ascii="Proxima Nova" w:hAnsi="Proxima Nova"/>
        </w:rPr>
        <w:t xml:space="preserve"> </w:t>
      </w:r>
      <w:r w:rsidR="00907C4C">
        <w:rPr>
          <w:rFonts w:ascii="Proxima Nova" w:hAnsi="Proxima Nova"/>
        </w:rPr>
        <w:t>will be a modern laboratory for interactive learning and collaboration</w:t>
      </w:r>
      <w:r w:rsidR="00E71492">
        <w:rPr>
          <w:rFonts w:ascii="Proxima Nova" w:hAnsi="Proxima Nova"/>
        </w:rPr>
        <w:t xml:space="preserve">, allowing today’s </w:t>
      </w:r>
      <w:r w:rsidR="002B3AF7">
        <w:rPr>
          <w:rFonts w:ascii="Proxima Nova" w:hAnsi="Proxima Nova"/>
        </w:rPr>
        <w:t>students</w:t>
      </w:r>
      <w:r w:rsidR="00E71492">
        <w:rPr>
          <w:rFonts w:ascii="Proxima Nova" w:hAnsi="Proxima Nova"/>
        </w:rPr>
        <w:t xml:space="preserve"> to discover historical documents in new ways</w:t>
      </w:r>
      <w:r w:rsidR="00907C4C">
        <w:rPr>
          <w:rFonts w:ascii="Proxima Nova" w:hAnsi="Proxima Nova"/>
        </w:rPr>
        <w:t>.</w:t>
      </w:r>
      <w:r w:rsidR="000B6EC3">
        <w:rPr>
          <w:rFonts w:ascii="Proxima Nova" w:hAnsi="Proxima Nova"/>
        </w:rPr>
        <w:t xml:space="preserve"> </w:t>
      </w:r>
    </w:p>
    <w:p w14:paraId="2DB7DB94" w14:textId="77777777" w:rsidR="00D1573E" w:rsidRPr="003D2C88" w:rsidRDefault="00D1573E" w:rsidP="00D1573E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295ACCAA" w14:textId="562965C8" w:rsidR="00FE4CF5" w:rsidRDefault="00BE7B7F" w:rsidP="00FE4CF5">
      <w:pPr>
        <w:pStyle w:val="ListParagraph"/>
        <w:numPr>
          <w:ilvl w:val="0"/>
          <w:numId w:val="7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I</w:t>
      </w:r>
      <w:r w:rsidR="00700ED1">
        <w:rPr>
          <w:rFonts w:ascii="Proxima Nova" w:hAnsi="Proxima Nova"/>
        </w:rPr>
        <w:t>n-house d</w:t>
      </w:r>
      <w:r w:rsidR="00994D1C">
        <w:rPr>
          <w:rFonts w:ascii="Proxima Nova" w:hAnsi="Proxima Nova"/>
        </w:rPr>
        <w:t xml:space="preserve">igitization </w:t>
      </w:r>
      <w:r>
        <w:rPr>
          <w:rFonts w:ascii="Proxima Nova" w:hAnsi="Proxima Nova"/>
        </w:rPr>
        <w:t xml:space="preserve">of </w:t>
      </w:r>
      <w:r w:rsidR="00BB7C35">
        <w:rPr>
          <w:rFonts w:ascii="Proxima Nova" w:hAnsi="Proxima Nova"/>
        </w:rPr>
        <w:t>moving image collections</w:t>
      </w:r>
      <w:r>
        <w:rPr>
          <w:rFonts w:ascii="Proxima Nova" w:hAnsi="Proxima Nova"/>
        </w:rPr>
        <w:t xml:space="preserve"> will</w:t>
      </w:r>
      <w:r w:rsidR="00994D1C">
        <w:rPr>
          <w:rFonts w:ascii="Proxima Nova" w:hAnsi="Proxima Nova"/>
        </w:rPr>
        <w:t xml:space="preserve"> facilitate wider use of OHS archival film for docu</w:t>
      </w:r>
      <w:r w:rsidR="004E26F9">
        <w:rPr>
          <w:rFonts w:ascii="Proxima Nova" w:hAnsi="Proxima Nova"/>
        </w:rPr>
        <w:t>mentaries</w:t>
      </w:r>
      <w:r w:rsidR="008745A9">
        <w:rPr>
          <w:rFonts w:ascii="Proxima Nova" w:hAnsi="Proxima Nova"/>
        </w:rPr>
        <w:t>,</w:t>
      </w:r>
      <w:r w:rsidR="004E26F9">
        <w:rPr>
          <w:rFonts w:ascii="Proxima Nova" w:hAnsi="Proxima Nova"/>
        </w:rPr>
        <w:t xml:space="preserve"> creative projects</w:t>
      </w:r>
      <w:r w:rsidR="008745A9">
        <w:rPr>
          <w:rFonts w:ascii="Proxima Nova" w:hAnsi="Proxima Nova"/>
        </w:rPr>
        <w:t>, and online public access</w:t>
      </w:r>
      <w:r w:rsidR="004E26F9">
        <w:rPr>
          <w:rFonts w:ascii="Proxima Nova" w:hAnsi="Proxima Nova"/>
        </w:rPr>
        <w:t>.</w:t>
      </w:r>
    </w:p>
    <w:p w14:paraId="016F9017" w14:textId="77777777" w:rsidR="00D1573E" w:rsidRPr="007525E9" w:rsidRDefault="00D1573E" w:rsidP="007525E9">
      <w:pPr>
        <w:spacing w:after="0" w:line="240" w:lineRule="auto"/>
        <w:rPr>
          <w:rFonts w:ascii="Proxima Nova" w:hAnsi="Proxima Nova"/>
        </w:rPr>
      </w:pPr>
    </w:p>
    <w:p w14:paraId="6F0ACCCC" w14:textId="7AEB910E" w:rsidR="004E26F9" w:rsidRDefault="002762B1" w:rsidP="00FE4CF5">
      <w:pPr>
        <w:pStyle w:val="ListParagraph"/>
        <w:numPr>
          <w:ilvl w:val="0"/>
          <w:numId w:val="7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The capacity to digitize a</w:t>
      </w:r>
      <w:r w:rsidR="004E26F9">
        <w:rPr>
          <w:rFonts w:ascii="Proxima Nova" w:hAnsi="Proxima Nova"/>
        </w:rPr>
        <w:t xml:space="preserve">rchitectural plans will </w:t>
      </w:r>
      <w:r>
        <w:rPr>
          <w:rFonts w:ascii="Proxima Nova" w:hAnsi="Proxima Nova"/>
        </w:rPr>
        <w:t>make these materials</w:t>
      </w:r>
      <w:r w:rsidR="004E26F9">
        <w:rPr>
          <w:rFonts w:ascii="Proxima Nova" w:hAnsi="Proxima Nova"/>
        </w:rPr>
        <w:t xml:space="preserve"> more easily available for study by </w:t>
      </w:r>
      <w:r w:rsidR="00486A2C">
        <w:rPr>
          <w:rFonts w:ascii="Proxima Nova" w:hAnsi="Proxima Nova"/>
        </w:rPr>
        <w:t xml:space="preserve">college </w:t>
      </w:r>
      <w:r w:rsidR="004E26F9">
        <w:rPr>
          <w:rFonts w:ascii="Proxima Nova" w:hAnsi="Proxima Nova"/>
        </w:rPr>
        <w:t>stud</w:t>
      </w:r>
      <w:r w:rsidR="002C7870">
        <w:rPr>
          <w:rFonts w:ascii="Proxima Nova" w:hAnsi="Proxima Nova"/>
        </w:rPr>
        <w:t>ents</w:t>
      </w:r>
      <w:r w:rsidR="008745A9">
        <w:rPr>
          <w:rFonts w:ascii="Proxima Nova" w:hAnsi="Proxima Nova"/>
        </w:rPr>
        <w:t>,</w:t>
      </w:r>
      <w:r w:rsidR="002C7870">
        <w:rPr>
          <w:rFonts w:ascii="Proxima Nova" w:hAnsi="Proxima Nova"/>
        </w:rPr>
        <w:t xml:space="preserve"> historians, </w:t>
      </w:r>
      <w:r w:rsidR="008745A9">
        <w:rPr>
          <w:rFonts w:ascii="Proxima Nova" w:hAnsi="Proxima Nova"/>
        </w:rPr>
        <w:t xml:space="preserve">and architects, </w:t>
      </w:r>
      <w:r w:rsidR="002C7870">
        <w:rPr>
          <w:rFonts w:ascii="Proxima Nova" w:hAnsi="Proxima Nova"/>
        </w:rPr>
        <w:t xml:space="preserve">as well as for use in </w:t>
      </w:r>
      <w:r w:rsidR="008745A9">
        <w:rPr>
          <w:rFonts w:ascii="Proxima Nova" w:hAnsi="Proxima Nova"/>
        </w:rPr>
        <w:t>historic preservation</w:t>
      </w:r>
      <w:r w:rsidR="002C7870">
        <w:rPr>
          <w:rFonts w:ascii="Proxima Nova" w:hAnsi="Proxima Nova"/>
        </w:rPr>
        <w:t xml:space="preserve"> p</w:t>
      </w:r>
      <w:r w:rsidR="00D462BD">
        <w:rPr>
          <w:rFonts w:ascii="Proxima Nova" w:hAnsi="Proxima Nova"/>
        </w:rPr>
        <w:t>rojects</w:t>
      </w:r>
      <w:r w:rsidR="006B1768">
        <w:rPr>
          <w:rFonts w:ascii="Proxima Nova" w:hAnsi="Proxima Nova"/>
        </w:rPr>
        <w:t xml:space="preserve"> that reinvigorate </w:t>
      </w:r>
      <w:r w:rsidR="00ED7110">
        <w:rPr>
          <w:rFonts w:ascii="Proxima Nova" w:hAnsi="Proxima Nova"/>
        </w:rPr>
        <w:t xml:space="preserve">the </w:t>
      </w:r>
      <w:r w:rsidR="006B1768">
        <w:rPr>
          <w:rFonts w:ascii="Proxima Nova" w:hAnsi="Proxima Nova"/>
        </w:rPr>
        <w:t>buildings themselves</w:t>
      </w:r>
      <w:r w:rsidR="00520AE1">
        <w:rPr>
          <w:rFonts w:ascii="Proxima Nova" w:hAnsi="Proxima Nova"/>
        </w:rPr>
        <w:t>.</w:t>
      </w:r>
      <w:r w:rsidR="00D462BD">
        <w:rPr>
          <w:rFonts w:ascii="Proxima Nova" w:hAnsi="Proxima Nova"/>
        </w:rPr>
        <w:t xml:space="preserve"> </w:t>
      </w:r>
    </w:p>
    <w:p w14:paraId="40D4E40E" w14:textId="77777777" w:rsidR="00D1573E" w:rsidRDefault="00D1573E" w:rsidP="00D1573E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32063324" w14:textId="7F68DAB0" w:rsidR="00B422F1" w:rsidRDefault="001B4563" w:rsidP="00BE1218">
      <w:pPr>
        <w:pStyle w:val="ListParagraph"/>
        <w:numPr>
          <w:ilvl w:val="0"/>
          <w:numId w:val="10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Architectural plans and films suffering from poor storage conditions will have extended lives due to preservation measures funded through the Capital Campaign.</w:t>
      </w:r>
    </w:p>
    <w:p w14:paraId="2943A4BD" w14:textId="77777777" w:rsidR="00A1365D" w:rsidRDefault="00A1365D" w:rsidP="00A1365D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2313B650" w14:textId="14A7F98E" w:rsidR="00A1365D" w:rsidRDefault="00A1365D" w:rsidP="00A1365D">
      <w:pPr>
        <w:pStyle w:val="ListParagraph"/>
        <w:numPr>
          <w:ilvl w:val="0"/>
          <w:numId w:val="11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Fragile sound recordings of oral history interviews will find new life and new audiences in digital form through the OHS Digital Collections website.</w:t>
      </w:r>
    </w:p>
    <w:p w14:paraId="423DB551" w14:textId="77777777" w:rsidR="00D1573E" w:rsidRPr="00BE1218" w:rsidRDefault="00D1573E" w:rsidP="00D1573E">
      <w:pPr>
        <w:pStyle w:val="ListParagraph"/>
        <w:spacing w:after="0" w:line="240" w:lineRule="auto"/>
        <w:ind w:left="360"/>
        <w:rPr>
          <w:rFonts w:ascii="Proxima Nova" w:hAnsi="Proxima Nova"/>
        </w:rPr>
      </w:pPr>
    </w:p>
    <w:p w14:paraId="07F613CD" w14:textId="42B4D002" w:rsidR="00FE4CF5" w:rsidRDefault="00EA47D1" w:rsidP="00BE1218">
      <w:pPr>
        <w:pStyle w:val="ListParagraph"/>
        <w:numPr>
          <w:ilvl w:val="0"/>
          <w:numId w:val="10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 xml:space="preserve">OHS library staff will </w:t>
      </w:r>
      <w:r w:rsidR="00BF1077">
        <w:rPr>
          <w:rFonts w:ascii="Proxima Nova" w:hAnsi="Proxima Nova"/>
        </w:rPr>
        <w:t>work more efficiently to catalog and digitiz</w:t>
      </w:r>
      <w:r w:rsidR="008133FF">
        <w:rPr>
          <w:rFonts w:ascii="Proxima Nova" w:hAnsi="Proxima Nova"/>
        </w:rPr>
        <w:t>e collections for public access</w:t>
      </w:r>
      <w:r w:rsidR="00BF1077">
        <w:rPr>
          <w:rFonts w:ascii="Proxima Nova" w:hAnsi="Proxima Nova"/>
        </w:rPr>
        <w:t xml:space="preserve"> </w:t>
      </w:r>
      <w:r w:rsidR="008133FF">
        <w:rPr>
          <w:rFonts w:ascii="Proxima Nova" w:hAnsi="Proxima Nova"/>
        </w:rPr>
        <w:t>by being able to</w:t>
      </w:r>
      <w:r w:rsidR="00BF1077">
        <w:rPr>
          <w:rFonts w:ascii="Proxima Nova" w:hAnsi="Proxima Nova"/>
        </w:rPr>
        <w:t xml:space="preserve"> more readily discover and track collection management information and issues.</w:t>
      </w:r>
    </w:p>
    <w:p w14:paraId="5461C229" w14:textId="77777777" w:rsidR="00D1573E" w:rsidRPr="00D1573E" w:rsidRDefault="00D1573E" w:rsidP="00D1573E">
      <w:pPr>
        <w:spacing w:after="0" w:line="240" w:lineRule="auto"/>
        <w:rPr>
          <w:rFonts w:ascii="Proxima Nova" w:hAnsi="Proxima Nova"/>
        </w:rPr>
      </w:pPr>
    </w:p>
    <w:p w14:paraId="3DB31ECC" w14:textId="5E25FCD9" w:rsidR="00B422F1" w:rsidRDefault="004B49E1" w:rsidP="00BE1218">
      <w:pPr>
        <w:pStyle w:val="ListParagraph"/>
        <w:numPr>
          <w:ilvl w:val="0"/>
          <w:numId w:val="10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OHS Digital Projects</w:t>
      </w:r>
      <w:r w:rsidR="008745A9">
        <w:rPr>
          <w:rFonts w:ascii="Proxima Nova" w:hAnsi="Proxima Nova"/>
        </w:rPr>
        <w:t xml:space="preserve"> staff (Oregon Encyclopedia and Oregon History Projects)</w:t>
      </w:r>
      <w:r>
        <w:rPr>
          <w:rFonts w:ascii="Proxima Nova" w:hAnsi="Proxima Nova"/>
        </w:rPr>
        <w:t xml:space="preserve"> </w:t>
      </w:r>
      <w:r w:rsidR="00E77907">
        <w:rPr>
          <w:rFonts w:ascii="Proxima Nova" w:hAnsi="Proxima Nova"/>
        </w:rPr>
        <w:t xml:space="preserve">will </w:t>
      </w:r>
      <w:r w:rsidR="00F52A5E">
        <w:rPr>
          <w:rFonts w:ascii="Proxima Nova" w:hAnsi="Proxima Nova"/>
        </w:rPr>
        <w:t>work with local organizations</w:t>
      </w:r>
      <w:r w:rsidR="00F24A6E">
        <w:rPr>
          <w:rFonts w:ascii="Proxima Nova" w:hAnsi="Proxima Nova"/>
        </w:rPr>
        <w:t>, educators, and students</w:t>
      </w:r>
      <w:r w:rsidR="00F52A5E">
        <w:rPr>
          <w:rFonts w:ascii="Proxima Nova" w:hAnsi="Proxima Nova"/>
        </w:rPr>
        <w:t xml:space="preserve"> to </w:t>
      </w:r>
      <w:r w:rsidR="005654F8">
        <w:rPr>
          <w:rFonts w:ascii="Proxima Nova" w:hAnsi="Proxima Nova"/>
        </w:rPr>
        <w:t xml:space="preserve">build new </w:t>
      </w:r>
      <w:r w:rsidR="00737F53">
        <w:rPr>
          <w:rFonts w:ascii="Proxima Nova" w:hAnsi="Proxima Nova"/>
        </w:rPr>
        <w:t xml:space="preserve">and expanded </w:t>
      </w:r>
      <w:r w:rsidR="005654F8">
        <w:rPr>
          <w:rFonts w:ascii="Proxima Nova" w:hAnsi="Proxima Nova"/>
        </w:rPr>
        <w:t xml:space="preserve">resources </w:t>
      </w:r>
      <w:r w:rsidR="009E4EF8">
        <w:rPr>
          <w:rFonts w:ascii="Proxima Nova" w:hAnsi="Proxima Nova"/>
        </w:rPr>
        <w:t>for</w:t>
      </w:r>
      <w:r w:rsidR="004047ED">
        <w:rPr>
          <w:rFonts w:ascii="Proxima Nova" w:hAnsi="Proxima Nova"/>
        </w:rPr>
        <w:t xml:space="preserve"> online exploration of Oregon </w:t>
      </w:r>
      <w:r w:rsidR="00F24A6E">
        <w:rPr>
          <w:rFonts w:ascii="Proxima Nova" w:hAnsi="Proxima Nova"/>
        </w:rPr>
        <w:t>history</w:t>
      </w:r>
      <w:r w:rsidR="00A74E5D">
        <w:rPr>
          <w:rFonts w:ascii="Proxima Nova" w:hAnsi="Proxima Nova"/>
        </w:rPr>
        <w:t xml:space="preserve"> tied to </w:t>
      </w:r>
      <w:r w:rsidR="00A1710E">
        <w:rPr>
          <w:rFonts w:ascii="Proxima Nova" w:hAnsi="Proxima Nova"/>
        </w:rPr>
        <w:t xml:space="preserve">thought-provoking and important questions </w:t>
      </w:r>
      <w:r w:rsidR="00A94906">
        <w:rPr>
          <w:rFonts w:ascii="Proxima Nova" w:hAnsi="Proxima Nova"/>
        </w:rPr>
        <w:t>about</w:t>
      </w:r>
      <w:r w:rsidR="004047ED">
        <w:rPr>
          <w:rFonts w:ascii="Proxima Nova" w:hAnsi="Proxima Nova"/>
        </w:rPr>
        <w:t xml:space="preserve"> </w:t>
      </w:r>
      <w:r w:rsidR="00A74E5D">
        <w:rPr>
          <w:rFonts w:ascii="Proxima Nova" w:hAnsi="Proxima Nova"/>
        </w:rPr>
        <w:t xml:space="preserve">historical </w:t>
      </w:r>
      <w:r w:rsidR="004047ED">
        <w:rPr>
          <w:rFonts w:ascii="Proxima Nova" w:hAnsi="Proxima Nova"/>
        </w:rPr>
        <w:t>events</w:t>
      </w:r>
      <w:r w:rsidR="00A41F0E">
        <w:rPr>
          <w:rFonts w:ascii="Proxima Nova" w:hAnsi="Proxima Nova"/>
        </w:rPr>
        <w:t xml:space="preserve"> </w:t>
      </w:r>
      <w:r w:rsidR="00F24A6E">
        <w:rPr>
          <w:rFonts w:ascii="Proxima Nova" w:hAnsi="Proxima Nova"/>
        </w:rPr>
        <w:t xml:space="preserve">and sites </w:t>
      </w:r>
      <w:r w:rsidR="00A41F0E">
        <w:rPr>
          <w:rFonts w:ascii="Proxima Nova" w:hAnsi="Proxima Nova"/>
        </w:rPr>
        <w:t>based on documentation from the OHS Digital Collections</w:t>
      </w:r>
      <w:r w:rsidR="00AD24D2">
        <w:rPr>
          <w:rFonts w:ascii="Proxima Nova" w:hAnsi="Proxima Nova"/>
        </w:rPr>
        <w:t>.</w:t>
      </w:r>
      <w:r w:rsidR="008A3260">
        <w:rPr>
          <w:rFonts w:ascii="Proxima Nova" w:hAnsi="Proxima Nova"/>
        </w:rPr>
        <w:t xml:space="preserve"> </w:t>
      </w:r>
    </w:p>
    <w:p w14:paraId="2A008797" w14:textId="77777777" w:rsidR="00D1573E" w:rsidRPr="00D1573E" w:rsidRDefault="00D1573E" w:rsidP="00D1573E">
      <w:pPr>
        <w:spacing w:after="0" w:line="240" w:lineRule="auto"/>
        <w:rPr>
          <w:rFonts w:ascii="Proxima Nova" w:hAnsi="Proxima Nova"/>
        </w:rPr>
      </w:pPr>
    </w:p>
    <w:p w14:paraId="2E98558B" w14:textId="27F7FD5F" w:rsidR="007525E9" w:rsidRDefault="007525E9" w:rsidP="00BE1218">
      <w:pPr>
        <w:pStyle w:val="ListParagraph"/>
        <w:numPr>
          <w:ilvl w:val="0"/>
          <w:numId w:val="10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 xml:space="preserve">The </w:t>
      </w:r>
      <w:r w:rsidRPr="007525E9">
        <w:rPr>
          <w:rFonts w:ascii="Proxima Nova" w:hAnsi="Proxima Nova"/>
          <w:i/>
        </w:rPr>
        <w:t>Oregon Historical Quarterly</w:t>
      </w:r>
      <w:r>
        <w:rPr>
          <w:rFonts w:ascii="Proxima Nova" w:hAnsi="Proxima Nova"/>
        </w:rPr>
        <w:t xml:space="preserve"> editor’s desk will be flooded with new scholarship on regional history</w:t>
      </w:r>
      <w:r w:rsidR="00F24A6E">
        <w:rPr>
          <w:rFonts w:ascii="Proxima Nova" w:hAnsi="Proxima Nova"/>
        </w:rPr>
        <w:t>, catalyzed by new discoveries and interpretations of OHS collections</w:t>
      </w:r>
      <w:r>
        <w:rPr>
          <w:rFonts w:ascii="Proxima Nova" w:hAnsi="Proxima Nova"/>
        </w:rPr>
        <w:t>.</w:t>
      </w:r>
    </w:p>
    <w:p w14:paraId="2516873F" w14:textId="77777777" w:rsidR="007525E9" w:rsidRPr="007525E9" w:rsidRDefault="007525E9" w:rsidP="007525E9">
      <w:pPr>
        <w:spacing w:after="0" w:line="240" w:lineRule="auto"/>
        <w:rPr>
          <w:rFonts w:ascii="Proxima Nova" w:hAnsi="Proxima Nova"/>
        </w:rPr>
      </w:pPr>
    </w:p>
    <w:p w14:paraId="0C252A15" w14:textId="68BA4E15" w:rsidR="00B422F1" w:rsidRPr="00BE1218" w:rsidRDefault="004B2D44" w:rsidP="00BE1218">
      <w:pPr>
        <w:pStyle w:val="ListParagraph"/>
        <w:numPr>
          <w:ilvl w:val="0"/>
          <w:numId w:val="10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 xml:space="preserve">The Oregon Historical Society will strengthen </w:t>
      </w:r>
      <w:r w:rsidR="00DA551F">
        <w:rPr>
          <w:rFonts w:ascii="Proxima Nova" w:hAnsi="Proxima Nova"/>
        </w:rPr>
        <w:t xml:space="preserve">and expand </w:t>
      </w:r>
      <w:r>
        <w:rPr>
          <w:rFonts w:ascii="Proxima Nova" w:hAnsi="Proxima Nova"/>
        </w:rPr>
        <w:t xml:space="preserve">partnerships </w:t>
      </w:r>
      <w:r w:rsidR="008745A9">
        <w:rPr>
          <w:rFonts w:ascii="Proxima Nova" w:hAnsi="Proxima Nova"/>
        </w:rPr>
        <w:t xml:space="preserve">with regional historical, cultural, and academic institutions </w:t>
      </w:r>
      <w:r>
        <w:rPr>
          <w:rFonts w:ascii="Proxima Nova" w:hAnsi="Proxima Nova"/>
        </w:rPr>
        <w:t xml:space="preserve">by </w:t>
      </w:r>
      <w:r w:rsidR="00F24A6E">
        <w:rPr>
          <w:rFonts w:ascii="Proxima Nova" w:hAnsi="Proxima Nova"/>
        </w:rPr>
        <w:t>sharing</w:t>
      </w:r>
      <w:r w:rsidR="003B41B2">
        <w:rPr>
          <w:rFonts w:ascii="Proxima Nova" w:hAnsi="Proxima Nova"/>
        </w:rPr>
        <w:t xml:space="preserve"> its resources </w:t>
      </w:r>
      <w:r w:rsidR="00DA551F">
        <w:rPr>
          <w:rFonts w:ascii="Proxima Nova" w:hAnsi="Proxima Nova"/>
        </w:rPr>
        <w:t>for collaborative</w:t>
      </w:r>
      <w:r w:rsidR="003B41B2">
        <w:rPr>
          <w:rFonts w:ascii="Proxima Nova" w:hAnsi="Proxima Nova"/>
        </w:rPr>
        <w:t xml:space="preserve"> </w:t>
      </w:r>
      <w:r w:rsidR="0045212B">
        <w:rPr>
          <w:rFonts w:ascii="Proxima Nova" w:hAnsi="Proxima Nova"/>
        </w:rPr>
        <w:t xml:space="preserve">and creative </w:t>
      </w:r>
      <w:r w:rsidR="003B41B2">
        <w:rPr>
          <w:rFonts w:ascii="Proxima Nova" w:hAnsi="Proxima Nova"/>
        </w:rPr>
        <w:t xml:space="preserve">projects that </w:t>
      </w:r>
      <w:r w:rsidR="007B1440">
        <w:rPr>
          <w:rFonts w:ascii="Proxima Nova" w:hAnsi="Proxima Nova"/>
        </w:rPr>
        <w:t>serve the common good.</w:t>
      </w:r>
    </w:p>
    <w:p w14:paraId="6EE065E4" w14:textId="71BA9851" w:rsidR="003D67F2" w:rsidRDefault="003D67F2" w:rsidP="00D40AB7">
      <w:pPr>
        <w:rPr>
          <w:rFonts w:ascii="Proxima Nova" w:hAnsi="Proxima Nova"/>
          <w:b/>
          <w:color w:val="028787" w:themeColor="accent1" w:themeShade="BF"/>
        </w:rPr>
      </w:pPr>
    </w:p>
    <w:p w14:paraId="46D4B3FE" w14:textId="6909F36F" w:rsidR="000422EF" w:rsidRDefault="000422EF">
      <w:pPr>
        <w:rPr>
          <w:rFonts w:ascii="Proxima Nova" w:hAnsi="Proxima Nova"/>
          <w:b/>
          <w:color w:val="028787" w:themeColor="accent1" w:themeShade="BF"/>
        </w:rPr>
      </w:pPr>
      <w:r>
        <w:rPr>
          <w:rFonts w:ascii="Proxima Nova" w:hAnsi="Proxima Nova"/>
          <w:b/>
          <w:color w:val="028787" w:themeColor="accent1" w:themeShade="BF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7"/>
        <w:gridCol w:w="1042"/>
        <w:gridCol w:w="932"/>
      </w:tblGrid>
      <w:tr w:rsidR="00CE24E2" w:rsidRPr="00CE24E2" w14:paraId="1302B07D" w14:textId="77777777" w:rsidTr="006B6796">
        <w:trPr>
          <w:trHeight w:val="22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4971"/>
            <w:noWrap/>
            <w:vAlign w:val="bottom"/>
            <w:hideMark/>
          </w:tcPr>
          <w:p w14:paraId="7496D9AE" w14:textId="77777777" w:rsidR="00CE24E2" w:rsidRPr="00CE24E2" w:rsidRDefault="00CE24E2" w:rsidP="00CE24E2">
            <w:pPr>
              <w:spacing w:after="0" w:line="240" w:lineRule="auto"/>
              <w:rPr>
                <w:rFonts w:ascii="Proxima Nova" w:eastAsia="Times New Roman" w:hAnsi="Proxima Nova" w:cs="Times New Roman"/>
                <w:b/>
                <w:bCs/>
                <w:color w:val="FFFFFF"/>
                <w:sz w:val="20"/>
                <w:szCs w:val="20"/>
              </w:rPr>
            </w:pPr>
            <w:r w:rsidRPr="00CE24E2">
              <w:rPr>
                <w:rFonts w:ascii="Proxima Nova" w:eastAsia="Times New Roman" w:hAnsi="Proxima Nova" w:cs="Times New Roman"/>
                <w:b/>
                <w:bCs/>
                <w:color w:val="FFFFFF"/>
                <w:sz w:val="20"/>
                <w:szCs w:val="20"/>
              </w:rPr>
              <w:lastRenderedPageBreak/>
              <w:t>Forward Campaign - Digital Vault Expansion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4971"/>
            <w:noWrap/>
            <w:vAlign w:val="bottom"/>
            <w:hideMark/>
          </w:tcPr>
          <w:p w14:paraId="5A29DCA6" w14:textId="77777777" w:rsidR="00CE24E2" w:rsidRPr="00CE24E2" w:rsidRDefault="00CE24E2" w:rsidP="00CE24E2">
            <w:pPr>
              <w:spacing w:after="0" w:line="240" w:lineRule="auto"/>
              <w:rPr>
                <w:rFonts w:ascii="Proxima Nova" w:eastAsia="Times New Roman" w:hAnsi="Proxima Nova" w:cs="Times New Roman"/>
                <w:b/>
                <w:bCs/>
                <w:color w:val="FFFFFF"/>
                <w:sz w:val="20"/>
                <w:szCs w:val="20"/>
              </w:rPr>
            </w:pPr>
            <w:r w:rsidRPr="00CE24E2">
              <w:rPr>
                <w:rFonts w:ascii="Proxima Nova" w:eastAsia="Times New Roman" w:hAnsi="Proxima Nova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CE24E2" w:rsidRPr="00CE24E2" w14:paraId="182AEED4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39594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Collection Management Consolidation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265D6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$55,000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99E4E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7ED559CA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190259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Collection management consolidation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7BE72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6070D5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$5,000 </w:t>
            </w:r>
          </w:p>
        </w:tc>
      </w:tr>
      <w:tr w:rsidR="00CE24E2" w:rsidRPr="00CE24E2" w14:paraId="17CEA05E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E2A659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Collection management consolidation/migration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1489D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99B7C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$50,000 </w:t>
            </w:r>
          </w:p>
        </w:tc>
      </w:tr>
      <w:tr w:rsidR="00CE24E2" w:rsidRPr="00CE24E2" w14:paraId="00DB1283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AF217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64230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5D93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2359FAD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61E4E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Project Staffing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9796C4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$188,570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7F8D3B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5E98A86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F89485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Metadata &amp; copyright librarian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6695A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8BBC6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$178,970 </w:t>
            </w:r>
          </w:p>
        </w:tc>
      </w:tr>
      <w:tr w:rsidR="00CE24E2" w:rsidRPr="00CE24E2" w14:paraId="7BCA8BD7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810223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Professional development for M&amp;C Librarian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3BAB37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244728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$9,600 </w:t>
            </w:r>
          </w:p>
        </w:tc>
      </w:tr>
      <w:tr w:rsidR="00CE24E2" w:rsidRPr="00CE24E2" w14:paraId="1A96BE6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63ADCB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F13C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7744CA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2D68CEA7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2E75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Digital Production Facility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17C07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$110,000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FCB5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4A0D277A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CB4C9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Planning for special format digitization &amp;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04DDF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F84F75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$5,000 </w:t>
            </w:r>
          </w:p>
        </w:tc>
      </w:tr>
      <w:tr w:rsidR="00CE24E2" w:rsidRPr="00CE24E2" w14:paraId="33A79AB6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04357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GSF Digital Production Facility 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46083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C73776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$5,000 </w:t>
            </w:r>
          </w:p>
        </w:tc>
      </w:tr>
      <w:tr w:rsidR="00CE24E2" w:rsidRPr="00CE24E2" w14:paraId="6E16EEBF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E700B9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GSF Digital Production Facility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13936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B6463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$100,000 </w:t>
            </w:r>
          </w:p>
        </w:tc>
      </w:tr>
      <w:tr w:rsidR="00CE24E2" w:rsidRPr="00CE24E2" w14:paraId="1C205A96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20BDA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i/>
                <w:iCs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i/>
                <w:iCs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D646B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A2158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10E59F20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FDE5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Digital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2318C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$104,000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399F1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6216CADD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649BE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GSF Digital Storage Facility upgrades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7E3E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FD62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44095D10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16B6F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Dedicated HVAC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3516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77CBF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$50,000 </w:t>
            </w:r>
          </w:p>
        </w:tc>
      </w:tr>
      <w:tr w:rsidR="00CE24E2" w:rsidRPr="00CE24E2" w14:paraId="54317B44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41910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UPS (</w:t>
            </w:r>
            <w:proofErr w:type="spellStart"/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Uninteruptible</w:t>
            </w:r>
            <w:proofErr w:type="spellEnd"/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 Power Supply)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82440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78390D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$20,000 </w:t>
            </w:r>
          </w:p>
        </w:tc>
      </w:tr>
      <w:tr w:rsidR="00CE24E2" w:rsidRPr="00CE24E2" w14:paraId="15195A4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2CDDA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Electrical upgrades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AFD81F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02F262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$10,000 </w:t>
            </w:r>
          </w:p>
        </w:tc>
      </w:tr>
      <w:tr w:rsidR="00CE24E2" w:rsidRPr="00CE24E2" w14:paraId="231358F9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A8B32E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Digital storage for film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EA25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680AE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$15,000 </w:t>
            </w:r>
          </w:p>
        </w:tc>
      </w:tr>
      <w:tr w:rsidR="00CE24E2" w:rsidRPr="00CE24E2" w14:paraId="03CF1A6D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9000E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Remote backup storage subscription service for film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93EA6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38E83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$9,000 </w:t>
            </w:r>
          </w:p>
        </w:tc>
      </w:tr>
      <w:tr w:rsidR="00CE24E2" w:rsidRPr="00CE24E2" w14:paraId="5C89BFC8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356B1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B1520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61B1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56C34258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F3C9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Large Format Equipment &amp;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52E86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$284,770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A69C3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0F82ED86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50070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Large format scanning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7E93B1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4C05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3EA14920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ED82A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large format scanner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179CB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43A67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$94,550 </w:t>
            </w:r>
          </w:p>
        </w:tc>
      </w:tr>
      <w:tr w:rsidR="00CE24E2" w:rsidRPr="00CE24E2" w14:paraId="22FBC649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7F23F2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accessory vacuum 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2D427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E1C2D2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$12,150 </w:t>
            </w:r>
          </w:p>
        </w:tc>
      </w:tr>
      <w:tr w:rsidR="00CE24E2" w:rsidRPr="00CE24E2" w14:paraId="26A59DDC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2A9C0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accessory book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66EC51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4906F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$8,140 </w:t>
            </w:r>
          </w:p>
        </w:tc>
      </w:tr>
      <w:tr w:rsidR="00CE24E2" w:rsidRPr="00CE24E2" w14:paraId="6CCCF8F2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5C8DB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Installation &amp; training for large format scanner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173B6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F6B1C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$3,500 </w:t>
            </w:r>
          </w:p>
        </w:tc>
      </w:tr>
      <w:tr w:rsidR="00CE24E2" w:rsidRPr="00CE24E2" w14:paraId="60EADBC7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774BB6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Service contract for large format scanner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038E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B3705F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$16,930 </w:t>
            </w:r>
          </w:p>
        </w:tc>
      </w:tr>
      <w:tr w:rsidR="00CE24E2" w:rsidRPr="00CE24E2" w14:paraId="05BF0FB6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E5762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Storage furniture &amp; archival supplies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B084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9055A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0C202D3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CA6D92" w14:textId="77777777" w:rsidR="00CE24E2" w:rsidRPr="00CE24E2" w:rsidRDefault="00CE24E2" w:rsidP="00CE24E2">
            <w:pPr>
              <w:spacing w:after="0" w:line="240" w:lineRule="auto"/>
              <w:ind w:firstLineChars="200" w:firstLine="32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Flat files for </w:t>
            </w:r>
            <w:proofErr w:type="spellStart"/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ovesize</w:t>
            </w:r>
            <w:proofErr w:type="spellEnd"/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 materials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A3336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B68CC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$120,500 </w:t>
            </w:r>
          </w:p>
        </w:tc>
      </w:tr>
      <w:tr w:rsidR="00CE24E2" w:rsidRPr="00CE24E2" w14:paraId="66D9C5DF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30E97" w14:textId="77777777" w:rsidR="00CE24E2" w:rsidRPr="00CE24E2" w:rsidRDefault="00CE24E2" w:rsidP="00CE24E2">
            <w:pPr>
              <w:spacing w:after="0" w:line="240" w:lineRule="auto"/>
              <w:ind w:firstLineChars="200" w:firstLine="32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Archival folders &amp; boxes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38381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D8E519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$9,000 </w:t>
            </w:r>
          </w:p>
        </w:tc>
      </w:tr>
      <w:tr w:rsidR="00CE24E2" w:rsidRPr="00CE24E2" w14:paraId="25F2AE72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88FB64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Interactive whiteboards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20FD13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9A243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02D568C4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B178A" w14:textId="77777777" w:rsidR="00CE24E2" w:rsidRPr="00CE24E2" w:rsidRDefault="00CE24E2" w:rsidP="00CE24E2">
            <w:pPr>
              <w:spacing w:after="0" w:line="240" w:lineRule="auto"/>
              <w:ind w:firstLineChars="200" w:firstLine="32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Library whiteboards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2F7F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F17EA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$12,000 </w:t>
            </w:r>
          </w:p>
        </w:tc>
      </w:tr>
      <w:tr w:rsidR="00CE24E2" w:rsidRPr="00CE24E2" w14:paraId="56B3764F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0EB50" w14:textId="77777777" w:rsidR="00CE24E2" w:rsidRPr="00CE24E2" w:rsidRDefault="00CE24E2" w:rsidP="00CE24E2">
            <w:pPr>
              <w:spacing w:after="0" w:line="240" w:lineRule="auto"/>
              <w:ind w:firstLineChars="200" w:firstLine="32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GSF whiteboards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03A2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4A039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$8,000 </w:t>
            </w:r>
          </w:p>
        </w:tc>
      </w:tr>
      <w:tr w:rsidR="00CE24E2" w:rsidRPr="00CE24E2" w14:paraId="2F5800E3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CE991B" w14:textId="77777777" w:rsidR="00CE24E2" w:rsidRPr="00CE24E2" w:rsidRDefault="00CE24E2" w:rsidP="00CE24E2">
            <w:pPr>
              <w:spacing w:after="0" w:line="240" w:lineRule="auto"/>
              <w:ind w:firstLineChars="200" w:firstLine="32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4639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CABD0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6080B2E2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26D26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Film Equipment &amp;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621C93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 xml:space="preserve">$257,500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EEE980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17FE1509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B6AB5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Film lab equipment upgrades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97D1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0C54E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$20,000 </w:t>
            </w:r>
          </w:p>
        </w:tc>
      </w:tr>
      <w:tr w:rsidR="00CE24E2" w:rsidRPr="00CE24E2" w14:paraId="7CD6CB6D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79C0A1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Film cans &amp; related supplies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FA979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75374A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$30,000 </w:t>
            </w:r>
          </w:p>
        </w:tc>
      </w:tr>
      <w:tr w:rsidR="00CE24E2" w:rsidRPr="00CE24E2" w14:paraId="75BE019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47019E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Film Scanning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5EF53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B36B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E24E2" w:rsidRPr="00CE24E2" w14:paraId="1917F911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FB6CE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Film scanner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4B21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1BBA1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$200,000 </w:t>
            </w:r>
          </w:p>
        </w:tc>
      </w:tr>
      <w:tr w:rsidR="00CE24E2" w:rsidRPr="00CE24E2" w14:paraId="602B43C3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BAB207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Dedicated computer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CA0D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434D2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$5,000 </w:t>
            </w:r>
          </w:p>
        </w:tc>
      </w:tr>
      <w:tr w:rsidR="00CE24E2" w:rsidRPr="00CE24E2" w14:paraId="2CA83400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D38A32" w14:textId="77777777" w:rsidR="00CE24E2" w:rsidRPr="00CE24E2" w:rsidRDefault="00CE24E2" w:rsidP="00CE24E2">
            <w:pPr>
              <w:spacing w:after="0" w:line="240" w:lineRule="auto"/>
              <w:ind w:firstLineChars="300" w:firstLine="48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Installation &amp; training for film scanner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991C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98109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 xml:space="preserve">$2,500 </w:t>
            </w:r>
          </w:p>
        </w:tc>
      </w:tr>
      <w:tr w:rsidR="00CE24E2" w:rsidRPr="00CE24E2" w14:paraId="4C77B34E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FB5E5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2007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E97D46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64E27F31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269F1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Oral 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B2E4F8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$218,540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06B1DE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4BCA9CCB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66A11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Digitizing Oral History Tapes (</w:t>
            </w:r>
            <w:proofErr w:type="spellStart"/>
            <w:r w:rsidRPr="00CE24E2">
              <w:rPr>
                <w:rFonts w:eastAsia="Times New Roman" w:cs="Times New Roman"/>
                <w:sz w:val="16"/>
                <w:szCs w:val="16"/>
              </w:rPr>
              <w:t>abt</w:t>
            </w:r>
            <w:proofErr w:type="spellEnd"/>
            <w:r w:rsidRPr="00CE24E2">
              <w:rPr>
                <w:rFonts w:eastAsia="Times New Roman" w:cs="Times New Roman"/>
                <w:sz w:val="16"/>
                <w:szCs w:val="16"/>
              </w:rPr>
              <w:t xml:space="preserve"> 8500 total)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900444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00625F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 xml:space="preserve">$200,000 </w:t>
            </w:r>
          </w:p>
        </w:tc>
      </w:tr>
      <w:tr w:rsidR="00CE24E2" w:rsidRPr="00CE24E2" w14:paraId="7406EADD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E001F" w14:textId="77777777" w:rsidR="00CE24E2" w:rsidRPr="00CE24E2" w:rsidRDefault="00CE24E2" w:rsidP="00CE24E2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Materials and supplies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78013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9386F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 xml:space="preserve">$18,540 </w:t>
            </w:r>
          </w:p>
        </w:tc>
      </w:tr>
      <w:tr w:rsidR="00CE24E2" w:rsidRPr="00CE24E2" w14:paraId="6A29BDAE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6D19BE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8178CC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3FDBB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CE24E2" w:rsidRPr="00CE24E2" w14:paraId="52FC5FBC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5EB8BD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Contingency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E22684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B83D24"/>
                <w:sz w:val="16"/>
                <w:szCs w:val="16"/>
              </w:rPr>
              <w:t>$70,000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C797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232D33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232D33"/>
                <w:sz w:val="16"/>
                <w:szCs w:val="16"/>
              </w:rPr>
              <w:t> </w:t>
            </w:r>
          </w:p>
        </w:tc>
      </w:tr>
      <w:tr w:rsidR="00CE24E2" w:rsidRPr="00CE24E2" w14:paraId="24DA3EDF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18E2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76CB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color w:val="B83D24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color w:val="B83D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42C708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CE24E2" w:rsidRPr="00CE24E2" w14:paraId="5F5216AA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2AFE5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>Total Project Costs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2969E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 xml:space="preserve">$1,288,380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90E9A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  <w:t> </w:t>
            </w:r>
          </w:p>
        </w:tc>
      </w:tr>
      <w:tr w:rsidR="00CE24E2" w:rsidRPr="00CE24E2" w14:paraId="2DC625A8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C6719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>12 %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C2724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 xml:space="preserve">$154,606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649B4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  <w:t> </w:t>
            </w:r>
          </w:p>
        </w:tc>
      </w:tr>
      <w:tr w:rsidR="00CE24E2" w:rsidRPr="00CE24E2" w14:paraId="7F8A35DD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F5867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F2DFF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493E2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  <w:t> </w:t>
            </w:r>
          </w:p>
        </w:tc>
      </w:tr>
      <w:tr w:rsidR="00CE24E2" w:rsidRPr="00CE24E2" w14:paraId="1F019155" w14:textId="77777777" w:rsidTr="006B6796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16DB9" w14:textId="7212E73C" w:rsidR="00CE24E2" w:rsidRPr="00CE24E2" w:rsidRDefault="006B6796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>TOTAL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B3797" w14:textId="77777777" w:rsidR="00CE24E2" w:rsidRPr="00CE24E2" w:rsidRDefault="00CE24E2" w:rsidP="00CE24E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002D46"/>
                <w:sz w:val="16"/>
                <w:szCs w:val="16"/>
              </w:rPr>
              <w:t xml:space="preserve">$1,442,986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04630" w14:textId="77777777" w:rsidR="00CE24E2" w:rsidRPr="00CE24E2" w:rsidRDefault="00CE24E2" w:rsidP="00CE24E2">
            <w:pPr>
              <w:spacing w:after="0" w:line="240" w:lineRule="auto"/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</w:pPr>
            <w:r w:rsidRPr="00CE24E2">
              <w:rPr>
                <w:rFonts w:eastAsia="Times New Roman" w:cs="Times New Roman"/>
                <w:b/>
                <w:bCs/>
                <w:color w:val="4E6472"/>
                <w:sz w:val="16"/>
                <w:szCs w:val="16"/>
              </w:rPr>
              <w:t> </w:t>
            </w:r>
          </w:p>
        </w:tc>
      </w:tr>
    </w:tbl>
    <w:p w14:paraId="3DCCD333" w14:textId="77777777" w:rsidR="000422EF" w:rsidRPr="00CE24E2" w:rsidRDefault="000422EF" w:rsidP="006B6796">
      <w:pPr>
        <w:rPr>
          <w:b/>
          <w:color w:val="028787" w:themeColor="accent1" w:themeShade="BF"/>
          <w:sz w:val="16"/>
          <w:szCs w:val="16"/>
        </w:rPr>
      </w:pPr>
    </w:p>
    <w:sectPr w:rsidR="000422EF" w:rsidRPr="00CE24E2" w:rsidSect="00CE24E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751BD" w14:textId="77777777" w:rsidR="000422EF" w:rsidRDefault="000422EF" w:rsidP="0087101B">
      <w:pPr>
        <w:spacing w:after="0" w:line="240" w:lineRule="auto"/>
      </w:pPr>
      <w:r>
        <w:separator/>
      </w:r>
    </w:p>
  </w:endnote>
  <w:endnote w:type="continuationSeparator" w:id="0">
    <w:p w14:paraId="1FCD263F" w14:textId="77777777" w:rsidR="000422EF" w:rsidRDefault="000422EF" w:rsidP="0087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20B050303050206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altName w:val="Times New Roman"/>
    <w:panose1 w:val="00000000000000000000"/>
    <w:charset w:val="00"/>
    <w:family w:val="roman"/>
    <w:notTrueType/>
    <w:pitch w:val="default"/>
  </w:font>
  <w:font w:name="Clavo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1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2D96D" w14:textId="77777777" w:rsidR="000422EF" w:rsidRDefault="000422EF" w:rsidP="00DE5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87A37" w14:textId="78FDDA53" w:rsidR="000422EF" w:rsidRDefault="00042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296D2" w14:textId="77777777" w:rsidR="000422EF" w:rsidRDefault="000422EF" w:rsidP="0087101B">
      <w:pPr>
        <w:spacing w:after="0" w:line="240" w:lineRule="auto"/>
      </w:pPr>
      <w:r>
        <w:separator/>
      </w:r>
    </w:p>
  </w:footnote>
  <w:footnote w:type="continuationSeparator" w:id="0">
    <w:p w14:paraId="0FFE7E15" w14:textId="77777777" w:rsidR="000422EF" w:rsidRDefault="000422EF" w:rsidP="0087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5E057" w14:textId="541BBC4D" w:rsidR="000422EF" w:rsidRPr="00EE7B3C" w:rsidRDefault="000422EF" w:rsidP="0087101B">
    <w:pPr>
      <w:spacing w:after="0"/>
      <w:rPr>
        <w:rFonts w:ascii="Raleway medium" w:hAnsi="Raleway medium"/>
        <w:b/>
        <w:noProof/>
        <w:sz w:val="40"/>
        <w:szCs w:val="24"/>
      </w:rPr>
    </w:pPr>
    <w:r w:rsidRPr="00EE7B3C">
      <w:rPr>
        <w:rFonts w:ascii="Raleway medium" w:hAnsi="Raleway medium"/>
        <w:b/>
        <w:noProof/>
        <w:sz w:val="40"/>
        <w:szCs w:val="24"/>
      </w:rPr>
      <w:drawing>
        <wp:anchor distT="0" distB="0" distL="114300" distR="114300" simplePos="0" relativeHeight="251659264" behindDoc="0" locked="0" layoutInCell="1" allowOverlap="1" wp14:anchorId="1E86FF57" wp14:editId="3BFE74B0">
          <wp:simplePos x="0" y="0"/>
          <wp:positionH relativeFrom="column">
            <wp:posOffset>4562475</wp:posOffset>
          </wp:positionH>
          <wp:positionV relativeFrom="paragraph">
            <wp:posOffset>-104775</wp:posOffset>
          </wp:positionV>
          <wp:extent cx="1376045" cy="5892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 Historical Society Logo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leway medium" w:hAnsi="Raleway medium"/>
        <w:b/>
        <w:noProof/>
        <w:sz w:val="40"/>
        <w:szCs w:val="24"/>
      </w:rPr>
      <w:t>OHS Digital Vault Expansion</w:t>
    </w:r>
  </w:p>
  <w:p w14:paraId="27CC137E" w14:textId="707D2F1B" w:rsidR="000422EF" w:rsidRPr="00BC3668" w:rsidRDefault="000422EF" w:rsidP="0087101B">
    <w:pPr>
      <w:spacing w:after="0"/>
      <w:rPr>
        <w:rFonts w:ascii="Clavo" w:hAnsi="Clavo"/>
        <w:color w:val="03B5B5"/>
        <w:szCs w:val="24"/>
      </w:rPr>
    </w:pPr>
    <w:r>
      <w:rPr>
        <w:rFonts w:ascii="Clavo" w:hAnsi="Clavo"/>
        <w:color w:val="03B5B5"/>
        <w:szCs w:val="24"/>
      </w:rPr>
      <w:t>Forward! Capital Campaign</w:t>
    </w:r>
  </w:p>
  <w:p w14:paraId="5B1490DA" w14:textId="77777777" w:rsidR="000422EF" w:rsidRPr="00BC3668" w:rsidRDefault="000422EF" w:rsidP="0087101B">
    <w:pPr>
      <w:pBdr>
        <w:bottom w:val="single" w:sz="12" w:space="1" w:color="auto"/>
      </w:pBdr>
      <w:rPr>
        <w:szCs w:val="24"/>
      </w:rPr>
    </w:pPr>
  </w:p>
  <w:p w14:paraId="3F05F15C" w14:textId="77777777" w:rsidR="000422EF" w:rsidRDefault="000422EF" w:rsidP="0087101B">
    <w:pPr>
      <w:pStyle w:val="Header"/>
    </w:pPr>
  </w:p>
  <w:p w14:paraId="62091B0E" w14:textId="77777777" w:rsidR="000422EF" w:rsidRPr="0087101B" w:rsidRDefault="000422EF" w:rsidP="00871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BDA"/>
    <w:multiLevelType w:val="hybridMultilevel"/>
    <w:tmpl w:val="5B5C2A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D69A3"/>
    <w:multiLevelType w:val="hybridMultilevel"/>
    <w:tmpl w:val="C98C9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4004F1"/>
    <w:multiLevelType w:val="hybridMultilevel"/>
    <w:tmpl w:val="852ECC2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6457F8B"/>
    <w:multiLevelType w:val="hybridMultilevel"/>
    <w:tmpl w:val="6494F7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CE0AB3"/>
    <w:multiLevelType w:val="hybridMultilevel"/>
    <w:tmpl w:val="2B06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C6145"/>
    <w:multiLevelType w:val="hybridMultilevel"/>
    <w:tmpl w:val="DF9E6C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163918"/>
    <w:multiLevelType w:val="hybridMultilevel"/>
    <w:tmpl w:val="10AAC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82153"/>
    <w:multiLevelType w:val="hybridMultilevel"/>
    <w:tmpl w:val="0B2E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C3CEA"/>
    <w:multiLevelType w:val="hybridMultilevel"/>
    <w:tmpl w:val="37BA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B6D78"/>
    <w:multiLevelType w:val="hybridMultilevel"/>
    <w:tmpl w:val="EBACE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562E5"/>
    <w:multiLevelType w:val="hybridMultilevel"/>
    <w:tmpl w:val="5C327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A"/>
    <w:rsid w:val="00002244"/>
    <w:rsid w:val="00004008"/>
    <w:rsid w:val="00006A24"/>
    <w:rsid w:val="00010327"/>
    <w:rsid w:val="00010B4C"/>
    <w:rsid w:val="000139A8"/>
    <w:rsid w:val="00016DDA"/>
    <w:rsid w:val="00017A8C"/>
    <w:rsid w:val="00017C35"/>
    <w:rsid w:val="00017EC6"/>
    <w:rsid w:val="00020F15"/>
    <w:rsid w:val="00022530"/>
    <w:rsid w:val="00024C49"/>
    <w:rsid w:val="0002671C"/>
    <w:rsid w:val="000332D4"/>
    <w:rsid w:val="00040469"/>
    <w:rsid w:val="0004134C"/>
    <w:rsid w:val="000422EF"/>
    <w:rsid w:val="00043018"/>
    <w:rsid w:val="0004309A"/>
    <w:rsid w:val="000463EF"/>
    <w:rsid w:val="00051E35"/>
    <w:rsid w:val="00057ED5"/>
    <w:rsid w:val="000609CB"/>
    <w:rsid w:val="00060C7C"/>
    <w:rsid w:val="00063E43"/>
    <w:rsid w:val="00073636"/>
    <w:rsid w:val="00082A86"/>
    <w:rsid w:val="0008762C"/>
    <w:rsid w:val="00094DC6"/>
    <w:rsid w:val="00095468"/>
    <w:rsid w:val="00095B8E"/>
    <w:rsid w:val="00097410"/>
    <w:rsid w:val="000A14AA"/>
    <w:rsid w:val="000A15E8"/>
    <w:rsid w:val="000A28B7"/>
    <w:rsid w:val="000A41BC"/>
    <w:rsid w:val="000A5467"/>
    <w:rsid w:val="000A5ED8"/>
    <w:rsid w:val="000A6084"/>
    <w:rsid w:val="000A6377"/>
    <w:rsid w:val="000A687E"/>
    <w:rsid w:val="000A714A"/>
    <w:rsid w:val="000B1B69"/>
    <w:rsid w:val="000B603D"/>
    <w:rsid w:val="000B6079"/>
    <w:rsid w:val="000B6369"/>
    <w:rsid w:val="000B6500"/>
    <w:rsid w:val="000B6EC3"/>
    <w:rsid w:val="000C47BF"/>
    <w:rsid w:val="000D2816"/>
    <w:rsid w:val="000D2B0F"/>
    <w:rsid w:val="000D33E7"/>
    <w:rsid w:val="000D368F"/>
    <w:rsid w:val="000D4390"/>
    <w:rsid w:val="000D5171"/>
    <w:rsid w:val="000D7136"/>
    <w:rsid w:val="000F22B1"/>
    <w:rsid w:val="000F4D38"/>
    <w:rsid w:val="000F7793"/>
    <w:rsid w:val="0010229F"/>
    <w:rsid w:val="001034F3"/>
    <w:rsid w:val="001051B4"/>
    <w:rsid w:val="00107798"/>
    <w:rsid w:val="0011264E"/>
    <w:rsid w:val="00120F33"/>
    <w:rsid w:val="0012152D"/>
    <w:rsid w:val="0012200D"/>
    <w:rsid w:val="00122B7B"/>
    <w:rsid w:val="0012420A"/>
    <w:rsid w:val="001257F5"/>
    <w:rsid w:val="00126E1C"/>
    <w:rsid w:val="001369F1"/>
    <w:rsid w:val="001402EC"/>
    <w:rsid w:val="0014032C"/>
    <w:rsid w:val="00143A8D"/>
    <w:rsid w:val="00143D84"/>
    <w:rsid w:val="0014547D"/>
    <w:rsid w:val="0015249A"/>
    <w:rsid w:val="001527B7"/>
    <w:rsid w:val="001537E8"/>
    <w:rsid w:val="00155162"/>
    <w:rsid w:val="001611ED"/>
    <w:rsid w:val="00162C26"/>
    <w:rsid w:val="0016458C"/>
    <w:rsid w:val="00164C05"/>
    <w:rsid w:val="0016515D"/>
    <w:rsid w:val="00165D08"/>
    <w:rsid w:val="00165D68"/>
    <w:rsid w:val="00171DB1"/>
    <w:rsid w:val="00172AC3"/>
    <w:rsid w:val="00173162"/>
    <w:rsid w:val="00180DDC"/>
    <w:rsid w:val="00181215"/>
    <w:rsid w:val="001815F4"/>
    <w:rsid w:val="00182593"/>
    <w:rsid w:val="0018373C"/>
    <w:rsid w:val="00185EAC"/>
    <w:rsid w:val="00185F7A"/>
    <w:rsid w:val="00186BAC"/>
    <w:rsid w:val="001870ED"/>
    <w:rsid w:val="00187335"/>
    <w:rsid w:val="00190243"/>
    <w:rsid w:val="001A1231"/>
    <w:rsid w:val="001B2042"/>
    <w:rsid w:val="001B4563"/>
    <w:rsid w:val="001B5FBC"/>
    <w:rsid w:val="001B6453"/>
    <w:rsid w:val="001B6987"/>
    <w:rsid w:val="001C0E27"/>
    <w:rsid w:val="001C3899"/>
    <w:rsid w:val="001C6134"/>
    <w:rsid w:val="001D4DC7"/>
    <w:rsid w:val="001D67AE"/>
    <w:rsid w:val="001E0DC7"/>
    <w:rsid w:val="001E3148"/>
    <w:rsid w:val="001E5B75"/>
    <w:rsid w:val="001E5BA6"/>
    <w:rsid w:val="001F12AE"/>
    <w:rsid w:val="001F2DA5"/>
    <w:rsid w:val="001F4681"/>
    <w:rsid w:val="001F5BC6"/>
    <w:rsid w:val="001F66A7"/>
    <w:rsid w:val="0020124A"/>
    <w:rsid w:val="00203665"/>
    <w:rsid w:val="00206F8F"/>
    <w:rsid w:val="002125AE"/>
    <w:rsid w:val="00216320"/>
    <w:rsid w:val="00222718"/>
    <w:rsid w:val="00222A58"/>
    <w:rsid w:val="0022662B"/>
    <w:rsid w:val="00226658"/>
    <w:rsid w:val="0023182D"/>
    <w:rsid w:val="002341C1"/>
    <w:rsid w:val="002347CE"/>
    <w:rsid w:val="00240704"/>
    <w:rsid w:val="00242204"/>
    <w:rsid w:val="00242637"/>
    <w:rsid w:val="00243300"/>
    <w:rsid w:val="0025022E"/>
    <w:rsid w:val="002503CC"/>
    <w:rsid w:val="002539C2"/>
    <w:rsid w:val="00262BA7"/>
    <w:rsid w:val="00263750"/>
    <w:rsid w:val="002642EC"/>
    <w:rsid w:val="00270742"/>
    <w:rsid w:val="00271349"/>
    <w:rsid w:val="002722E3"/>
    <w:rsid w:val="00273404"/>
    <w:rsid w:val="002762B1"/>
    <w:rsid w:val="002779BB"/>
    <w:rsid w:val="0028294E"/>
    <w:rsid w:val="00282B39"/>
    <w:rsid w:val="00284303"/>
    <w:rsid w:val="0028759D"/>
    <w:rsid w:val="002877B1"/>
    <w:rsid w:val="00287DCE"/>
    <w:rsid w:val="002A325B"/>
    <w:rsid w:val="002A3B14"/>
    <w:rsid w:val="002A5758"/>
    <w:rsid w:val="002A6B68"/>
    <w:rsid w:val="002B22C1"/>
    <w:rsid w:val="002B3AF7"/>
    <w:rsid w:val="002B3F3A"/>
    <w:rsid w:val="002B447C"/>
    <w:rsid w:val="002B6534"/>
    <w:rsid w:val="002B6AC6"/>
    <w:rsid w:val="002C1DA0"/>
    <w:rsid w:val="002C506A"/>
    <w:rsid w:val="002C594A"/>
    <w:rsid w:val="002C7458"/>
    <w:rsid w:val="002C7870"/>
    <w:rsid w:val="002D6A60"/>
    <w:rsid w:val="002D7E0B"/>
    <w:rsid w:val="002E0F40"/>
    <w:rsid w:val="002E4A41"/>
    <w:rsid w:val="002E4B2F"/>
    <w:rsid w:val="002E5D11"/>
    <w:rsid w:val="002F1163"/>
    <w:rsid w:val="002F523A"/>
    <w:rsid w:val="002F7A00"/>
    <w:rsid w:val="0030341B"/>
    <w:rsid w:val="0030504F"/>
    <w:rsid w:val="003065EA"/>
    <w:rsid w:val="00310B6B"/>
    <w:rsid w:val="00310B92"/>
    <w:rsid w:val="003168B8"/>
    <w:rsid w:val="00323998"/>
    <w:rsid w:val="00331D9D"/>
    <w:rsid w:val="0033353B"/>
    <w:rsid w:val="003378A5"/>
    <w:rsid w:val="00343905"/>
    <w:rsid w:val="0034404A"/>
    <w:rsid w:val="00344500"/>
    <w:rsid w:val="00344CB9"/>
    <w:rsid w:val="00346B8F"/>
    <w:rsid w:val="003536D9"/>
    <w:rsid w:val="00354E99"/>
    <w:rsid w:val="00357218"/>
    <w:rsid w:val="003603F0"/>
    <w:rsid w:val="00360491"/>
    <w:rsid w:val="003628AF"/>
    <w:rsid w:val="00362D18"/>
    <w:rsid w:val="00362DE5"/>
    <w:rsid w:val="00372C8E"/>
    <w:rsid w:val="003737A2"/>
    <w:rsid w:val="00375069"/>
    <w:rsid w:val="003805D8"/>
    <w:rsid w:val="00381B2C"/>
    <w:rsid w:val="00385263"/>
    <w:rsid w:val="00386F93"/>
    <w:rsid w:val="00387F55"/>
    <w:rsid w:val="00391D5D"/>
    <w:rsid w:val="00392DD4"/>
    <w:rsid w:val="00392DEA"/>
    <w:rsid w:val="00392F83"/>
    <w:rsid w:val="00397EFB"/>
    <w:rsid w:val="003A612E"/>
    <w:rsid w:val="003A7606"/>
    <w:rsid w:val="003A799E"/>
    <w:rsid w:val="003B0BBE"/>
    <w:rsid w:val="003B10FF"/>
    <w:rsid w:val="003B41B2"/>
    <w:rsid w:val="003B6A09"/>
    <w:rsid w:val="003C0DBD"/>
    <w:rsid w:val="003C1DE8"/>
    <w:rsid w:val="003D0748"/>
    <w:rsid w:val="003D18EB"/>
    <w:rsid w:val="003D2C88"/>
    <w:rsid w:val="003D3393"/>
    <w:rsid w:val="003D3410"/>
    <w:rsid w:val="003D67F2"/>
    <w:rsid w:val="003D78FF"/>
    <w:rsid w:val="003E0722"/>
    <w:rsid w:val="003E1831"/>
    <w:rsid w:val="003F11B0"/>
    <w:rsid w:val="0040156E"/>
    <w:rsid w:val="004047ED"/>
    <w:rsid w:val="0040505F"/>
    <w:rsid w:val="0040619C"/>
    <w:rsid w:val="00406257"/>
    <w:rsid w:val="0041045B"/>
    <w:rsid w:val="0041322B"/>
    <w:rsid w:val="00414598"/>
    <w:rsid w:val="00417B50"/>
    <w:rsid w:val="00417F54"/>
    <w:rsid w:val="0042130B"/>
    <w:rsid w:val="00422613"/>
    <w:rsid w:val="004242E7"/>
    <w:rsid w:val="00424B60"/>
    <w:rsid w:val="00426BBB"/>
    <w:rsid w:val="00426EC4"/>
    <w:rsid w:val="00427060"/>
    <w:rsid w:val="00427B8C"/>
    <w:rsid w:val="00430B54"/>
    <w:rsid w:val="0043534D"/>
    <w:rsid w:val="004405DB"/>
    <w:rsid w:val="00441876"/>
    <w:rsid w:val="00442C84"/>
    <w:rsid w:val="0045212B"/>
    <w:rsid w:val="0045379F"/>
    <w:rsid w:val="004544E3"/>
    <w:rsid w:val="00454863"/>
    <w:rsid w:val="00454D84"/>
    <w:rsid w:val="00461CBE"/>
    <w:rsid w:val="00465AAD"/>
    <w:rsid w:val="00465D35"/>
    <w:rsid w:val="00466579"/>
    <w:rsid w:val="0046760E"/>
    <w:rsid w:val="00473152"/>
    <w:rsid w:val="00481FA0"/>
    <w:rsid w:val="004827E3"/>
    <w:rsid w:val="0048545E"/>
    <w:rsid w:val="004857D1"/>
    <w:rsid w:val="0048602D"/>
    <w:rsid w:val="00486A2C"/>
    <w:rsid w:val="00487115"/>
    <w:rsid w:val="0049020E"/>
    <w:rsid w:val="0049355F"/>
    <w:rsid w:val="00495E72"/>
    <w:rsid w:val="004A1542"/>
    <w:rsid w:val="004A25DF"/>
    <w:rsid w:val="004A2732"/>
    <w:rsid w:val="004B206D"/>
    <w:rsid w:val="004B2D44"/>
    <w:rsid w:val="004B49E1"/>
    <w:rsid w:val="004B5F30"/>
    <w:rsid w:val="004B62F7"/>
    <w:rsid w:val="004B6CEB"/>
    <w:rsid w:val="004B7501"/>
    <w:rsid w:val="004C0FC6"/>
    <w:rsid w:val="004C1828"/>
    <w:rsid w:val="004C324B"/>
    <w:rsid w:val="004C4380"/>
    <w:rsid w:val="004C48E1"/>
    <w:rsid w:val="004C4D13"/>
    <w:rsid w:val="004C749F"/>
    <w:rsid w:val="004D13E9"/>
    <w:rsid w:val="004D325F"/>
    <w:rsid w:val="004D35B6"/>
    <w:rsid w:val="004D4C27"/>
    <w:rsid w:val="004D62D8"/>
    <w:rsid w:val="004D6D6B"/>
    <w:rsid w:val="004E26F9"/>
    <w:rsid w:val="004E716F"/>
    <w:rsid w:val="004F6124"/>
    <w:rsid w:val="004F6CBE"/>
    <w:rsid w:val="004F6EF4"/>
    <w:rsid w:val="004F700A"/>
    <w:rsid w:val="00500C83"/>
    <w:rsid w:val="00502C15"/>
    <w:rsid w:val="00505D44"/>
    <w:rsid w:val="00505DB5"/>
    <w:rsid w:val="00507AD8"/>
    <w:rsid w:val="005168D5"/>
    <w:rsid w:val="00520AE1"/>
    <w:rsid w:val="00522FFB"/>
    <w:rsid w:val="005230C3"/>
    <w:rsid w:val="00530794"/>
    <w:rsid w:val="00536373"/>
    <w:rsid w:val="00537265"/>
    <w:rsid w:val="00540900"/>
    <w:rsid w:val="00540D2D"/>
    <w:rsid w:val="005463C1"/>
    <w:rsid w:val="005468BD"/>
    <w:rsid w:val="0055039D"/>
    <w:rsid w:val="00550E5E"/>
    <w:rsid w:val="005535C5"/>
    <w:rsid w:val="0055598E"/>
    <w:rsid w:val="005654F8"/>
    <w:rsid w:val="00571268"/>
    <w:rsid w:val="00572F34"/>
    <w:rsid w:val="0057439F"/>
    <w:rsid w:val="00575940"/>
    <w:rsid w:val="00584364"/>
    <w:rsid w:val="00585ADE"/>
    <w:rsid w:val="005910FD"/>
    <w:rsid w:val="00592FB0"/>
    <w:rsid w:val="0059742E"/>
    <w:rsid w:val="00597BBB"/>
    <w:rsid w:val="005A3608"/>
    <w:rsid w:val="005A57A4"/>
    <w:rsid w:val="005A6011"/>
    <w:rsid w:val="005A6418"/>
    <w:rsid w:val="005B1379"/>
    <w:rsid w:val="005B1A00"/>
    <w:rsid w:val="005B7C3C"/>
    <w:rsid w:val="005C2A38"/>
    <w:rsid w:val="005D2C78"/>
    <w:rsid w:val="005D4DA2"/>
    <w:rsid w:val="005D59A6"/>
    <w:rsid w:val="005D6395"/>
    <w:rsid w:val="005D6E78"/>
    <w:rsid w:val="005E05ED"/>
    <w:rsid w:val="005E0983"/>
    <w:rsid w:val="005E44DC"/>
    <w:rsid w:val="005E48A0"/>
    <w:rsid w:val="005E7276"/>
    <w:rsid w:val="005F1EE4"/>
    <w:rsid w:val="0060057B"/>
    <w:rsid w:val="0060075B"/>
    <w:rsid w:val="006020A9"/>
    <w:rsid w:val="006021EE"/>
    <w:rsid w:val="0060244E"/>
    <w:rsid w:val="00602CE9"/>
    <w:rsid w:val="0060518E"/>
    <w:rsid w:val="006073CD"/>
    <w:rsid w:val="00607952"/>
    <w:rsid w:val="00610C48"/>
    <w:rsid w:val="00611389"/>
    <w:rsid w:val="00611DDD"/>
    <w:rsid w:val="00612589"/>
    <w:rsid w:val="0061787C"/>
    <w:rsid w:val="00622D2E"/>
    <w:rsid w:val="00622F22"/>
    <w:rsid w:val="006264A4"/>
    <w:rsid w:val="00627972"/>
    <w:rsid w:val="00627D5A"/>
    <w:rsid w:val="00631F52"/>
    <w:rsid w:val="00637673"/>
    <w:rsid w:val="00640B7F"/>
    <w:rsid w:val="006432A2"/>
    <w:rsid w:val="00643C55"/>
    <w:rsid w:val="00646105"/>
    <w:rsid w:val="006474AF"/>
    <w:rsid w:val="00652999"/>
    <w:rsid w:val="00654430"/>
    <w:rsid w:val="00660D1F"/>
    <w:rsid w:val="00661D5F"/>
    <w:rsid w:val="00671AFD"/>
    <w:rsid w:val="00671E0B"/>
    <w:rsid w:val="00674520"/>
    <w:rsid w:val="00674A25"/>
    <w:rsid w:val="0067612C"/>
    <w:rsid w:val="0067620F"/>
    <w:rsid w:val="00681697"/>
    <w:rsid w:val="00681AB3"/>
    <w:rsid w:val="00684517"/>
    <w:rsid w:val="00684FC5"/>
    <w:rsid w:val="00685A6E"/>
    <w:rsid w:val="00686FBD"/>
    <w:rsid w:val="00691959"/>
    <w:rsid w:val="00694B03"/>
    <w:rsid w:val="006958A9"/>
    <w:rsid w:val="00697C17"/>
    <w:rsid w:val="00697CDF"/>
    <w:rsid w:val="006A0D3F"/>
    <w:rsid w:val="006A142E"/>
    <w:rsid w:val="006A2CE5"/>
    <w:rsid w:val="006A5764"/>
    <w:rsid w:val="006A7273"/>
    <w:rsid w:val="006A77D9"/>
    <w:rsid w:val="006B1768"/>
    <w:rsid w:val="006B240D"/>
    <w:rsid w:val="006B3653"/>
    <w:rsid w:val="006B41DD"/>
    <w:rsid w:val="006B4DD5"/>
    <w:rsid w:val="006B6796"/>
    <w:rsid w:val="006C0CF4"/>
    <w:rsid w:val="006C4F3F"/>
    <w:rsid w:val="006D1438"/>
    <w:rsid w:val="006D15E1"/>
    <w:rsid w:val="006D23BC"/>
    <w:rsid w:val="006D24CB"/>
    <w:rsid w:val="006D3F2A"/>
    <w:rsid w:val="006D5C70"/>
    <w:rsid w:val="006E4BB7"/>
    <w:rsid w:val="006E7C0E"/>
    <w:rsid w:val="006F03E1"/>
    <w:rsid w:val="006F1F27"/>
    <w:rsid w:val="006F2858"/>
    <w:rsid w:val="006F3CD7"/>
    <w:rsid w:val="006F4035"/>
    <w:rsid w:val="006F423E"/>
    <w:rsid w:val="006F5959"/>
    <w:rsid w:val="00700ED1"/>
    <w:rsid w:val="00701F10"/>
    <w:rsid w:val="007033CB"/>
    <w:rsid w:val="007035E4"/>
    <w:rsid w:val="00704AE4"/>
    <w:rsid w:val="007073DA"/>
    <w:rsid w:val="00710BF2"/>
    <w:rsid w:val="00710D3B"/>
    <w:rsid w:val="0071107D"/>
    <w:rsid w:val="0071545B"/>
    <w:rsid w:val="00720B57"/>
    <w:rsid w:val="00723EDF"/>
    <w:rsid w:val="007348A5"/>
    <w:rsid w:val="00735763"/>
    <w:rsid w:val="00737F53"/>
    <w:rsid w:val="007401C1"/>
    <w:rsid w:val="00741047"/>
    <w:rsid w:val="0074152D"/>
    <w:rsid w:val="00743120"/>
    <w:rsid w:val="007432D8"/>
    <w:rsid w:val="00750186"/>
    <w:rsid w:val="007511FD"/>
    <w:rsid w:val="0075248E"/>
    <w:rsid w:val="007525E9"/>
    <w:rsid w:val="00753CA5"/>
    <w:rsid w:val="00754ADE"/>
    <w:rsid w:val="00754B79"/>
    <w:rsid w:val="0075699F"/>
    <w:rsid w:val="007573F7"/>
    <w:rsid w:val="00757D73"/>
    <w:rsid w:val="0076027E"/>
    <w:rsid w:val="007619E4"/>
    <w:rsid w:val="00762CC2"/>
    <w:rsid w:val="007700C3"/>
    <w:rsid w:val="00770F80"/>
    <w:rsid w:val="00774A60"/>
    <w:rsid w:val="00774C3F"/>
    <w:rsid w:val="00777A93"/>
    <w:rsid w:val="0078215E"/>
    <w:rsid w:val="007837A3"/>
    <w:rsid w:val="007906A8"/>
    <w:rsid w:val="0079169C"/>
    <w:rsid w:val="00792F2C"/>
    <w:rsid w:val="007A27F1"/>
    <w:rsid w:val="007A6A6C"/>
    <w:rsid w:val="007A764E"/>
    <w:rsid w:val="007B1440"/>
    <w:rsid w:val="007B60A2"/>
    <w:rsid w:val="007C0397"/>
    <w:rsid w:val="007C0883"/>
    <w:rsid w:val="007C0BB4"/>
    <w:rsid w:val="007C1418"/>
    <w:rsid w:val="007C23E1"/>
    <w:rsid w:val="007C4001"/>
    <w:rsid w:val="007C40CA"/>
    <w:rsid w:val="007C79F5"/>
    <w:rsid w:val="007D5F01"/>
    <w:rsid w:val="007D791E"/>
    <w:rsid w:val="007E05B2"/>
    <w:rsid w:val="007E33AE"/>
    <w:rsid w:val="007E4EF8"/>
    <w:rsid w:val="007F148A"/>
    <w:rsid w:val="007F2934"/>
    <w:rsid w:val="007F2C16"/>
    <w:rsid w:val="007F4CAB"/>
    <w:rsid w:val="007F5A9C"/>
    <w:rsid w:val="007F761C"/>
    <w:rsid w:val="0080594E"/>
    <w:rsid w:val="00807FAD"/>
    <w:rsid w:val="008133FF"/>
    <w:rsid w:val="00813D34"/>
    <w:rsid w:val="00822B42"/>
    <w:rsid w:val="00823EAC"/>
    <w:rsid w:val="008253CA"/>
    <w:rsid w:val="00832B9D"/>
    <w:rsid w:val="00836229"/>
    <w:rsid w:val="00837D68"/>
    <w:rsid w:val="00840EAE"/>
    <w:rsid w:val="0084299E"/>
    <w:rsid w:val="00842D05"/>
    <w:rsid w:val="00844EB5"/>
    <w:rsid w:val="0084572F"/>
    <w:rsid w:val="008462FB"/>
    <w:rsid w:val="008466AF"/>
    <w:rsid w:val="00854DCC"/>
    <w:rsid w:val="0085558D"/>
    <w:rsid w:val="00856BAB"/>
    <w:rsid w:val="00862B5B"/>
    <w:rsid w:val="008649F7"/>
    <w:rsid w:val="00864EBE"/>
    <w:rsid w:val="00870269"/>
    <w:rsid w:val="0087081F"/>
    <w:rsid w:val="0087101B"/>
    <w:rsid w:val="008728C7"/>
    <w:rsid w:val="008745A9"/>
    <w:rsid w:val="00874841"/>
    <w:rsid w:val="00875E1C"/>
    <w:rsid w:val="00883441"/>
    <w:rsid w:val="00891186"/>
    <w:rsid w:val="008913F4"/>
    <w:rsid w:val="00895078"/>
    <w:rsid w:val="008969D2"/>
    <w:rsid w:val="008A3260"/>
    <w:rsid w:val="008A36FF"/>
    <w:rsid w:val="008A408C"/>
    <w:rsid w:val="008A4ED9"/>
    <w:rsid w:val="008A5070"/>
    <w:rsid w:val="008A5E91"/>
    <w:rsid w:val="008B7FE7"/>
    <w:rsid w:val="008C061E"/>
    <w:rsid w:val="008C1E47"/>
    <w:rsid w:val="008C24DD"/>
    <w:rsid w:val="008C30C3"/>
    <w:rsid w:val="008C4A48"/>
    <w:rsid w:val="008C5437"/>
    <w:rsid w:val="008C7DB5"/>
    <w:rsid w:val="008C7ED1"/>
    <w:rsid w:val="008D1946"/>
    <w:rsid w:val="008D44E6"/>
    <w:rsid w:val="008D5EB6"/>
    <w:rsid w:val="008D71B3"/>
    <w:rsid w:val="008D786D"/>
    <w:rsid w:val="008E0EC2"/>
    <w:rsid w:val="008E1030"/>
    <w:rsid w:val="008E1735"/>
    <w:rsid w:val="008E1A3B"/>
    <w:rsid w:val="008E1D3E"/>
    <w:rsid w:val="008E6454"/>
    <w:rsid w:val="008E7C57"/>
    <w:rsid w:val="008F29E4"/>
    <w:rsid w:val="008F3A2E"/>
    <w:rsid w:val="008F69BE"/>
    <w:rsid w:val="00901B0A"/>
    <w:rsid w:val="00902000"/>
    <w:rsid w:val="00907C4C"/>
    <w:rsid w:val="00907D21"/>
    <w:rsid w:val="009138DC"/>
    <w:rsid w:val="009153F5"/>
    <w:rsid w:val="009175A4"/>
    <w:rsid w:val="00917CC9"/>
    <w:rsid w:val="009214D8"/>
    <w:rsid w:val="00921B3B"/>
    <w:rsid w:val="00925510"/>
    <w:rsid w:val="00925779"/>
    <w:rsid w:val="00925817"/>
    <w:rsid w:val="0092671D"/>
    <w:rsid w:val="00926A4A"/>
    <w:rsid w:val="00927432"/>
    <w:rsid w:val="00936C38"/>
    <w:rsid w:val="00937C3F"/>
    <w:rsid w:val="009416CB"/>
    <w:rsid w:val="009458F0"/>
    <w:rsid w:val="0094642C"/>
    <w:rsid w:val="00946DAB"/>
    <w:rsid w:val="00947A13"/>
    <w:rsid w:val="00950B11"/>
    <w:rsid w:val="00951778"/>
    <w:rsid w:val="00954356"/>
    <w:rsid w:val="0095783E"/>
    <w:rsid w:val="00960CE6"/>
    <w:rsid w:val="00960CF6"/>
    <w:rsid w:val="00965814"/>
    <w:rsid w:val="00967066"/>
    <w:rsid w:val="009707B9"/>
    <w:rsid w:val="009824C6"/>
    <w:rsid w:val="00985138"/>
    <w:rsid w:val="009909D6"/>
    <w:rsid w:val="00990A0D"/>
    <w:rsid w:val="0099110D"/>
    <w:rsid w:val="0099280C"/>
    <w:rsid w:val="00994D1C"/>
    <w:rsid w:val="009A0E0A"/>
    <w:rsid w:val="009A3AC8"/>
    <w:rsid w:val="009A5545"/>
    <w:rsid w:val="009A6A2A"/>
    <w:rsid w:val="009A73EC"/>
    <w:rsid w:val="009B2ADB"/>
    <w:rsid w:val="009B2BB8"/>
    <w:rsid w:val="009C1961"/>
    <w:rsid w:val="009C1DBC"/>
    <w:rsid w:val="009C28A0"/>
    <w:rsid w:val="009C2D48"/>
    <w:rsid w:val="009C327D"/>
    <w:rsid w:val="009C3740"/>
    <w:rsid w:val="009C4337"/>
    <w:rsid w:val="009D0656"/>
    <w:rsid w:val="009D2416"/>
    <w:rsid w:val="009D3544"/>
    <w:rsid w:val="009D3E8C"/>
    <w:rsid w:val="009E05C5"/>
    <w:rsid w:val="009E0A49"/>
    <w:rsid w:val="009E0D82"/>
    <w:rsid w:val="009E18A0"/>
    <w:rsid w:val="009E3741"/>
    <w:rsid w:val="009E44EB"/>
    <w:rsid w:val="009E4EF8"/>
    <w:rsid w:val="009E5AA3"/>
    <w:rsid w:val="009E684D"/>
    <w:rsid w:val="009F065B"/>
    <w:rsid w:val="009F0667"/>
    <w:rsid w:val="009F0A82"/>
    <w:rsid w:val="009F1127"/>
    <w:rsid w:val="009F49B1"/>
    <w:rsid w:val="009F56F7"/>
    <w:rsid w:val="009F679F"/>
    <w:rsid w:val="009F6ABA"/>
    <w:rsid w:val="009F6DC3"/>
    <w:rsid w:val="00A124F9"/>
    <w:rsid w:val="00A1365D"/>
    <w:rsid w:val="00A1710E"/>
    <w:rsid w:val="00A17648"/>
    <w:rsid w:val="00A20A43"/>
    <w:rsid w:val="00A21050"/>
    <w:rsid w:val="00A22F22"/>
    <w:rsid w:val="00A27C3A"/>
    <w:rsid w:val="00A35120"/>
    <w:rsid w:val="00A356A9"/>
    <w:rsid w:val="00A35CE2"/>
    <w:rsid w:val="00A37BFF"/>
    <w:rsid w:val="00A41CB5"/>
    <w:rsid w:val="00A41F0E"/>
    <w:rsid w:val="00A44386"/>
    <w:rsid w:val="00A445F4"/>
    <w:rsid w:val="00A549F9"/>
    <w:rsid w:val="00A54C61"/>
    <w:rsid w:val="00A55C72"/>
    <w:rsid w:val="00A55FFA"/>
    <w:rsid w:val="00A6078E"/>
    <w:rsid w:val="00A6315B"/>
    <w:rsid w:val="00A74128"/>
    <w:rsid w:val="00A74E5D"/>
    <w:rsid w:val="00A764A4"/>
    <w:rsid w:val="00A81531"/>
    <w:rsid w:val="00A81584"/>
    <w:rsid w:val="00A81ED3"/>
    <w:rsid w:val="00A825EA"/>
    <w:rsid w:val="00A84784"/>
    <w:rsid w:val="00A85C1B"/>
    <w:rsid w:val="00A86A4D"/>
    <w:rsid w:val="00A90968"/>
    <w:rsid w:val="00A90FD2"/>
    <w:rsid w:val="00A94233"/>
    <w:rsid w:val="00A94906"/>
    <w:rsid w:val="00A95AEE"/>
    <w:rsid w:val="00A97E2D"/>
    <w:rsid w:val="00AA38AF"/>
    <w:rsid w:val="00AA78CC"/>
    <w:rsid w:val="00AB0444"/>
    <w:rsid w:val="00AB1D62"/>
    <w:rsid w:val="00AB307D"/>
    <w:rsid w:val="00AB4474"/>
    <w:rsid w:val="00AB6324"/>
    <w:rsid w:val="00AC044B"/>
    <w:rsid w:val="00AC3877"/>
    <w:rsid w:val="00AC44C3"/>
    <w:rsid w:val="00AC5B37"/>
    <w:rsid w:val="00AC71E4"/>
    <w:rsid w:val="00AD0C33"/>
    <w:rsid w:val="00AD24D2"/>
    <w:rsid w:val="00AD2E99"/>
    <w:rsid w:val="00AD70D9"/>
    <w:rsid w:val="00AE3FBF"/>
    <w:rsid w:val="00AE68E9"/>
    <w:rsid w:val="00AE6A19"/>
    <w:rsid w:val="00AF2BFF"/>
    <w:rsid w:val="00AF7BC3"/>
    <w:rsid w:val="00B03FF1"/>
    <w:rsid w:val="00B05263"/>
    <w:rsid w:val="00B066B4"/>
    <w:rsid w:val="00B14C8E"/>
    <w:rsid w:val="00B1614E"/>
    <w:rsid w:val="00B16229"/>
    <w:rsid w:val="00B165C5"/>
    <w:rsid w:val="00B208FA"/>
    <w:rsid w:val="00B27C7F"/>
    <w:rsid w:val="00B32890"/>
    <w:rsid w:val="00B34A81"/>
    <w:rsid w:val="00B3630A"/>
    <w:rsid w:val="00B40DB2"/>
    <w:rsid w:val="00B422F1"/>
    <w:rsid w:val="00B42B3D"/>
    <w:rsid w:val="00B42D1D"/>
    <w:rsid w:val="00B42FB5"/>
    <w:rsid w:val="00B439AD"/>
    <w:rsid w:val="00B4493D"/>
    <w:rsid w:val="00B477FC"/>
    <w:rsid w:val="00B5442C"/>
    <w:rsid w:val="00B54AA3"/>
    <w:rsid w:val="00B55563"/>
    <w:rsid w:val="00B55ACB"/>
    <w:rsid w:val="00B5786A"/>
    <w:rsid w:val="00B61896"/>
    <w:rsid w:val="00B6638C"/>
    <w:rsid w:val="00B67AEB"/>
    <w:rsid w:val="00B67E7C"/>
    <w:rsid w:val="00B70F79"/>
    <w:rsid w:val="00B7147B"/>
    <w:rsid w:val="00B75543"/>
    <w:rsid w:val="00B77D78"/>
    <w:rsid w:val="00B812E6"/>
    <w:rsid w:val="00B83C89"/>
    <w:rsid w:val="00B87F20"/>
    <w:rsid w:val="00B9109B"/>
    <w:rsid w:val="00B9400E"/>
    <w:rsid w:val="00B979A6"/>
    <w:rsid w:val="00BA3048"/>
    <w:rsid w:val="00BA3861"/>
    <w:rsid w:val="00BA7A1C"/>
    <w:rsid w:val="00BB2DF6"/>
    <w:rsid w:val="00BB73BC"/>
    <w:rsid w:val="00BB7877"/>
    <w:rsid w:val="00BB7C35"/>
    <w:rsid w:val="00BC12AA"/>
    <w:rsid w:val="00BC2951"/>
    <w:rsid w:val="00BC37C3"/>
    <w:rsid w:val="00BC3A4D"/>
    <w:rsid w:val="00BC439D"/>
    <w:rsid w:val="00BC55B3"/>
    <w:rsid w:val="00BC59B3"/>
    <w:rsid w:val="00BD0470"/>
    <w:rsid w:val="00BD0DC6"/>
    <w:rsid w:val="00BD2D4F"/>
    <w:rsid w:val="00BD53FD"/>
    <w:rsid w:val="00BD5DAE"/>
    <w:rsid w:val="00BE1218"/>
    <w:rsid w:val="00BE6C4B"/>
    <w:rsid w:val="00BE7B7F"/>
    <w:rsid w:val="00BF1077"/>
    <w:rsid w:val="00BF16CA"/>
    <w:rsid w:val="00BF1BBD"/>
    <w:rsid w:val="00BF1C9D"/>
    <w:rsid w:val="00BF363D"/>
    <w:rsid w:val="00C00ACD"/>
    <w:rsid w:val="00C03C6B"/>
    <w:rsid w:val="00C05215"/>
    <w:rsid w:val="00C101BC"/>
    <w:rsid w:val="00C1090B"/>
    <w:rsid w:val="00C12A75"/>
    <w:rsid w:val="00C12CCF"/>
    <w:rsid w:val="00C161A2"/>
    <w:rsid w:val="00C16854"/>
    <w:rsid w:val="00C2395B"/>
    <w:rsid w:val="00C24EC5"/>
    <w:rsid w:val="00C251A6"/>
    <w:rsid w:val="00C2620E"/>
    <w:rsid w:val="00C27CAC"/>
    <w:rsid w:val="00C27E8D"/>
    <w:rsid w:val="00C451C5"/>
    <w:rsid w:val="00C45417"/>
    <w:rsid w:val="00C454B4"/>
    <w:rsid w:val="00C515A6"/>
    <w:rsid w:val="00C53D56"/>
    <w:rsid w:val="00C53EBC"/>
    <w:rsid w:val="00C5554C"/>
    <w:rsid w:val="00C60E61"/>
    <w:rsid w:val="00C624B6"/>
    <w:rsid w:val="00C62D07"/>
    <w:rsid w:val="00C63A87"/>
    <w:rsid w:val="00C64573"/>
    <w:rsid w:val="00C648E5"/>
    <w:rsid w:val="00C73F34"/>
    <w:rsid w:val="00C74ACD"/>
    <w:rsid w:val="00C831A1"/>
    <w:rsid w:val="00C965C0"/>
    <w:rsid w:val="00CA21E0"/>
    <w:rsid w:val="00CA3347"/>
    <w:rsid w:val="00CA5B77"/>
    <w:rsid w:val="00CB3C5F"/>
    <w:rsid w:val="00CC5214"/>
    <w:rsid w:val="00CD24A2"/>
    <w:rsid w:val="00CD4306"/>
    <w:rsid w:val="00CD5500"/>
    <w:rsid w:val="00CD6497"/>
    <w:rsid w:val="00CE24E2"/>
    <w:rsid w:val="00CE35E9"/>
    <w:rsid w:val="00CE4CFB"/>
    <w:rsid w:val="00CE5321"/>
    <w:rsid w:val="00CE6EFE"/>
    <w:rsid w:val="00CF11CB"/>
    <w:rsid w:val="00CF4824"/>
    <w:rsid w:val="00CF7011"/>
    <w:rsid w:val="00D015D2"/>
    <w:rsid w:val="00D05029"/>
    <w:rsid w:val="00D068D0"/>
    <w:rsid w:val="00D0780A"/>
    <w:rsid w:val="00D113EE"/>
    <w:rsid w:val="00D1573E"/>
    <w:rsid w:val="00D15939"/>
    <w:rsid w:val="00D16B3F"/>
    <w:rsid w:val="00D25D0C"/>
    <w:rsid w:val="00D2661C"/>
    <w:rsid w:val="00D27285"/>
    <w:rsid w:val="00D30962"/>
    <w:rsid w:val="00D30BC4"/>
    <w:rsid w:val="00D313BA"/>
    <w:rsid w:val="00D35698"/>
    <w:rsid w:val="00D36460"/>
    <w:rsid w:val="00D364C7"/>
    <w:rsid w:val="00D36D4A"/>
    <w:rsid w:val="00D37037"/>
    <w:rsid w:val="00D40AB7"/>
    <w:rsid w:val="00D43D97"/>
    <w:rsid w:val="00D44545"/>
    <w:rsid w:val="00D45EDB"/>
    <w:rsid w:val="00D46110"/>
    <w:rsid w:val="00D462BD"/>
    <w:rsid w:val="00D47234"/>
    <w:rsid w:val="00D519DC"/>
    <w:rsid w:val="00D54886"/>
    <w:rsid w:val="00D55474"/>
    <w:rsid w:val="00D5553D"/>
    <w:rsid w:val="00D5627B"/>
    <w:rsid w:val="00D73103"/>
    <w:rsid w:val="00D77A6E"/>
    <w:rsid w:val="00D77A88"/>
    <w:rsid w:val="00D82B38"/>
    <w:rsid w:val="00D835B1"/>
    <w:rsid w:val="00D8548F"/>
    <w:rsid w:val="00D860B1"/>
    <w:rsid w:val="00D87FF1"/>
    <w:rsid w:val="00D907B1"/>
    <w:rsid w:val="00D92D46"/>
    <w:rsid w:val="00D93385"/>
    <w:rsid w:val="00D94102"/>
    <w:rsid w:val="00DA0669"/>
    <w:rsid w:val="00DA0B29"/>
    <w:rsid w:val="00DA0DF6"/>
    <w:rsid w:val="00DA1D7F"/>
    <w:rsid w:val="00DA1FCC"/>
    <w:rsid w:val="00DA244A"/>
    <w:rsid w:val="00DA551F"/>
    <w:rsid w:val="00DB3844"/>
    <w:rsid w:val="00DB74D3"/>
    <w:rsid w:val="00DC0217"/>
    <w:rsid w:val="00DC0745"/>
    <w:rsid w:val="00DC1286"/>
    <w:rsid w:val="00DC178F"/>
    <w:rsid w:val="00DC4934"/>
    <w:rsid w:val="00DC4B3C"/>
    <w:rsid w:val="00DC78C6"/>
    <w:rsid w:val="00DD214C"/>
    <w:rsid w:val="00DD3475"/>
    <w:rsid w:val="00DD7C67"/>
    <w:rsid w:val="00DE5086"/>
    <w:rsid w:val="00DE591B"/>
    <w:rsid w:val="00DF14CD"/>
    <w:rsid w:val="00DF287D"/>
    <w:rsid w:val="00DF2DEC"/>
    <w:rsid w:val="00E01946"/>
    <w:rsid w:val="00E07722"/>
    <w:rsid w:val="00E11A7C"/>
    <w:rsid w:val="00E12C09"/>
    <w:rsid w:val="00E131AD"/>
    <w:rsid w:val="00E1714A"/>
    <w:rsid w:val="00E17922"/>
    <w:rsid w:val="00E17ACC"/>
    <w:rsid w:val="00E2100B"/>
    <w:rsid w:val="00E22FB2"/>
    <w:rsid w:val="00E2481E"/>
    <w:rsid w:val="00E2567A"/>
    <w:rsid w:val="00E27095"/>
    <w:rsid w:val="00E27103"/>
    <w:rsid w:val="00E2761F"/>
    <w:rsid w:val="00E3247F"/>
    <w:rsid w:val="00E33715"/>
    <w:rsid w:val="00E35A9A"/>
    <w:rsid w:val="00E35BF2"/>
    <w:rsid w:val="00E36169"/>
    <w:rsid w:val="00E369E6"/>
    <w:rsid w:val="00E37EF2"/>
    <w:rsid w:val="00E37F02"/>
    <w:rsid w:val="00E41DC9"/>
    <w:rsid w:val="00E6027A"/>
    <w:rsid w:val="00E61E8D"/>
    <w:rsid w:val="00E625F7"/>
    <w:rsid w:val="00E632A9"/>
    <w:rsid w:val="00E668F7"/>
    <w:rsid w:val="00E70750"/>
    <w:rsid w:val="00E71492"/>
    <w:rsid w:val="00E73C6E"/>
    <w:rsid w:val="00E7454A"/>
    <w:rsid w:val="00E77907"/>
    <w:rsid w:val="00E840A3"/>
    <w:rsid w:val="00E86C63"/>
    <w:rsid w:val="00E9104F"/>
    <w:rsid w:val="00E92829"/>
    <w:rsid w:val="00E929FB"/>
    <w:rsid w:val="00E93608"/>
    <w:rsid w:val="00E94A83"/>
    <w:rsid w:val="00E96CBF"/>
    <w:rsid w:val="00EA0BB5"/>
    <w:rsid w:val="00EA222E"/>
    <w:rsid w:val="00EA332A"/>
    <w:rsid w:val="00EA38D8"/>
    <w:rsid w:val="00EA47D1"/>
    <w:rsid w:val="00EA5999"/>
    <w:rsid w:val="00EA6003"/>
    <w:rsid w:val="00EB22E6"/>
    <w:rsid w:val="00EB5880"/>
    <w:rsid w:val="00EB62F2"/>
    <w:rsid w:val="00EC22D1"/>
    <w:rsid w:val="00EC2521"/>
    <w:rsid w:val="00EC4594"/>
    <w:rsid w:val="00ED0D49"/>
    <w:rsid w:val="00ED103D"/>
    <w:rsid w:val="00ED18EB"/>
    <w:rsid w:val="00ED5BEA"/>
    <w:rsid w:val="00ED61C2"/>
    <w:rsid w:val="00ED7110"/>
    <w:rsid w:val="00EE3DDA"/>
    <w:rsid w:val="00EE51F9"/>
    <w:rsid w:val="00EF073D"/>
    <w:rsid w:val="00EF5E17"/>
    <w:rsid w:val="00EF6F4E"/>
    <w:rsid w:val="00F018AC"/>
    <w:rsid w:val="00F02F65"/>
    <w:rsid w:val="00F06C93"/>
    <w:rsid w:val="00F1032C"/>
    <w:rsid w:val="00F16207"/>
    <w:rsid w:val="00F17DC3"/>
    <w:rsid w:val="00F2380E"/>
    <w:rsid w:val="00F23E2F"/>
    <w:rsid w:val="00F24A6E"/>
    <w:rsid w:val="00F25C6A"/>
    <w:rsid w:val="00F31CF7"/>
    <w:rsid w:val="00F320D0"/>
    <w:rsid w:val="00F32703"/>
    <w:rsid w:val="00F32FF4"/>
    <w:rsid w:val="00F35033"/>
    <w:rsid w:val="00F3535B"/>
    <w:rsid w:val="00F4279F"/>
    <w:rsid w:val="00F432B9"/>
    <w:rsid w:val="00F44CA8"/>
    <w:rsid w:val="00F44CB0"/>
    <w:rsid w:val="00F520CB"/>
    <w:rsid w:val="00F52A5E"/>
    <w:rsid w:val="00F60507"/>
    <w:rsid w:val="00F626A9"/>
    <w:rsid w:val="00F64F17"/>
    <w:rsid w:val="00F650F9"/>
    <w:rsid w:val="00F71D70"/>
    <w:rsid w:val="00F7476E"/>
    <w:rsid w:val="00F7692C"/>
    <w:rsid w:val="00F7732E"/>
    <w:rsid w:val="00F83524"/>
    <w:rsid w:val="00F85D08"/>
    <w:rsid w:val="00F9158D"/>
    <w:rsid w:val="00F91BB8"/>
    <w:rsid w:val="00F92822"/>
    <w:rsid w:val="00F94D10"/>
    <w:rsid w:val="00FA19FE"/>
    <w:rsid w:val="00FA7900"/>
    <w:rsid w:val="00FB2E93"/>
    <w:rsid w:val="00FB3703"/>
    <w:rsid w:val="00FC105B"/>
    <w:rsid w:val="00FC12C9"/>
    <w:rsid w:val="00FC1A6F"/>
    <w:rsid w:val="00FC2024"/>
    <w:rsid w:val="00FC3751"/>
    <w:rsid w:val="00FC377B"/>
    <w:rsid w:val="00FC52BD"/>
    <w:rsid w:val="00FC78C8"/>
    <w:rsid w:val="00FD4934"/>
    <w:rsid w:val="00FD5671"/>
    <w:rsid w:val="00FD6E1A"/>
    <w:rsid w:val="00FD7361"/>
    <w:rsid w:val="00FE0099"/>
    <w:rsid w:val="00FE2971"/>
    <w:rsid w:val="00FE4CF5"/>
    <w:rsid w:val="00FE52D5"/>
    <w:rsid w:val="00FE7E54"/>
    <w:rsid w:val="00FF156E"/>
    <w:rsid w:val="00FF25AB"/>
    <w:rsid w:val="00FF3CB9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BCC3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1B"/>
  </w:style>
  <w:style w:type="paragraph" w:styleId="Footer">
    <w:name w:val="footer"/>
    <w:basedOn w:val="Normal"/>
    <w:link w:val="FooterChar"/>
    <w:uiPriority w:val="99"/>
    <w:unhideWhenUsed/>
    <w:rsid w:val="0087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1B"/>
  </w:style>
  <w:style w:type="character" w:styleId="CommentReference">
    <w:name w:val="annotation reference"/>
    <w:basedOn w:val="DefaultParagraphFont"/>
    <w:uiPriority w:val="99"/>
    <w:semiHidden/>
    <w:unhideWhenUsed/>
    <w:rsid w:val="00CC5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1B"/>
  </w:style>
  <w:style w:type="paragraph" w:styleId="Footer">
    <w:name w:val="footer"/>
    <w:basedOn w:val="Normal"/>
    <w:link w:val="FooterChar"/>
    <w:uiPriority w:val="99"/>
    <w:unhideWhenUsed/>
    <w:rsid w:val="0087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1B"/>
  </w:style>
  <w:style w:type="character" w:styleId="CommentReference">
    <w:name w:val="annotation reference"/>
    <w:basedOn w:val="DefaultParagraphFont"/>
    <w:uiPriority w:val="99"/>
    <w:semiHidden/>
    <w:unhideWhenUsed/>
    <w:rsid w:val="00CC5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HS Brand Colors">
  <a:themeElements>
    <a:clrScheme name="OHS Brand Colors">
      <a:dk1>
        <a:srgbClr val="232D33"/>
      </a:dk1>
      <a:lt1>
        <a:sysClr val="window" lastClr="FFFFFF"/>
      </a:lt1>
      <a:dk2>
        <a:srgbClr val="002D46"/>
      </a:dk2>
      <a:lt2>
        <a:srgbClr val="EDEFEF"/>
      </a:lt2>
      <a:accent1>
        <a:srgbClr val="03B5B5"/>
      </a:accent1>
      <a:accent2>
        <a:srgbClr val="F7CE3C"/>
      </a:accent2>
      <a:accent3>
        <a:srgbClr val="B83D24"/>
      </a:accent3>
      <a:accent4>
        <a:srgbClr val="D6ECEC"/>
      </a:accent4>
      <a:accent5>
        <a:srgbClr val="FFFCD6"/>
      </a:accent5>
      <a:accent6>
        <a:srgbClr val="F3E3DA"/>
      </a:accent6>
      <a:hlink>
        <a:srgbClr val="0000FF"/>
      </a:hlink>
      <a:folHlink>
        <a:srgbClr val="800080"/>
      </a:folHlink>
    </a:clrScheme>
    <a:fontScheme name="OHS Fonts">
      <a:majorFont>
        <a:latin typeface="Raleway Medium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EBEB-D51F-409F-BC90-739FA159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Historical Society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Gandy</dc:creator>
  <cp:lastModifiedBy>Shawna Gandy</cp:lastModifiedBy>
  <cp:revision>6</cp:revision>
  <cp:lastPrinted>2016-05-16T17:45:00Z</cp:lastPrinted>
  <dcterms:created xsi:type="dcterms:W3CDTF">2016-09-23T16:04:00Z</dcterms:created>
  <dcterms:modified xsi:type="dcterms:W3CDTF">2016-09-23T16:31:00Z</dcterms:modified>
</cp:coreProperties>
</file>