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7E" w:rsidRPr="00E85A97" w:rsidRDefault="0082622B" w:rsidP="0008317F">
      <w:pPr>
        <w:spacing w:after="120"/>
        <w:jc w:val="center"/>
        <w:rPr>
          <w:rFonts w:eastAsia="Calibri" w:cstheme="minorHAnsi"/>
          <w:b/>
          <w:sz w:val="36"/>
          <w:szCs w:val="36"/>
          <w:u w:val="single"/>
          <w:lang w:val="en-GB"/>
        </w:rPr>
      </w:pPr>
      <w:r w:rsidRPr="0008317F">
        <w:rPr>
          <w:rFonts w:eastAsia="Calibri" w:cstheme="minorHAnsi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 wp14:anchorId="62C39A42" wp14:editId="0501BD28">
            <wp:simplePos x="0" y="0"/>
            <wp:positionH relativeFrom="column">
              <wp:posOffset>4869180</wp:posOffset>
            </wp:positionH>
            <wp:positionV relativeFrom="paragraph">
              <wp:posOffset>68580</wp:posOffset>
            </wp:positionV>
            <wp:extent cx="1933575" cy="922655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fasi welfare cent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17F" w:rsidRPr="0008317F">
        <w:rPr>
          <w:rFonts w:eastAsia="Calibri" w:cstheme="minorHAnsi"/>
          <w:b/>
          <w:sz w:val="36"/>
          <w:szCs w:val="36"/>
          <w:lang w:val="en-GB"/>
        </w:rPr>
        <w:t xml:space="preserve">                  </w:t>
      </w:r>
      <w:r w:rsidR="00654E7E" w:rsidRPr="00E85A97">
        <w:rPr>
          <w:rFonts w:eastAsia="Calibri" w:cstheme="minorHAnsi"/>
          <w:b/>
          <w:sz w:val="36"/>
          <w:szCs w:val="36"/>
          <w:u w:val="single"/>
          <w:lang w:val="en-GB"/>
        </w:rPr>
        <w:t>NA</w:t>
      </w:r>
      <w:r w:rsidR="00E85A97" w:rsidRPr="00E85A97">
        <w:rPr>
          <w:rFonts w:eastAsia="Calibri" w:cstheme="minorHAnsi"/>
          <w:b/>
          <w:sz w:val="36"/>
          <w:szCs w:val="36"/>
          <w:u w:val="single"/>
          <w:lang w:val="en-GB"/>
        </w:rPr>
        <w:t>FAS</w:t>
      </w:r>
      <w:r w:rsidR="00654E7E" w:rsidRPr="00E85A97">
        <w:rPr>
          <w:rFonts w:eastAsia="Calibri" w:cstheme="minorHAnsi"/>
          <w:b/>
          <w:sz w:val="36"/>
          <w:szCs w:val="36"/>
          <w:u w:val="single"/>
          <w:lang w:val="en-GB"/>
        </w:rPr>
        <w:t>I WELFARE CENTRE</w:t>
      </w:r>
    </w:p>
    <w:p w:rsidR="0003064F" w:rsidRPr="00E85A97" w:rsidRDefault="0003064F" w:rsidP="0003064F">
      <w:pPr>
        <w:spacing w:after="120"/>
        <w:rPr>
          <w:rFonts w:eastAsia="Calibri" w:cstheme="minorHAnsi"/>
          <w:sz w:val="24"/>
          <w:szCs w:val="24"/>
          <w:lang w:val="en-GB"/>
        </w:rPr>
      </w:pPr>
      <w:r w:rsidRPr="00E85A97">
        <w:rPr>
          <w:rFonts w:eastAsia="Calibri" w:cstheme="minorHAnsi"/>
          <w:spacing w:val="1"/>
          <w:sz w:val="24"/>
          <w:szCs w:val="24"/>
          <w:lang w:val="en-GB"/>
        </w:rPr>
        <w:t>D</w:t>
      </w:r>
      <w:r w:rsidRPr="00E85A97">
        <w:rPr>
          <w:rFonts w:eastAsia="Calibri" w:cstheme="minorHAnsi"/>
          <w:sz w:val="24"/>
          <w:szCs w:val="24"/>
          <w:lang w:val="en-GB"/>
        </w:rPr>
        <w:t>es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>c</w:t>
      </w:r>
      <w:r w:rsidRPr="00E85A97">
        <w:rPr>
          <w:rFonts w:eastAsia="Calibri" w:cstheme="minorHAnsi"/>
          <w:sz w:val="24"/>
          <w:szCs w:val="24"/>
          <w:lang w:val="en-GB"/>
        </w:rPr>
        <w:t>ri</w:t>
      </w:r>
      <w:r w:rsidRPr="00E85A97">
        <w:rPr>
          <w:rFonts w:eastAsia="Calibri" w:cstheme="minorHAnsi"/>
          <w:spacing w:val="-1"/>
          <w:sz w:val="24"/>
          <w:szCs w:val="24"/>
          <w:lang w:val="en-GB"/>
        </w:rPr>
        <w:t>p</w:t>
      </w:r>
      <w:r w:rsidRPr="00E85A97">
        <w:rPr>
          <w:rFonts w:eastAsia="Calibri" w:cstheme="minorHAnsi"/>
          <w:sz w:val="24"/>
          <w:szCs w:val="24"/>
          <w:lang w:val="en-GB"/>
        </w:rPr>
        <w:t>t</w:t>
      </w:r>
      <w:r w:rsidRPr="00E85A97">
        <w:rPr>
          <w:rFonts w:eastAsia="Calibri" w:cstheme="minorHAnsi"/>
          <w:spacing w:val="-2"/>
          <w:sz w:val="24"/>
          <w:szCs w:val="24"/>
          <w:lang w:val="en-GB"/>
        </w:rPr>
        <w:t>i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>o</w:t>
      </w:r>
      <w:r w:rsidRPr="00E85A97">
        <w:rPr>
          <w:rFonts w:eastAsia="Calibri" w:cstheme="minorHAnsi"/>
          <w:sz w:val="24"/>
          <w:szCs w:val="24"/>
          <w:lang w:val="en-GB"/>
        </w:rPr>
        <w:t>n</w:t>
      </w:r>
      <w:r w:rsidRPr="00E85A97">
        <w:rPr>
          <w:rFonts w:eastAsia="Calibri" w:cstheme="minorHAnsi"/>
          <w:spacing w:val="-3"/>
          <w:sz w:val="24"/>
          <w:szCs w:val="24"/>
          <w:lang w:val="en-GB"/>
        </w:rPr>
        <w:t xml:space="preserve"> 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>o</w:t>
      </w:r>
      <w:r w:rsidRPr="00E85A97">
        <w:rPr>
          <w:rFonts w:eastAsia="Calibri" w:cstheme="minorHAnsi"/>
          <w:sz w:val="24"/>
          <w:szCs w:val="24"/>
          <w:lang w:val="en-GB"/>
        </w:rPr>
        <w:t>f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 xml:space="preserve"> </w:t>
      </w:r>
      <w:r w:rsidRPr="00E85A97">
        <w:rPr>
          <w:rFonts w:eastAsia="Calibri" w:cstheme="minorHAnsi"/>
          <w:spacing w:val="-3"/>
          <w:sz w:val="24"/>
          <w:szCs w:val="24"/>
          <w:lang w:val="en-GB"/>
        </w:rPr>
        <w:t>a</w:t>
      </w:r>
      <w:r w:rsidRPr="00E85A97">
        <w:rPr>
          <w:rFonts w:eastAsia="Calibri" w:cstheme="minorHAnsi"/>
          <w:sz w:val="24"/>
          <w:szCs w:val="24"/>
          <w:lang w:val="en-GB"/>
        </w:rPr>
        <w:t>cti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>v</w:t>
      </w:r>
      <w:r w:rsidRPr="00E85A97">
        <w:rPr>
          <w:rFonts w:eastAsia="Calibri" w:cstheme="minorHAnsi"/>
          <w:spacing w:val="-3"/>
          <w:sz w:val="24"/>
          <w:szCs w:val="24"/>
          <w:lang w:val="en-GB"/>
        </w:rPr>
        <w:t>i</w:t>
      </w:r>
      <w:r w:rsidRPr="00E85A97">
        <w:rPr>
          <w:rFonts w:eastAsia="Calibri" w:cstheme="minorHAnsi"/>
          <w:sz w:val="24"/>
          <w:szCs w:val="24"/>
          <w:lang w:val="en-GB"/>
        </w:rPr>
        <w:t>ties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 xml:space="preserve"> </w:t>
      </w:r>
      <w:r w:rsidRPr="00E85A97">
        <w:rPr>
          <w:rFonts w:eastAsia="Calibri" w:cstheme="minorHAnsi"/>
          <w:spacing w:val="-1"/>
          <w:sz w:val="24"/>
          <w:szCs w:val="24"/>
          <w:lang w:val="en-GB"/>
        </w:rPr>
        <w:t>u</w:t>
      </w:r>
      <w:r w:rsidRPr="00E85A97">
        <w:rPr>
          <w:rFonts w:eastAsia="Calibri" w:cstheme="minorHAnsi"/>
          <w:spacing w:val="-3"/>
          <w:sz w:val="24"/>
          <w:szCs w:val="24"/>
          <w:lang w:val="en-GB"/>
        </w:rPr>
        <w:t>n</w:t>
      </w:r>
      <w:r w:rsidRPr="00E85A97">
        <w:rPr>
          <w:rFonts w:eastAsia="Calibri" w:cstheme="minorHAnsi"/>
          <w:spacing w:val="-1"/>
          <w:sz w:val="24"/>
          <w:szCs w:val="24"/>
          <w:lang w:val="en-GB"/>
        </w:rPr>
        <w:t>d</w:t>
      </w:r>
      <w:r w:rsidRPr="00E85A97">
        <w:rPr>
          <w:rFonts w:eastAsia="Calibri" w:cstheme="minorHAnsi"/>
          <w:sz w:val="24"/>
          <w:szCs w:val="24"/>
          <w:lang w:val="en-GB"/>
        </w:rPr>
        <w:t>erta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>k</w:t>
      </w:r>
      <w:r w:rsidRPr="00E85A97">
        <w:rPr>
          <w:rFonts w:eastAsia="Calibri" w:cstheme="minorHAnsi"/>
          <w:sz w:val="24"/>
          <w:szCs w:val="24"/>
          <w:lang w:val="en-GB"/>
        </w:rPr>
        <w:t xml:space="preserve">en </w:t>
      </w:r>
      <w:r w:rsidRPr="00E85A97">
        <w:rPr>
          <w:rFonts w:eastAsia="Calibri" w:cstheme="minorHAnsi"/>
          <w:spacing w:val="-3"/>
          <w:sz w:val="24"/>
          <w:szCs w:val="24"/>
          <w:lang w:val="en-GB"/>
        </w:rPr>
        <w:t>b</w:t>
      </w:r>
      <w:r w:rsidRPr="00E85A97">
        <w:rPr>
          <w:rFonts w:eastAsia="Calibri" w:cstheme="minorHAnsi"/>
          <w:sz w:val="24"/>
          <w:szCs w:val="24"/>
          <w:lang w:val="en-GB"/>
        </w:rPr>
        <w:t>y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 xml:space="preserve"> t</w:t>
      </w:r>
      <w:r w:rsidRPr="00E85A97">
        <w:rPr>
          <w:rFonts w:eastAsia="Calibri" w:cstheme="minorHAnsi"/>
          <w:spacing w:val="-3"/>
          <w:sz w:val="24"/>
          <w:szCs w:val="24"/>
          <w:lang w:val="en-GB"/>
        </w:rPr>
        <w:t>h</w:t>
      </w:r>
      <w:r w:rsidRPr="00E85A97">
        <w:rPr>
          <w:rFonts w:eastAsia="Calibri" w:cstheme="minorHAnsi"/>
          <w:sz w:val="24"/>
          <w:szCs w:val="24"/>
          <w:lang w:val="en-GB"/>
        </w:rPr>
        <w:t xml:space="preserve">e 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>o</w:t>
      </w:r>
      <w:r w:rsidRPr="00E85A97">
        <w:rPr>
          <w:rFonts w:eastAsia="Calibri" w:cstheme="minorHAnsi"/>
          <w:sz w:val="24"/>
          <w:szCs w:val="24"/>
          <w:lang w:val="en-GB"/>
        </w:rPr>
        <w:t>r</w:t>
      </w:r>
      <w:r w:rsidRPr="00E85A97">
        <w:rPr>
          <w:rFonts w:eastAsia="Calibri" w:cstheme="minorHAnsi"/>
          <w:spacing w:val="-1"/>
          <w:sz w:val="24"/>
          <w:szCs w:val="24"/>
          <w:lang w:val="en-GB"/>
        </w:rPr>
        <w:t>g</w:t>
      </w:r>
      <w:r w:rsidRPr="00E85A97">
        <w:rPr>
          <w:rFonts w:eastAsia="Calibri" w:cstheme="minorHAnsi"/>
          <w:sz w:val="24"/>
          <w:szCs w:val="24"/>
          <w:lang w:val="en-GB"/>
        </w:rPr>
        <w:t>a</w:t>
      </w:r>
      <w:r w:rsidRPr="00E85A97">
        <w:rPr>
          <w:rFonts w:eastAsia="Calibri" w:cstheme="minorHAnsi"/>
          <w:spacing w:val="-1"/>
          <w:sz w:val="24"/>
          <w:szCs w:val="24"/>
          <w:lang w:val="en-GB"/>
        </w:rPr>
        <w:t>n</w:t>
      </w:r>
      <w:r w:rsidRPr="00E85A97">
        <w:rPr>
          <w:rFonts w:eastAsia="Calibri" w:cstheme="minorHAnsi"/>
          <w:sz w:val="24"/>
          <w:szCs w:val="24"/>
          <w:lang w:val="en-GB"/>
        </w:rPr>
        <w:t>i</w:t>
      </w:r>
      <w:r w:rsidRPr="00E85A97">
        <w:rPr>
          <w:rFonts w:eastAsia="Calibri" w:cstheme="minorHAnsi"/>
          <w:spacing w:val="-1"/>
          <w:sz w:val="24"/>
          <w:szCs w:val="24"/>
          <w:lang w:val="en-GB"/>
        </w:rPr>
        <w:t>s</w:t>
      </w:r>
      <w:r w:rsidRPr="00E85A97">
        <w:rPr>
          <w:rFonts w:eastAsia="Calibri" w:cstheme="minorHAnsi"/>
          <w:sz w:val="24"/>
          <w:szCs w:val="24"/>
          <w:lang w:val="en-GB"/>
        </w:rPr>
        <w:t>ati</w:t>
      </w:r>
      <w:r w:rsidRPr="00E85A97">
        <w:rPr>
          <w:rFonts w:eastAsia="Calibri" w:cstheme="minorHAnsi"/>
          <w:spacing w:val="1"/>
          <w:sz w:val="24"/>
          <w:szCs w:val="24"/>
          <w:lang w:val="en-GB"/>
        </w:rPr>
        <w:t>o</w:t>
      </w:r>
      <w:r w:rsidRPr="00E85A97">
        <w:rPr>
          <w:rFonts w:eastAsia="Calibri" w:cstheme="minorHAnsi"/>
          <w:sz w:val="24"/>
          <w:szCs w:val="24"/>
          <w:lang w:val="en-GB"/>
        </w:rPr>
        <w:t xml:space="preserve">n. </w:t>
      </w:r>
    </w:p>
    <w:p w:rsidR="0003064F" w:rsidRDefault="00245694" w:rsidP="0003064F">
      <w:pPr>
        <w:spacing w:after="0"/>
        <w:rPr>
          <w:rFonts w:eastAsia="Calibri" w:cstheme="minorHAnsi"/>
          <w:sz w:val="24"/>
          <w:szCs w:val="24"/>
          <w:lang w:val="en-GB"/>
        </w:rPr>
      </w:pPr>
      <w:r w:rsidRPr="00E85A97">
        <w:rPr>
          <w:rFonts w:eastAsia="Calibri" w:cstheme="minorHAnsi"/>
          <w:sz w:val="24"/>
          <w:szCs w:val="24"/>
          <w:lang w:val="en-GB"/>
        </w:rPr>
        <w:t xml:space="preserve">Nafasi Welfare Centre </w:t>
      </w:r>
      <w:r w:rsidR="00227BD4">
        <w:rPr>
          <w:rFonts w:eastAsia="Calibri" w:cstheme="minorHAnsi"/>
          <w:sz w:val="24"/>
          <w:szCs w:val="24"/>
          <w:lang w:val="en-GB"/>
        </w:rPr>
        <w:t>is divided into two</w:t>
      </w:r>
      <w:r w:rsidRPr="00E85A97">
        <w:rPr>
          <w:rFonts w:eastAsia="Calibri" w:cstheme="minorHAnsi"/>
          <w:sz w:val="24"/>
          <w:szCs w:val="24"/>
          <w:lang w:val="en-GB"/>
        </w:rPr>
        <w:t xml:space="preserve"> departments:</w:t>
      </w:r>
      <w:r w:rsidR="0003064F">
        <w:rPr>
          <w:rFonts w:eastAsia="Calibri" w:cstheme="minorHAnsi"/>
          <w:sz w:val="24"/>
          <w:szCs w:val="24"/>
          <w:lang w:val="en-GB"/>
        </w:rPr>
        <w:t xml:space="preserve"> </w:t>
      </w:r>
    </w:p>
    <w:p w:rsidR="00245694" w:rsidRPr="00E85A97" w:rsidRDefault="00245694" w:rsidP="0003064F">
      <w:pPr>
        <w:spacing w:after="0"/>
        <w:rPr>
          <w:rFonts w:eastAsia="Calibri" w:cstheme="minorHAnsi"/>
          <w:sz w:val="24"/>
          <w:szCs w:val="24"/>
          <w:lang w:val="en-GB"/>
        </w:rPr>
      </w:pPr>
      <w:r w:rsidRPr="00E85A97">
        <w:rPr>
          <w:rFonts w:eastAsia="Calibri" w:cstheme="minorHAnsi"/>
          <w:sz w:val="24"/>
          <w:szCs w:val="24"/>
          <w:lang w:val="en-GB"/>
        </w:rPr>
        <w:t xml:space="preserve">Nafasi Welfare </w:t>
      </w:r>
      <w:r w:rsidR="00E85A97" w:rsidRPr="00E85A97">
        <w:rPr>
          <w:rFonts w:eastAsia="Calibri" w:cstheme="minorHAnsi"/>
          <w:sz w:val="24"/>
          <w:szCs w:val="24"/>
          <w:lang w:val="en-GB"/>
        </w:rPr>
        <w:t>Centre</w:t>
      </w:r>
      <w:r w:rsidRPr="00E85A97">
        <w:rPr>
          <w:rFonts w:eastAsia="Calibri" w:cstheme="minorHAnsi"/>
          <w:sz w:val="24"/>
          <w:szCs w:val="24"/>
          <w:lang w:val="en-GB"/>
        </w:rPr>
        <w:t xml:space="preserve"> and Nafasi Community Support </w:t>
      </w:r>
      <w:r w:rsidR="00CB14EF" w:rsidRPr="00E85A97">
        <w:rPr>
          <w:rFonts w:eastAsia="Calibri" w:cstheme="minorHAnsi"/>
          <w:sz w:val="24"/>
          <w:szCs w:val="24"/>
          <w:lang w:val="en-GB"/>
        </w:rPr>
        <w:t>Programme</w:t>
      </w:r>
    </w:p>
    <w:p w:rsidR="00DA240D" w:rsidRPr="00E85A97" w:rsidRDefault="00DA240D" w:rsidP="00E85A97">
      <w:pPr>
        <w:spacing w:after="120"/>
        <w:rPr>
          <w:rFonts w:cstheme="minorHAnsi"/>
          <w:b/>
          <w:lang w:val="en-GB"/>
        </w:rPr>
      </w:pPr>
      <w:r w:rsidRPr="00E85A97">
        <w:rPr>
          <w:rFonts w:cstheme="minorHAnsi"/>
          <w:b/>
          <w:lang w:val="en-GB"/>
        </w:rPr>
        <w:t xml:space="preserve">Nafasi Welfare </w:t>
      </w:r>
      <w:r w:rsidR="00E85A97" w:rsidRPr="00E85A97">
        <w:rPr>
          <w:rFonts w:cstheme="minorHAnsi"/>
          <w:b/>
          <w:lang w:val="en-GB"/>
        </w:rPr>
        <w:t>Centre</w:t>
      </w:r>
      <w:r w:rsidR="00CB14EF" w:rsidRPr="00E85A97">
        <w:rPr>
          <w:rFonts w:cstheme="minorHAnsi"/>
          <w:b/>
          <w:lang w:val="en-GB"/>
        </w:rPr>
        <w:t xml:space="preserve"> (NW</w:t>
      </w:r>
      <w:r w:rsidR="00E85A97" w:rsidRPr="00E85A97">
        <w:rPr>
          <w:rFonts w:cstheme="minorHAnsi"/>
          <w:b/>
          <w:lang w:val="en-GB"/>
        </w:rPr>
        <w:t>C</w:t>
      </w:r>
      <w:r w:rsidR="00CB14EF" w:rsidRPr="00E85A97">
        <w:rPr>
          <w:rFonts w:cstheme="minorHAnsi"/>
          <w:b/>
          <w:lang w:val="en-GB"/>
        </w:rPr>
        <w:t>)</w:t>
      </w:r>
      <w:r w:rsidR="00245694" w:rsidRPr="00E85A97">
        <w:rPr>
          <w:rFonts w:cstheme="minorHAnsi"/>
          <w:b/>
          <w:lang w:val="en-GB"/>
        </w:rPr>
        <w:t>:</w:t>
      </w:r>
    </w:p>
    <w:p w:rsidR="00DA240D" w:rsidRDefault="00DA240D" w:rsidP="0082622B">
      <w:pPr>
        <w:pStyle w:val="Lijstalinea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03064F">
        <w:rPr>
          <w:rFonts w:cstheme="minorHAnsi"/>
          <w:sz w:val="24"/>
          <w:szCs w:val="24"/>
          <w:lang w:val="en-GB"/>
        </w:rPr>
        <w:t xml:space="preserve">The Nafasi Welfare </w:t>
      </w:r>
      <w:r w:rsidR="00E85A97" w:rsidRPr="0003064F">
        <w:rPr>
          <w:rFonts w:cstheme="minorHAnsi"/>
          <w:sz w:val="24"/>
          <w:szCs w:val="24"/>
          <w:lang w:val="en-GB"/>
        </w:rPr>
        <w:t>Centre</w:t>
      </w:r>
      <w:r w:rsidRPr="0003064F">
        <w:rPr>
          <w:rFonts w:cstheme="minorHAnsi"/>
          <w:sz w:val="24"/>
          <w:szCs w:val="24"/>
          <w:lang w:val="en-GB"/>
        </w:rPr>
        <w:t xml:space="preserve"> is based in </w:t>
      </w:r>
      <w:proofErr w:type="spellStart"/>
      <w:r w:rsidR="00C4402D">
        <w:rPr>
          <w:rFonts w:cstheme="minorHAnsi"/>
          <w:sz w:val="24"/>
          <w:szCs w:val="24"/>
          <w:lang w:val="en-GB"/>
        </w:rPr>
        <w:t>Namugongo</w:t>
      </w:r>
      <w:proofErr w:type="spellEnd"/>
      <w:r w:rsidR="00C4402D">
        <w:rPr>
          <w:rFonts w:cstheme="minorHAnsi"/>
          <w:sz w:val="24"/>
          <w:szCs w:val="24"/>
          <w:lang w:val="en-GB"/>
        </w:rPr>
        <w:t>, 15 kilometre</w:t>
      </w:r>
      <w:r w:rsidR="0029052A" w:rsidRPr="0003064F">
        <w:rPr>
          <w:rFonts w:cstheme="minorHAnsi"/>
          <w:sz w:val="24"/>
          <w:szCs w:val="24"/>
          <w:lang w:val="en-GB"/>
        </w:rPr>
        <w:t xml:space="preserve">s outside </w:t>
      </w:r>
      <w:r w:rsidRPr="0003064F">
        <w:rPr>
          <w:rFonts w:cstheme="minorHAnsi"/>
          <w:sz w:val="24"/>
          <w:szCs w:val="24"/>
          <w:lang w:val="en-GB"/>
        </w:rPr>
        <w:t xml:space="preserve">Kampala. It </w:t>
      </w:r>
      <w:r w:rsidRPr="0003064F">
        <w:rPr>
          <w:rFonts w:cstheme="minorHAnsi"/>
          <w:sz w:val="24"/>
          <w:szCs w:val="24"/>
          <w:shd w:val="clear" w:color="auto" w:fill="FFFFFF"/>
          <w:lang w:val="en-GB"/>
        </w:rPr>
        <w:t xml:space="preserve">is a small scale project </w:t>
      </w:r>
      <w:r w:rsidR="0029052A" w:rsidRPr="0003064F">
        <w:rPr>
          <w:rFonts w:cstheme="minorHAnsi"/>
          <w:sz w:val="24"/>
          <w:szCs w:val="24"/>
          <w:shd w:val="clear" w:color="auto" w:fill="FFFFFF"/>
          <w:lang w:val="en-GB"/>
        </w:rPr>
        <w:t>providing</w:t>
      </w:r>
      <w:r w:rsidRPr="0003064F">
        <w:rPr>
          <w:rFonts w:cstheme="minorHAnsi"/>
          <w:sz w:val="24"/>
          <w:szCs w:val="24"/>
          <w:shd w:val="clear" w:color="auto" w:fill="FFFFFF"/>
          <w:lang w:val="en-GB"/>
        </w:rPr>
        <w:t xml:space="preserve"> temporary crisis care to</w:t>
      </w:r>
      <w:r w:rsidR="0029052A" w:rsidRPr="0003064F">
        <w:rPr>
          <w:rFonts w:cstheme="minorHAnsi"/>
          <w:sz w:val="24"/>
          <w:szCs w:val="24"/>
          <w:shd w:val="clear" w:color="auto" w:fill="FFFFFF"/>
          <w:lang w:val="en-GB"/>
        </w:rPr>
        <w:t xml:space="preserve"> vulnerable,</w:t>
      </w:r>
      <w:r w:rsidRPr="0003064F">
        <w:rPr>
          <w:rFonts w:cstheme="minorHAnsi"/>
          <w:sz w:val="24"/>
          <w:szCs w:val="24"/>
          <w:shd w:val="clear" w:color="auto" w:fill="FFFFFF"/>
          <w:lang w:val="en-GB"/>
        </w:rPr>
        <w:t xml:space="preserve"> orphaned or homeless babies and young c</w:t>
      </w:r>
      <w:r w:rsidR="00C4402D">
        <w:rPr>
          <w:rFonts w:cstheme="minorHAnsi"/>
          <w:sz w:val="24"/>
          <w:szCs w:val="24"/>
          <w:shd w:val="clear" w:color="auto" w:fill="FFFFFF"/>
          <w:lang w:val="en-GB"/>
        </w:rPr>
        <w:t xml:space="preserve">hildren aged 0-5 years of age, </w:t>
      </w:r>
      <w:r w:rsidRPr="0003064F">
        <w:rPr>
          <w:rFonts w:cstheme="minorHAnsi"/>
          <w:sz w:val="24"/>
          <w:szCs w:val="24"/>
          <w:shd w:val="clear" w:color="auto" w:fill="FFFFFF"/>
          <w:lang w:val="en-GB"/>
        </w:rPr>
        <w:t xml:space="preserve">who are in urgent need of care and shelter. </w:t>
      </w:r>
      <w:r w:rsidR="00B9282E" w:rsidRPr="0003064F">
        <w:rPr>
          <w:rFonts w:cstheme="minorHAnsi"/>
          <w:sz w:val="24"/>
          <w:szCs w:val="24"/>
          <w:shd w:val="clear" w:color="auto" w:fill="FFFFFF"/>
          <w:lang w:val="en-GB"/>
        </w:rPr>
        <w:t xml:space="preserve">The babies are admitted via probation </w:t>
      </w:r>
      <w:r w:rsidR="00F608F6">
        <w:rPr>
          <w:rFonts w:cstheme="minorHAnsi"/>
          <w:sz w:val="24"/>
          <w:szCs w:val="24"/>
          <w:shd w:val="clear" w:color="auto" w:fill="FFFFFF"/>
          <w:lang w:val="en-GB"/>
        </w:rPr>
        <w:t>offic</w:t>
      </w:r>
      <w:r w:rsidR="00C4402D">
        <w:rPr>
          <w:rFonts w:cstheme="minorHAnsi"/>
          <w:sz w:val="24"/>
          <w:szCs w:val="24"/>
          <w:shd w:val="clear" w:color="auto" w:fill="FFFFFF"/>
          <w:lang w:val="en-GB"/>
        </w:rPr>
        <w:t>ers</w:t>
      </w:r>
      <w:r w:rsidR="00B9282E" w:rsidRPr="0003064F">
        <w:rPr>
          <w:rFonts w:cstheme="minorHAnsi"/>
          <w:sz w:val="24"/>
          <w:szCs w:val="24"/>
          <w:shd w:val="clear" w:color="auto" w:fill="FFFFFF"/>
          <w:lang w:val="en-GB"/>
        </w:rPr>
        <w:t>, police and other involved organisations.</w:t>
      </w:r>
    </w:p>
    <w:p w:rsidR="0003064F" w:rsidRPr="0003064F" w:rsidRDefault="00DA240D" w:rsidP="0082622B">
      <w:pPr>
        <w:pStyle w:val="Lijstalinea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03064F">
        <w:rPr>
          <w:rFonts w:cstheme="minorHAnsi"/>
          <w:sz w:val="24"/>
          <w:szCs w:val="24"/>
          <w:shd w:val="clear" w:color="auto" w:fill="FFFFFF"/>
          <w:lang w:val="en-GB"/>
        </w:rPr>
        <w:t xml:space="preserve">At any one time between 12 and 20 babies and young children less than 5 years old are given a safe home and </w:t>
      </w:r>
      <w:r w:rsidRPr="0003064F">
        <w:rPr>
          <w:rFonts w:cstheme="minorHAnsi"/>
          <w:sz w:val="24"/>
          <w:szCs w:val="24"/>
          <w:lang w:val="en-GB"/>
        </w:rPr>
        <w:t xml:space="preserve">personalized care. </w:t>
      </w:r>
    </w:p>
    <w:p w:rsidR="00DA240D" w:rsidRPr="0003064F" w:rsidRDefault="00DA240D" w:rsidP="0082622B">
      <w:pPr>
        <w:pStyle w:val="Lijstalinea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03064F">
        <w:rPr>
          <w:rFonts w:cstheme="minorHAnsi"/>
          <w:sz w:val="24"/>
          <w:szCs w:val="24"/>
          <w:lang w:val="en-GB"/>
        </w:rPr>
        <w:t xml:space="preserve"> Immediately upon arrival each child receives first aid, physical, psychological and all other necessary examinations. During the first 48 hours there is continuous observation and monitoring. </w:t>
      </w:r>
      <w:r w:rsidR="00E34474" w:rsidRPr="0003064F">
        <w:rPr>
          <w:rFonts w:cstheme="minorHAnsi"/>
          <w:sz w:val="24"/>
          <w:szCs w:val="24"/>
          <w:lang w:val="en-GB"/>
        </w:rPr>
        <w:t xml:space="preserve">Social workers </w:t>
      </w:r>
      <w:r w:rsidRPr="0003064F">
        <w:rPr>
          <w:rFonts w:cstheme="minorHAnsi"/>
          <w:sz w:val="24"/>
          <w:szCs w:val="24"/>
          <w:lang w:val="en-GB"/>
        </w:rPr>
        <w:t xml:space="preserve"> also start investigating the child’s background in close collaboration with the Ugandan health and social work authorities and other involved parties.</w:t>
      </w:r>
    </w:p>
    <w:p w:rsidR="00DA240D" w:rsidRPr="0003064F" w:rsidRDefault="00DA240D" w:rsidP="0082622B">
      <w:pPr>
        <w:pStyle w:val="Lijstalinea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03064F">
        <w:rPr>
          <w:rFonts w:eastAsia="Times New Roman" w:cstheme="minorHAnsi"/>
          <w:sz w:val="24"/>
          <w:szCs w:val="24"/>
          <w:lang w:val="en-GB" w:eastAsia="nl-NL"/>
        </w:rPr>
        <w:t>A care plan is then set up to care for the child. ‘Nafasi’ means chance in</w:t>
      </w:r>
      <w:r w:rsidR="0048313D" w:rsidRPr="0003064F">
        <w:rPr>
          <w:rFonts w:eastAsia="Times New Roman" w:cstheme="minorHAnsi"/>
          <w:sz w:val="24"/>
          <w:szCs w:val="24"/>
          <w:lang w:val="en-GB" w:eastAsia="nl-NL"/>
        </w:rPr>
        <w:t xml:space="preserve"> Swahili. Our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 goal is to find a suitable family that can provide a safe, stable and lov</w:t>
      </w:r>
      <w:r w:rsidR="0048313D" w:rsidRPr="0003064F">
        <w:rPr>
          <w:rFonts w:eastAsia="Times New Roman" w:cstheme="minorHAnsi"/>
          <w:sz w:val="24"/>
          <w:szCs w:val="24"/>
          <w:lang w:val="en-GB" w:eastAsia="nl-NL"/>
        </w:rPr>
        <w:t xml:space="preserve">ing home for each child within 6 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 months of arriving at Nafasi, and in the meantime to provide a safe haven for that child and to give them a new chance in life.</w:t>
      </w:r>
    </w:p>
    <w:p w:rsidR="00245694" w:rsidRPr="0003064F" w:rsidRDefault="00DA240D" w:rsidP="0082622B">
      <w:pPr>
        <w:pStyle w:val="Lijstalinea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03064F">
        <w:rPr>
          <w:rFonts w:eastAsia="Times New Roman" w:cstheme="minorHAnsi"/>
          <w:sz w:val="24"/>
          <w:szCs w:val="24"/>
          <w:lang w:val="en-GB" w:eastAsia="nl-NL"/>
        </w:rPr>
        <w:t>The ideal outcome is to reunite a child with their biological parents or extended family.</w:t>
      </w:r>
      <w:r w:rsidR="00245694" w:rsidRPr="0003064F">
        <w:rPr>
          <w:rFonts w:eastAsia="Times New Roman" w:cstheme="minorHAnsi"/>
          <w:sz w:val="24"/>
          <w:szCs w:val="24"/>
          <w:lang w:val="en-GB" w:eastAsia="nl-NL"/>
        </w:rPr>
        <w:t xml:space="preserve"> In circumstances where family reunion is not possible then a search is made to place the child with Ugandan foster families.</w:t>
      </w:r>
      <w:r w:rsidR="00F12480" w:rsidRPr="0003064F">
        <w:rPr>
          <w:rFonts w:eastAsia="Times New Roman" w:cstheme="minorHAnsi"/>
          <w:sz w:val="24"/>
          <w:szCs w:val="24"/>
          <w:lang w:val="en-GB" w:eastAsia="nl-NL"/>
        </w:rPr>
        <w:t xml:space="preserve"> The Nafasi </w:t>
      </w:r>
      <w:r w:rsidR="00CB14EF" w:rsidRPr="0003064F">
        <w:rPr>
          <w:rFonts w:eastAsia="Times New Roman" w:cstheme="minorHAnsi"/>
          <w:sz w:val="24"/>
          <w:szCs w:val="24"/>
          <w:lang w:val="en-GB" w:eastAsia="nl-NL"/>
        </w:rPr>
        <w:t>C</w:t>
      </w:r>
      <w:r w:rsidR="00F12480" w:rsidRPr="0003064F">
        <w:rPr>
          <w:rFonts w:eastAsia="Times New Roman" w:cstheme="minorHAnsi"/>
          <w:sz w:val="24"/>
          <w:szCs w:val="24"/>
          <w:lang w:val="en-GB" w:eastAsia="nl-NL"/>
        </w:rPr>
        <w:t xml:space="preserve">ommunity </w:t>
      </w:r>
      <w:r w:rsidR="00CB14EF" w:rsidRPr="0003064F">
        <w:rPr>
          <w:rFonts w:eastAsia="Times New Roman" w:cstheme="minorHAnsi"/>
          <w:sz w:val="24"/>
          <w:szCs w:val="24"/>
          <w:lang w:val="en-GB" w:eastAsia="nl-NL"/>
        </w:rPr>
        <w:t>S</w:t>
      </w:r>
      <w:r w:rsidR="00F12480" w:rsidRPr="0003064F">
        <w:rPr>
          <w:rFonts w:eastAsia="Times New Roman" w:cstheme="minorHAnsi"/>
          <w:sz w:val="24"/>
          <w:szCs w:val="24"/>
          <w:lang w:val="en-GB" w:eastAsia="nl-NL"/>
        </w:rPr>
        <w:t xml:space="preserve">upport </w:t>
      </w:r>
      <w:r w:rsidR="00CB14EF" w:rsidRPr="0003064F">
        <w:rPr>
          <w:rFonts w:eastAsia="Times New Roman" w:cstheme="minorHAnsi"/>
          <w:sz w:val="24"/>
          <w:szCs w:val="24"/>
          <w:lang w:val="en-GB" w:eastAsia="nl-NL"/>
        </w:rPr>
        <w:t>P</w:t>
      </w:r>
      <w:r w:rsidR="00C4402D">
        <w:rPr>
          <w:rFonts w:eastAsia="Times New Roman" w:cstheme="minorHAnsi"/>
          <w:sz w:val="24"/>
          <w:szCs w:val="24"/>
          <w:lang w:val="en-GB" w:eastAsia="nl-NL"/>
        </w:rPr>
        <w:t>rogramme</w:t>
      </w:r>
      <w:r w:rsidR="00F12480" w:rsidRPr="0003064F">
        <w:rPr>
          <w:rFonts w:eastAsia="Times New Roman" w:cstheme="minorHAnsi"/>
          <w:sz w:val="24"/>
          <w:szCs w:val="24"/>
          <w:lang w:val="en-GB" w:eastAsia="nl-NL"/>
        </w:rPr>
        <w:t xml:space="preserve"> provides a follow up </w:t>
      </w:r>
      <w:r w:rsidR="00CB14EF" w:rsidRPr="0003064F">
        <w:rPr>
          <w:rFonts w:eastAsia="Times New Roman" w:cstheme="minorHAnsi"/>
          <w:sz w:val="24"/>
          <w:szCs w:val="24"/>
          <w:lang w:val="en-GB" w:eastAsia="nl-NL"/>
        </w:rPr>
        <w:t>Programme</w:t>
      </w:r>
      <w:r w:rsidR="00F12480" w:rsidRPr="0003064F">
        <w:rPr>
          <w:rFonts w:eastAsia="Times New Roman" w:cstheme="minorHAnsi"/>
          <w:sz w:val="24"/>
          <w:szCs w:val="24"/>
          <w:lang w:val="en-GB" w:eastAsia="nl-NL"/>
        </w:rPr>
        <w:t xml:space="preserve"> and the social workers do regular follow up visits collaborating with local probation officers.</w:t>
      </w:r>
    </w:p>
    <w:p w:rsidR="00F54A55" w:rsidRPr="00245694" w:rsidRDefault="00245694" w:rsidP="0082622B">
      <w:pPr>
        <w:spacing w:after="120"/>
        <w:jc w:val="both"/>
        <w:rPr>
          <w:rFonts w:eastAsia="Times New Roman" w:cstheme="minorHAnsi"/>
          <w:sz w:val="28"/>
          <w:szCs w:val="28"/>
          <w:lang w:val="en-GB" w:eastAsia="nl-NL"/>
        </w:rPr>
      </w:pPr>
      <w:r w:rsidRPr="00E85A97">
        <w:rPr>
          <w:rFonts w:eastAsia="Times New Roman" w:cstheme="minorHAnsi"/>
          <w:b/>
          <w:lang w:val="en-GB" w:eastAsia="nl-NL"/>
        </w:rPr>
        <w:t>Nafasi Community Support Programme</w:t>
      </w:r>
      <w:r w:rsidR="00CB14EF" w:rsidRPr="00E85A97">
        <w:rPr>
          <w:rFonts w:eastAsia="Times New Roman" w:cstheme="minorHAnsi"/>
          <w:b/>
          <w:lang w:val="en-GB" w:eastAsia="nl-NL"/>
        </w:rPr>
        <w:t>(NCSP)</w:t>
      </w:r>
      <w:r w:rsidRPr="00E85A97">
        <w:rPr>
          <w:rFonts w:eastAsia="Times New Roman" w:cstheme="minorHAnsi"/>
          <w:b/>
          <w:lang w:val="en-GB" w:eastAsia="nl-NL"/>
        </w:rPr>
        <w:t>:</w:t>
      </w:r>
    </w:p>
    <w:p w:rsidR="00F12480" w:rsidRDefault="00DA240D" w:rsidP="0082622B">
      <w:pPr>
        <w:pStyle w:val="Lijstalinea"/>
        <w:numPr>
          <w:ilvl w:val="0"/>
          <w:numId w:val="1"/>
        </w:numPr>
        <w:spacing w:after="120"/>
        <w:jc w:val="both"/>
        <w:rPr>
          <w:rFonts w:eastAsia="Times New Roman" w:cstheme="minorHAnsi"/>
          <w:sz w:val="24"/>
          <w:szCs w:val="24"/>
          <w:lang w:val="en-GB" w:eastAsia="nl-NL"/>
        </w:rPr>
      </w:pP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The Nafasi </w:t>
      </w:r>
      <w:r w:rsidR="002D4037" w:rsidRPr="0003064F">
        <w:rPr>
          <w:rFonts w:eastAsia="Times New Roman" w:cstheme="minorHAnsi"/>
          <w:sz w:val="24"/>
          <w:szCs w:val="24"/>
          <w:lang w:val="en-GB" w:eastAsia="nl-NL"/>
        </w:rPr>
        <w:t>Community S</w:t>
      </w:r>
      <w:r w:rsidR="00245694" w:rsidRPr="0003064F">
        <w:rPr>
          <w:rFonts w:eastAsia="Times New Roman" w:cstheme="minorHAnsi"/>
          <w:sz w:val="24"/>
          <w:szCs w:val="24"/>
          <w:lang w:val="en-GB" w:eastAsia="nl-NL"/>
        </w:rPr>
        <w:t xml:space="preserve">upport </w:t>
      </w:r>
      <w:r w:rsidR="002D4037" w:rsidRPr="0003064F">
        <w:rPr>
          <w:rFonts w:eastAsia="Times New Roman" w:cstheme="minorHAnsi"/>
          <w:sz w:val="24"/>
          <w:szCs w:val="24"/>
          <w:lang w:val="en-GB" w:eastAsia="nl-NL"/>
        </w:rPr>
        <w:t>P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>ro</w:t>
      </w:r>
      <w:r w:rsidR="00245694" w:rsidRPr="0003064F">
        <w:rPr>
          <w:rFonts w:eastAsia="Times New Roman" w:cstheme="minorHAnsi"/>
          <w:sz w:val="24"/>
          <w:szCs w:val="24"/>
          <w:lang w:val="en-GB" w:eastAsia="nl-NL"/>
        </w:rPr>
        <w:t>gramme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 gives help and guidance to </w:t>
      </w:r>
      <w:r w:rsidR="000E0AA7">
        <w:rPr>
          <w:rFonts w:eastAsia="Times New Roman" w:cstheme="minorHAnsi"/>
          <w:sz w:val="24"/>
          <w:szCs w:val="24"/>
          <w:lang w:val="en-GB" w:eastAsia="nl-NL"/>
        </w:rPr>
        <w:t>young</w:t>
      </w:r>
      <w:r w:rsidR="00C4402D">
        <w:rPr>
          <w:rFonts w:eastAsia="Times New Roman" w:cstheme="minorHAnsi"/>
          <w:sz w:val="24"/>
          <w:szCs w:val="24"/>
          <w:lang w:val="en-GB" w:eastAsia="nl-NL"/>
        </w:rPr>
        <w:t xml:space="preserve"> 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mothers and family members to </w:t>
      </w:r>
      <w:r w:rsidR="00F12480" w:rsidRPr="0003064F">
        <w:rPr>
          <w:rFonts w:eastAsia="Times New Roman" w:cstheme="minorHAnsi"/>
          <w:sz w:val="24"/>
          <w:szCs w:val="24"/>
          <w:lang w:val="en-GB" w:eastAsia="nl-NL"/>
        </w:rPr>
        <w:t>support them when resuming care, this in collaboration with local probation officers.</w:t>
      </w:r>
    </w:p>
    <w:p w:rsidR="00F12480" w:rsidRDefault="00F12480" w:rsidP="0082622B">
      <w:pPr>
        <w:pStyle w:val="Lijstalinea"/>
        <w:numPr>
          <w:ilvl w:val="0"/>
          <w:numId w:val="1"/>
        </w:numPr>
        <w:spacing w:after="120"/>
        <w:jc w:val="both"/>
        <w:rPr>
          <w:rFonts w:eastAsia="Times New Roman" w:cstheme="minorHAnsi"/>
          <w:sz w:val="24"/>
          <w:szCs w:val="24"/>
          <w:lang w:val="en-GB" w:eastAsia="nl-NL"/>
        </w:rPr>
      </w:pPr>
      <w:r w:rsidRPr="0003064F">
        <w:rPr>
          <w:rFonts w:eastAsia="Times New Roman" w:cstheme="minorHAnsi"/>
          <w:sz w:val="24"/>
          <w:szCs w:val="24"/>
          <w:lang w:val="en-GB" w:eastAsia="nl-NL"/>
        </w:rPr>
        <w:t>We run weekly meetings for teenage mothers in the community working together with community workers</w:t>
      </w:r>
      <w:r w:rsidR="00DA240D" w:rsidRPr="0003064F">
        <w:rPr>
          <w:rFonts w:eastAsia="Times New Roman" w:cstheme="minorHAnsi"/>
          <w:sz w:val="24"/>
          <w:szCs w:val="24"/>
          <w:lang w:val="en-GB" w:eastAsia="nl-NL"/>
        </w:rPr>
        <w:t xml:space="preserve"> 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>and volunteers from the Ugandan county councils and other professional organisations.</w:t>
      </w:r>
    </w:p>
    <w:p w:rsidR="00654E7E" w:rsidRPr="0003064F" w:rsidRDefault="005E6789" w:rsidP="0082622B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eastAsia="Calibri" w:cstheme="minorHAnsi"/>
          <w:spacing w:val="1"/>
          <w:position w:val="1"/>
          <w:sz w:val="28"/>
          <w:szCs w:val="28"/>
          <w:lang w:val="en-GB"/>
        </w:rPr>
      </w:pP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We </w:t>
      </w:r>
      <w:r w:rsidR="00245694" w:rsidRPr="0003064F">
        <w:rPr>
          <w:rFonts w:eastAsia="Times New Roman" w:cstheme="minorHAnsi"/>
          <w:sz w:val="24"/>
          <w:szCs w:val="24"/>
          <w:lang w:val="en-GB" w:eastAsia="nl-NL"/>
        </w:rPr>
        <w:t>work with other organisations who have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 program</w:t>
      </w:r>
      <w:r w:rsidR="00245694" w:rsidRPr="0003064F">
        <w:rPr>
          <w:rFonts w:eastAsia="Times New Roman" w:cstheme="minorHAnsi"/>
          <w:sz w:val="24"/>
          <w:szCs w:val="24"/>
          <w:lang w:val="en-GB" w:eastAsia="nl-NL"/>
        </w:rPr>
        <w:t>s and training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 to help mothers into employment so that they can provide for their children. We offer them counselling and </w:t>
      </w:r>
      <w:r w:rsidR="00F12480" w:rsidRPr="0003064F">
        <w:rPr>
          <w:rFonts w:eastAsia="Times New Roman" w:cstheme="minorHAnsi"/>
          <w:sz w:val="24"/>
          <w:szCs w:val="24"/>
          <w:lang w:val="en-GB" w:eastAsia="nl-NL"/>
        </w:rPr>
        <w:t xml:space="preserve">support </w:t>
      </w:r>
      <w:r w:rsidRPr="0003064F">
        <w:rPr>
          <w:rFonts w:eastAsia="Times New Roman" w:cstheme="minorHAnsi"/>
          <w:sz w:val="24"/>
          <w:szCs w:val="24"/>
          <w:lang w:val="en-GB" w:eastAsia="nl-NL"/>
        </w:rPr>
        <w:t xml:space="preserve">where appropriate. </w:t>
      </w:r>
    </w:p>
    <w:p w:rsidR="00BA2C5C" w:rsidRPr="00E85A97" w:rsidRDefault="00DA240D" w:rsidP="0082622B">
      <w:pPr>
        <w:spacing w:after="120" w:line="240" w:lineRule="auto"/>
        <w:jc w:val="both"/>
        <w:rPr>
          <w:rFonts w:eastAsia="Calibri" w:cstheme="minorHAnsi"/>
          <w:b/>
          <w:spacing w:val="1"/>
          <w:position w:val="1"/>
          <w:lang w:val="en-GB"/>
        </w:rPr>
      </w:pPr>
      <w:r w:rsidRPr="00E85A97">
        <w:rPr>
          <w:rFonts w:eastAsia="Calibri" w:cstheme="minorHAnsi"/>
          <w:b/>
          <w:spacing w:val="1"/>
          <w:position w:val="1"/>
          <w:lang w:val="en-GB"/>
        </w:rPr>
        <w:t>D</w:t>
      </w:r>
      <w:r w:rsidRPr="00E85A97">
        <w:rPr>
          <w:rFonts w:eastAsia="Calibri" w:cstheme="minorHAnsi"/>
          <w:b/>
          <w:position w:val="1"/>
          <w:lang w:val="en-GB"/>
        </w:rPr>
        <w:t>es</w:t>
      </w:r>
      <w:r w:rsidRPr="00E85A97">
        <w:rPr>
          <w:rFonts w:eastAsia="Calibri" w:cstheme="minorHAnsi"/>
          <w:b/>
          <w:spacing w:val="1"/>
          <w:position w:val="1"/>
          <w:lang w:val="en-GB"/>
        </w:rPr>
        <w:t>c</w:t>
      </w:r>
      <w:r w:rsidRPr="00E85A97">
        <w:rPr>
          <w:rFonts w:eastAsia="Calibri" w:cstheme="minorHAnsi"/>
          <w:b/>
          <w:position w:val="1"/>
          <w:lang w:val="en-GB"/>
        </w:rPr>
        <w:t>ri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>p</w:t>
      </w:r>
      <w:r w:rsidRPr="00E85A97">
        <w:rPr>
          <w:rFonts w:eastAsia="Calibri" w:cstheme="minorHAnsi"/>
          <w:b/>
          <w:position w:val="1"/>
          <w:lang w:val="en-GB"/>
        </w:rPr>
        <w:t>t</w:t>
      </w:r>
      <w:r w:rsidRPr="00E85A97">
        <w:rPr>
          <w:rFonts w:eastAsia="Calibri" w:cstheme="minorHAnsi"/>
          <w:b/>
          <w:spacing w:val="-2"/>
          <w:position w:val="1"/>
          <w:lang w:val="en-GB"/>
        </w:rPr>
        <w:t>i</w:t>
      </w:r>
      <w:r w:rsidRPr="00E85A97">
        <w:rPr>
          <w:rFonts w:eastAsia="Calibri" w:cstheme="minorHAnsi"/>
          <w:b/>
          <w:spacing w:val="1"/>
          <w:position w:val="1"/>
          <w:lang w:val="en-GB"/>
        </w:rPr>
        <w:t>o</w:t>
      </w:r>
      <w:r w:rsidRPr="00E85A97">
        <w:rPr>
          <w:rFonts w:eastAsia="Calibri" w:cstheme="minorHAnsi"/>
          <w:b/>
          <w:position w:val="1"/>
          <w:lang w:val="en-GB"/>
        </w:rPr>
        <w:t>n a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>n</w:t>
      </w:r>
      <w:r w:rsidRPr="00E85A97">
        <w:rPr>
          <w:rFonts w:eastAsia="Calibri" w:cstheme="minorHAnsi"/>
          <w:b/>
          <w:position w:val="1"/>
          <w:lang w:val="en-GB"/>
        </w:rPr>
        <w:t>d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 xml:space="preserve"> </w:t>
      </w:r>
      <w:r w:rsidRPr="00E85A97">
        <w:rPr>
          <w:rFonts w:eastAsia="Calibri" w:cstheme="minorHAnsi"/>
          <w:b/>
          <w:position w:val="1"/>
          <w:lang w:val="en-GB"/>
        </w:rPr>
        <w:t>li</w:t>
      </w:r>
      <w:r w:rsidRPr="00E85A97">
        <w:rPr>
          <w:rFonts w:eastAsia="Calibri" w:cstheme="minorHAnsi"/>
          <w:b/>
          <w:spacing w:val="-2"/>
          <w:position w:val="1"/>
          <w:lang w:val="en-GB"/>
        </w:rPr>
        <w:t>s</w:t>
      </w:r>
      <w:r w:rsidRPr="00E85A97">
        <w:rPr>
          <w:rFonts w:eastAsia="Calibri" w:cstheme="minorHAnsi"/>
          <w:b/>
          <w:position w:val="1"/>
          <w:lang w:val="en-GB"/>
        </w:rPr>
        <w:t>t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 xml:space="preserve"> </w:t>
      </w:r>
      <w:r w:rsidRPr="00E85A97">
        <w:rPr>
          <w:rFonts w:eastAsia="Calibri" w:cstheme="minorHAnsi"/>
          <w:b/>
          <w:spacing w:val="1"/>
          <w:position w:val="1"/>
          <w:lang w:val="en-GB"/>
        </w:rPr>
        <w:t>o</w:t>
      </w:r>
      <w:r w:rsidRPr="00E85A97">
        <w:rPr>
          <w:rFonts w:eastAsia="Calibri" w:cstheme="minorHAnsi"/>
          <w:b/>
          <w:position w:val="1"/>
          <w:lang w:val="en-GB"/>
        </w:rPr>
        <w:t>f fu</w:t>
      </w:r>
      <w:r w:rsidRPr="00E85A97">
        <w:rPr>
          <w:rFonts w:eastAsia="Calibri" w:cstheme="minorHAnsi"/>
          <w:b/>
          <w:spacing w:val="-2"/>
          <w:position w:val="1"/>
          <w:lang w:val="en-GB"/>
        </w:rPr>
        <w:t>n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>d</w:t>
      </w:r>
      <w:r w:rsidRPr="00E85A97">
        <w:rPr>
          <w:rFonts w:eastAsia="Calibri" w:cstheme="minorHAnsi"/>
          <w:b/>
          <w:position w:val="1"/>
          <w:lang w:val="en-GB"/>
        </w:rPr>
        <w:t>i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>n</w:t>
      </w:r>
      <w:r w:rsidRPr="00E85A97">
        <w:rPr>
          <w:rFonts w:eastAsia="Calibri" w:cstheme="minorHAnsi"/>
          <w:b/>
          <w:position w:val="1"/>
          <w:lang w:val="en-GB"/>
        </w:rPr>
        <w:t>g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 xml:space="preserve"> </w:t>
      </w:r>
      <w:r w:rsidRPr="00E85A97">
        <w:rPr>
          <w:rFonts w:eastAsia="Calibri" w:cstheme="minorHAnsi"/>
          <w:b/>
          <w:position w:val="1"/>
          <w:lang w:val="en-GB"/>
        </w:rPr>
        <w:t>s</w:t>
      </w:r>
      <w:r w:rsidRPr="00E85A97">
        <w:rPr>
          <w:rFonts w:eastAsia="Calibri" w:cstheme="minorHAnsi"/>
          <w:b/>
          <w:spacing w:val="1"/>
          <w:position w:val="1"/>
          <w:lang w:val="en-GB"/>
        </w:rPr>
        <w:t>o</w:t>
      </w:r>
      <w:r w:rsidRPr="00E85A97">
        <w:rPr>
          <w:rFonts w:eastAsia="Calibri" w:cstheme="minorHAnsi"/>
          <w:b/>
          <w:spacing w:val="-1"/>
          <w:position w:val="1"/>
          <w:lang w:val="en-GB"/>
        </w:rPr>
        <w:t>u</w:t>
      </w:r>
      <w:r w:rsidRPr="00E85A97">
        <w:rPr>
          <w:rFonts w:eastAsia="Calibri" w:cstheme="minorHAnsi"/>
          <w:b/>
          <w:position w:val="1"/>
          <w:lang w:val="en-GB"/>
        </w:rPr>
        <w:t>rces</w:t>
      </w:r>
      <w:r w:rsidR="00B9282E" w:rsidRPr="00E85A97">
        <w:rPr>
          <w:rFonts w:eastAsia="Calibri" w:cstheme="minorHAnsi"/>
          <w:b/>
          <w:spacing w:val="1"/>
          <w:position w:val="1"/>
          <w:lang w:val="en-GB"/>
        </w:rPr>
        <w:t>:</w:t>
      </w:r>
      <w:r w:rsidRPr="00E85A97">
        <w:rPr>
          <w:rFonts w:eastAsia="Calibri" w:cstheme="minorHAnsi"/>
          <w:b/>
          <w:spacing w:val="1"/>
          <w:position w:val="1"/>
          <w:lang w:val="en-GB"/>
        </w:rPr>
        <w:t xml:space="preserve"> </w:t>
      </w:r>
    </w:p>
    <w:p w:rsidR="00654E7E" w:rsidRDefault="00865D80" w:rsidP="0082622B">
      <w:pPr>
        <w:spacing w:after="120"/>
        <w:jc w:val="both"/>
        <w:rPr>
          <w:rFonts w:eastAsia="Calibri" w:cstheme="minorHAnsi"/>
          <w:position w:val="1"/>
          <w:sz w:val="24"/>
          <w:szCs w:val="24"/>
          <w:lang w:val="en-GB"/>
        </w:rPr>
      </w:pPr>
      <w:r w:rsidRPr="00245694">
        <w:rPr>
          <w:rFonts w:eastAsia="Calibri" w:cstheme="minorHAnsi"/>
          <w:position w:val="1"/>
          <w:sz w:val="24"/>
          <w:szCs w:val="24"/>
          <w:lang w:val="en-GB"/>
        </w:rPr>
        <w:t>Fund raising occurs mainly in The Netherlands by The Board of Directors and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other volunteers. The Board of Directors work on a purely voluntary basis and </w:t>
      </w:r>
      <w:r w:rsidR="00C4402D">
        <w:rPr>
          <w:rFonts w:eastAsia="Calibri" w:cstheme="minorHAnsi"/>
          <w:position w:val="1"/>
          <w:sz w:val="24"/>
          <w:szCs w:val="24"/>
          <w:lang w:val="en-GB"/>
        </w:rPr>
        <w:t>do not receive any remuneration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for their work </w:t>
      </w:r>
      <w:r w:rsidR="00C4402D">
        <w:rPr>
          <w:rFonts w:eastAsia="Calibri" w:cstheme="minorHAnsi"/>
          <w:position w:val="1"/>
          <w:sz w:val="24"/>
          <w:szCs w:val="24"/>
          <w:lang w:val="en-GB"/>
        </w:rPr>
        <w:t>n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>or do they profit from any kind of donatio</w:t>
      </w:r>
      <w:r w:rsidR="00B9282E">
        <w:rPr>
          <w:rFonts w:eastAsia="Calibri" w:cstheme="minorHAnsi"/>
          <w:position w:val="1"/>
          <w:sz w:val="24"/>
          <w:szCs w:val="24"/>
          <w:lang w:val="en-GB"/>
        </w:rPr>
        <w:t>ns given for Nafasi Welfare Centre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>.</w:t>
      </w:r>
      <w:r w:rsidR="00227BD4">
        <w:rPr>
          <w:rFonts w:eastAsia="Calibri" w:cstheme="minorHAnsi"/>
          <w:position w:val="1"/>
          <w:sz w:val="24"/>
          <w:szCs w:val="24"/>
          <w:lang w:val="en-GB"/>
        </w:rPr>
        <w:t xml:space="preserve"> 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>There is a sponsorship program</w:t>
      </w:r>
      <w:r w:rsidR="00CB14EF">
        <w:rPr>
          <w:rFonts w:eastAsia="Calibri" w:cstheme="minorHAnsi"/>
          <w:position w:val="1"/>
          <w:sz w:val="24"/>
          <w:szCs w:val="24"/>
          <w:lang w:val="en-GB"/>
        </w:rPr>
        <w:t>me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for monthly donations and facilities for one off donations. We are continually building up a network of sponsors in The Netherlands and </w:t>
      </w:r>
      <w:r w:rsidR="00B9282E">
        <w:rPr>
          <w:rFonts w:eastAsia="Calibri" w:cstheme="minorHAnsi"/>
          <w:position w:val="1"/>
          <w:sz w:val="24"/>
          <w:szCs w:val="24"/>
          <w:lang w:val="en-GB"/>
        </w:rPr>
        <w:t xml:space="preserve">through The Global Giving website 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>in the U</w:t>
      </w:r>
      <w:r w:rsidR="00B9282E">
        <w:rPr>
          <w:rFonts w:eastAsia="Calibri" w:cstheme="minorHAnsi"/>
          <w:position w:val="1"/>
          <w:sz w:val="24"/>
          <w:szCs w:val="24"/>
          <w:lang w:val="en-GB"/>
        </w:rPr>
        <w:t>K and USA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. </w:t>
      </w:r>
      <w:hyperlink r:id="rId8" w:history="1">
        <w:r w:rsidR="0082622B" w:rsidRPr="0023121D">
          <w:rPr>
            <w:rStyle w:val="Hyperlink"/>
            <w:rFonts w:eastAsia="Calibri" w:cstheme="minorHAnsi"/>
            <w:position w:val="1"/>
            <w:sz w:val="24"/>
            <w:szCs w:val="24"/>
            <w:lang w:val="en-GB"/>
          </w:rPr>
          <w:t>www.globalgiving.org/20522</w:t>
        </w:r>
      </w:hyperlink>
    </w:p>
    <w:p w:rsidR="00E85A97" w:rsidRDefault="001832CF" w:rsidP="0082622B">
      <w:pPr>
        <w:spacing w:after="120"/>
        <w:jc w:val="both"/>
        <w:rPr>
          <w:rFonts w:eastAsia="Calibri" w:cstheme="minorHAnsi"/>
          <w:position w:val="1"/>
          <w:sz w:val="24"/>
          <w:szCs w:val="24"/>
          <w:lang w:val="en-GB"/>
        </w:rPr>
      </w:pPr>
      <w:r w:rsidRPr="00245694">
        <w:rPr>
          <w:rFonts w:eastAsia="Calibri" w:cstheme="minorHAnsi"/>
          <w:position w:val="1"/>
          <w:sz w:val="24"/>
          <w:szCs w:val="24"/>
          <w:lang w:val="en-GB"/>
        </w:rPr>
        <w:t>We have contacts with</w:t>
      </w:r>
      <w:r w:rsidR="00654E7E" w:rsidRPr="00654E7E">
        <w:rPr>
          <w:rFonts w:eastAsia="Calibri" w:cstheme="minorHAnsi"/>
          <w:position w:val="1"/>
          <w:sz w:val="24"/>
          <w:szCs w:val="24"/>
          <w:lang w:val="en-GB"/>
        </w:rPr>
        <w:t xml:space="preserve"> </w:t>
      </w:r>
      <w:r w:rsidR="00654E7E">
        <w:rPr>
          <w:rFonts w:eastAsia="Calibri" w:cstheme="minorHAnsi"/>
          <w:position w:val="1"/>
          <w:sz w:val="24"/>
          <w:szCs w:val="24"/>
          <w:lang w:val="en-GB"/>
        </w:rPr>
        <w:t>c</w:t>
      </w:r>
      <w:r w:rsidR="00654E7E" w:rsidRPr="00245694">
        <w:rPr>
          <w:rFonts w:eastAsia="Calibri" w:cstheme="minorHAnsi"/>
          <w:position w:val="1"/>
          <w:sz w:val="24"/>
          <w:szCs w:val="24"/>
          <w:lang w:val="en-GB"/>
        </w:rPr>
        <w:t>orporate  backers</w:t>
      </w:r>
      <w:r w:rsidR="00654E7E">
        <w:rPr>
          <w:rFonts w:eastAsia="Calibri" w:cstheme="minorHAnsi"/>
          <w:position w:val="1"/>
          <w:sz w:val="24"/>
          <w:szCs w:val="24"/>
          <w:lang w:val="en-GB"/>
        </w:rPr>
        <w:t xml:space="preserve">, </w:t>
      </w:r>
      <w:r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local churches, newspapers and broadcasting companies in order to raise the profile and funding of Nafasi Welfare </w:t>
      </w:r>
      <w:r w:rsidR="00B9282E">
        <w:rPr>
          <w:rFonts w:eastAsia="Calibri" w:cstheme="minorHAnsi"/>
          <w:position w:val="1"/>
          <w:sz w:val="24"/>
          <w:szCs w:val="24"/>
          <w:lang w:val="en-GB"/>
        </w:rPr>
        <w:t>Centre</w:t>
      </w:r>
      <w:r w:rsidRPr="00245694">
        <w:rPr>
          <w:rFonts w:eastAsia="Calibri" w:cstheme="minorHAnsi"/>
          <w:position w:val="1"/>
          <w:sz w:val="24"/>
          <w:szCs w:val="24"/>
          <w:lang w:val="en-GB"/>
        </w:rPr>
        <w:t>. We work with other NGO’s who also back us financially as well as supplying and supporting our volunteers.</w:t>
      </w:r>
    </w:p>
    <w:p w:rsidR="00654E7E" w:rsidRDefault="00B9282E" w:rsidP="0008317F">
      <w:pPr>
        <w:spacing w:after="0"/>
        <w:jc w:val="both"/>
        <w:rPr>
          <w:rFonts w:eastAsia="Calibri" w:cstheme="minorHAnsi"/>
          <w:position w:val="1"/>
          <w:sz w:val="24"/>
          <w:szCs w:val="24"/>
          <w:lang w:val="en-GB"/>
        </w:rPr>
      </w:pPr>
      <w:r>
        <w:rPr>
          <w:rFonts w:eastAsia="Calibri" w:cstheme="minorHAnsi"/>
          <w:position w:val="1"/>
          <w:sz w:val="24"/>
          <w:szCs w:val="24"/>
          <w:lang w:val="en-GB"/>
        </w:rPr>
        <w:t xml:space="preserve"> We regularly give presentations about our work in</w:t>
      </w:r>
      <w:r w:rsidR="00C870E9">
        <w:rPr>
          <w:rFonts w:eastAsia="Calibri" w:cstheme="minorHAnsi"/>
          <w:position w:val="1"/>
          <w:sz w:val="24"/>
          <w:szCs w:val="24"/>
          <w:lang w:val="en-GB"/>
        </w:rPr>
        <w:t xml:space="preserve"> </w:t>
      </w:r>
      <w:r>
        <w:rPr>
          <w:rFonts w:eastAsia="Calibri" w:cstheme="minorHAnsi"/>
          <w:position w:val="1"/>
          <w:sz w:val="24"/>
          <w:szCs w:val="24"/>
          <w:lang w:val="en-GB"/>
        </w:rPr>
        <w:t>schools</w:t>
      </w:r>
      <w:r w:rsidR="0082622B">
        <w:rPr>
          <w:rFonts w:eastAsia="Calibri" w:cstheme="minorHAnsi"/>
          <w:position w:val="1"/>
          <w:sz w:val="24"/>
          <w:szCs w:val="24"/>
          <w:lang w:val="en-GB"/>
        </w:rPr>
        <w:t>, churches and other groups.</w:t>
      </w:r>
      <w:r w:rsidR="00836779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</w:t>
      </w:r>
      <w:r w:rsidR="00654E7E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We </w:t>
      </w:r>
      <w:r w:rsidR="00654E7E">
        <w:rPr>
          <w:rFonts w:eastAsia="Calibri" w:cstheme="minorHAnsi"/>
          <w:position w:val="1"/>
          <w:sz w:val="24"/>
          <w:szCs w:val="24"/>
          <w:lang w:val="en-GB"/>
        </w:rPr>
        <w:t>also</w:t>
      </w:r>
      <w:r w:rsidR="00654E7E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raise mon</w:t>
      </w:r>
      <w:r w:rsidR="00C4402D">
        <w:rPr>
          <w:rFonts w:eastAsia="Calibri" w:cstheme="minorHAnsi"/>
          <w:position w:val="1"/>
          <w:sz w:val="24"/>
          <w:szCs w:val="24"/>
          <w:lang w:val="en-GB"/>
        </w:rPr>
        <w:t xml:space="preserve">ey through specific projects </w:t>
      </w:r>
      <w:proofErr w:type="spellStart"/>
      <w:r w:rsidR="00C4402D">
        <w:rPr>
          <w:rFonts w:eastAsia="Calibri" w:cstheme="minorHAnsi"/>
          <w:position w:val="1"/>
          <w:sz w:val="24"/>
          <w:szCs w:val="24"/>
          <w:lang w:val="en-GB"/>
        </w:rPr>
        <w:t>e</w:t>
      </w:r>
      <w:bookmarkStart w:id="0" w:name="_GoBack"/>
      <w:bookmarkEnd w:id="0"/>
      <w:r w:rsidR="00C4402D">
        <w:rPr>
          <w:rFonts w:eastAsia="Calibri" w:cstheme="minorHAnsi"/>
          <w:position w:val="1"/>
          <w:sz w:val="24"/>
          <w:szCs w:val="24"/>
          <w:lang w:val="en-GB"/>
        </w:rPr>
        <w:t>g</w:t>
      </w:r>
      <w:proofErr w:type="spellEnd"/>
      <w:r w:rsidR="00C4402D">
        <w:rPr>
          <w:rFonts w:eastAsia="Calibri" w:cstheme="minorHAnsi"/>
          <w:position w:val="1"/>
          <w:sz w:val="24"/>
          <w:szCs w:val="24"/>
          <w:lang w:val="en-GB"/>
        </w:rPr>
        <w:t>.</w:t>
      </w:r>
      <w:r w:rsidR="00654E7E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fund</w:t>
      </w:r>
      <w:r w:rsidR="00654E7E">
        <w:rPr>
          <w:rFonts w:eastAsia="Calibri" w:cstheme="minorHAnsi"/>
          <w:position w:val="1"/>
          <w:sz w:val="24"/>
          <w:szCs w:val="24"/>
          <w:lang w:val="en-GB"/>
        </w:rPr>
        <w:t xml:space="preserve"> raising</w:t>
      </w:r>
      <w:r w:rsidR="00C4402D">
        <w:rPr>
          <w:rFonts w:eastAsia="Calibri" w:cstheme="minorHAnsi"/>
          <w:position w:val="1"/>
          <w:sz w:val="24"/>
          <w:szCs w:val="24"/>
          <w:lang w:val="en-GB"/>
        </w:rPr>
        <w:t xml:space="preserve"> for home improvements, garden</w:t>
      </w:r>
      <w:r w:rsidR="00654E7E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and playground equipment, </w:t>
      </w:r>
      <w:r w:rsidR="00C4402D">
        <w:rPr>
          <w:rFonts w:eastAsia="Calibri" w:cstheme="minorHAnsi"/>
          <w:position w:val="1"/>
          <w:sz w:val="24"/>
          <w:szCs w:val="24"/>
          <w:lang w:val="en-GB"/>
        </w:rPr>
        <w:t>and</w:t>
      </w:r>
      <w:r w:rsidR="00654E7E" w:rsidRPr="00245694">
        <w:rPr>
          <w:rFonts w:eastAsia="Calibri" w:cstheme="minorHAnsi"/>
          <w:position w:val="1"/>
          <w:sz w:val="24"/>
          <w:szCs w:val="24"/>
          <w:lang w:val="en-GB"/>
        </w:rPr>
        <w:t xml:space="preserve"> for child resettlement. </w:t>
      </w:r>
    </w:p>
    <w:p w:rsidR="0082622B" w:rsidRPr="0008317F" w:rsidRDefault="0082622B" w:rsidP="0082622B">
      <w:pPr>
        <w:spacing w:after="120"/>
        <w:rPr>
          <w:rFonts w:cstheme="minorHAnsi"/>
          <w:b/>
          <w:i/>
          <w:sz w:val="24"/>
          <w:szCs w:val="24"/>
          <w:lang w:val="en-GB"/>
        </w:rPr>
      </w:pPr>
      <w:r w:rsidRPr="0008317F">
        <w:rPr>
          <w:rFonts w:cstheme="minorHAnsi"/>
          <w:b/>
          <w:i/>
          <w:sz w:val="24"/>
          <w:szCs w:val="24"/>
          <w:lang w:val="en-GB"/>
        </w:rPr>
        <w:t>Nafasi means Chance: NWC  acts out of a deep compassion and love for fellow human beings, being open to all people, regardless of ethnicity, culture and faith. Helping people receive a new chance in their lives.</w:t>
      </w:r>
    </w:p>
    <w:sectPr w:rsidR="0082622B" w:rsidRPr="0008317F" w:rsidSect="000831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37AE1"/>
    <w:multiLevelType w:val="hybridMultilevel"/>
    <w:tmpl w:val="A31032E8"/>
    <w:lvl w:ilvl="0" w:tplc="F2323042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0D"/>
    <w:rsid w:val="0003064F"/>
    <w:rsid w:val="0008317F"/>
    <w:rsid w:val="000B2ADC"/>
    <w:rsid w:val="000E0AA7"/>
    <w:rsid w:val="001832CF"/>
    <w:rsid w:val="00227BD4"/>
    <w:rsid w:val="00245694"/>
    <w:rsid w:val="0029052A"/>
    <w:rsid w:val="002C777B"/>
    <w:rsid w:val="002D4037"/>
    <w:rsid w:val="00317FD8"/>
    <w:rsid w:val="00386F1E"/>
    <w:rsid w:val="0048313D"/>
    <w:rsid w:val="005E6789"/>
    <w:rsid w:val="00654E7E"/>
    <w:rsid w:val="006D5AF5"/>
    <w:rsid w:val="006F0325"/>
    <w:rsid w:val="007B420F"/>
    <w:rsid w:val="0082622B"/>
    <w:rsid w:val="00836779"/>
    <w:rsid w:val="00865D80"/>
    <w:rsid w:val="00A3277F"/>
    <w:rsid w:val="00A513E1"/>
    <w:rsid w:val="00B9282E"/>
    <w:rsid w:val="00BA2C5C"/>
    <w:rsid w:val="00BD357B"/>
    <w:rsid w:val="00C4402D"/>
    <w:rsid w:val="00C84C7F"/>
    <w:rsid w:val="00C870E9"/>
    <w:rsid w:val="00CB14EF"/>
    <w:rsid w:val="00D47E4D"/>
    <w:rsid w:val="00D64693"/>
    <w:rsid w:val="00DA240D"/>
    <w:rsid w:val="00DC5FEC"/>
    <w:rsid w:val="00E34474"/>
    <w:rsid w:val="00E85A97"/>
    <w:rsid w:val="00F12480"/>
    <w:rsid w:val="00F54A55"/>
    <w:rsid w:val="00F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06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62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26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06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62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26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giving.org/205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0190-3EA9-428C-A669-0D0DEEDE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GJvL</dc:creator>
  <cp:lastModifiedBy>J van Leeuwen</cp:lastModifiedBy>
  <cp:revision>4</cp:revision>
  <cp:lastPrinted>2017-04-24T19:25:00Z</cp:lastPrinted>
  <dcterms:created xsi:type="dcterms:W3CDTF">2017-04-24T14:42:00Z</dcterms:created>
  <dcterms:modified xsi:type="dcterms:W3CDTF">2017-04-24T19:26:00Z</dcterms:modified>
</cp:coreProperties>
</file>