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20" w:rsidRPr="00851080" w:rsidRDefault="00851080" w:rsidP="00851080">
      <w:pPr>
        <w:jc w:val="center"/>
        <w:rPr>
          <w:b/>
          <w:sz w:val="28"/>
          <w:u w:val="single"/>
        </w:rPr>
      </w:pPr>
      <w:r w:rsidRPr="00851080">
        <w:rPr>
          <w:b/>
          <w:sz w:val="28"/>
          <w:u w:val="single"/>
        </w:rPr>
        <w:t>Walking Cane Support to 300 Parkinson Patients</w:t>
      </w:r>
    </w:p>
    <w:p w:rsidR="00851080" w:rsidRPr="00461B4C" w:rsidRDefault="00851080" w:rsidP="00851080">
      <w:pPr>
        <w:spacing w:after="0"/>
        <w:jc w:val="both"/>
        <w:rPr>
          <w:rFonts w:ascii="Times New Roman" w:hAnsi="Times New Roman" w:cs="Times New Roman"/>
          <w:color w:val="44546A" w:themeColor="text2"/>
        </w:rPr>
      </w:pPr>
      <w:r w:rsidRPr="009E36B6">
        <w:rPr>
          <w:rFonts w:ascii="Times New Roman" w:hAnsi="Times New Roman" w:cs="Times New Roman"/>
        </w:rPr>
        <w:t>Parkinson disease is a progressive degenerative disorder of the central nervous system. The most obvious symptoms are shaking (resting tremor), rigidity, slowness of movement and postural instability, constipation, sleep problem and a lot others. In the early stage patients can function independently in carrying out daily activities. As</w:t>
      </w:r>
      <w:r w:rsidRPr="009E36B6">
        <w:rPr>
          <w:rFonts w:ascii="Times New Roman" w:hAnsi="Times New Roman" w:cs="Times New Roman"/>
          <w:b/>
        </w:rPr>
        <w:t xml:space="preserve"> </w:t>
      </w:r>
      <w:r w:rsidRPr="009E36B6">
        <w:rPr>
          <w:rFonts w:ascii="Times New Roman" w:hAnsi="Times New Roman" w:cs="Times New Roman"/>
        </w:rPr>
        <w:t xml:space="preserve">the disease progress, disability increases and quality of life deteriorates. In advanced stage caregivers assistance becomes essential. The worst scenario to observe about this disease in Ethiopia is </w:t>
      </w:r>
      <w:proofErr w:type="gramStart"/>
      <w:r w:rsidRPr="009E36B6">
        <w:rPr>
          <w:rFonts w:ascii="Times New Roman" w:hAnsi="Times New Roman" w:cs="Times New Roman"/>
        </w:rPr>
        <w:t>that</w:t>
      </w:r>
      <w:r>
        <w:rPr>
          <w:rFonts w:ascii="Times New Roman" w:hAnsi="Times New Roman" w:cs="Times New Roman"/>
        </w:rPr>
        <w:t xml:space="preserve"> </w:t>
      </w:r>
      <w:r w:rsidRPr="00461B4C">
        <w:rPr>
          <w:rFonts w:ascii="Times New Roman" w:hAnsi="Times New Roman" w:cs="Times New Roman"/>
          <w:color w:val="FF0000"/>
        </w:rPr>
        <w:t>patient do</w:t>
      </w:r>
      <w:proofErr w:type="gramEnd"/>
      <w:r>
        <w:rPr>
          <w:rFonts w:ascii="Times New Roman" w:hAnsi="Times New Roman" w:cs="Times New Roman"/>
          <w:color w:val="FF0000"/>
        </w:rPr>
        <w:t xml:space="preserve"> </w:t>
      </w:r>
      <w:r w:rsidRPr="00461B4C">
        <w:rPr>
          <w:rFonts w:ascii="Times New Roman" w:hAnsi="Times New Roman" w:cs="Times New Roman"/>
          <w:color w:val="FF0000"/>
        </w:rPr>
        <w:t>not have proper walking aid to facilitate their movement</w:t>
      </w:r>
      <w:r w:rsidRPr="00461B4C">
        <w:rPr>
          <w:rFonts w:ascii="Times New Roman" w:hAnsi="Times New Roman" w:cs="Times New Roman"/>
          <w:color w:val="44546A" w:themeColor="text2"/>
        </w:rPr>
        <w:t xml:space="preserve">. </w:t>
      </w:r>
    </w:p>
    <w:p w:rsidR="00851080" w:rsidRPr="009E36B6" w:rsidRDefault="00851080" w:rsidP="00851080">
      <w:pPr>
        <w:spacing w:after="0" w:line="240" w:lineRule="auto"/>
        <w:jc w:val="both"/>
        <w:rPr>
          <w:rFonts w:ascii="Times New Roman" w:hAnsi="Times New Roman" w:cs="Times New Roman"/>
        </w:rPr>
      </w:pPr>
    </w:p>
    <w:p w:rsidR="00851080" w:rsidRDefault="00851080" w:rsidP="00851080">
      <w:pPr>
        <w:spacing w:after="0"/>
        <w:jc w:val="both"/>
        <w:rPr>
          <w:rFonts w:ascii="Times New Roman" w:hAnsi="Times New Roman"/>
        </w:rPr>
      </w:pPr>
      <w:r>
        <w:rPr>
          <w:rFonts w:ascii="Times New Roman" w:hAnsi="Times New Roman"/>
        </w:rPr>
        <w:t xml:space="preserve">Experience shows that as the disease progresses from one stage to the other, even strong PD patients start to deteriorate quickly and start to expect support of walking aides and/or human care givers for movement from one place to the other. However, almost all PD patients are economically very poor. Even for those who have income source or work, long run sustainable living is under question since they are forced to lose their jobs as they cannot work like others. Some patients even fall to the ground and damage parts of their bodies. Others are forced to urinate while going to toilet or even shops. They cannot fulfill all their basic necessities due to </w:t>
      </w:r>
      <w:r w:rsidRPr="009E36B6">
        <w:rPr>
          <w:rFonts w:ascii="Times New Roman" w:hAnsi="Times New Roman"/>
        </w:rPr>
        <w:t>lack of resources</w:t>
      </w:r>
      <w:r>
        <w:rPr>
          <w:rFonts w:ascii="Times New Roman" w:hAnsi="Times New Roman"/>
        </w:rPr>
        <w:t>.</w:t>
      </w:r>
      <w:r w:rsidRPr="00DA2690">
        <w:rPr>
          <w:rFonts w:ascii="Times New Roman" w:hAnsi="Times New Roman"/>
        </w:rPr>
        <w:t xml:space="preserve"> </w:t>
      </w:r>
      <w:r>
        <w:rPr>
          <w:rFonts w:ascii="Times New Roman" w:hAnsi="Times New Roman"/>
        </w:rPr>
        <w:t>T</w:t>
      </w:r>
      <w:r w:rsidRPr="009E36B6">
        <w:rPr>
          <w:rFonts w:ascii="Times New Roman" w:hAnsi="Times New Roman"/>
        </w:rPr>
        <w:t xml:space="preserve">hey are forced to stay at home without any </w:t>
      </w:r>
      <w:r>
        <w:rPr>
          <w:rFonts w:ascii="Times New Roman" w:hAnsi="Times New Roman"/>
        </w:rPr>
        <w:t>support</w:t>
      </w:r>
      <w:r w:rsidRPr="009E36B6">
        <w:rPr>
          <w:rFonts w:ascii="Times New Roman" w:hAnsi="Times New Roman"/>
        </w:rPr>
        <w:t xml:space="preserve">, and hope. </w:t>
      </w:r>
      <w:r w:rsidRPr="009E36B6">
        <w:rPr>
          <w:rFonts w:ascii="Times New Roman" w:hAnsi="Times New Roman" w:cs="Times New Roman"/>
        </w:rPr>
        <w:t>Parkinson patient usually suffers until death or until situation gets worst without getting enough attention.</w:t>
      </w:r>
    </w:p>
    <w:p w:rsidR="00851080" w:rsidRDefault="00851080" w:rsidP="00851080">
      <w:pPr>
        <w:spacing w:after="0"/>
        <w:jc w:val="both"/>
        <w:rPr>
          <w:rFonts w:ascii="Times New Roman" w:hAnsi="Times New Roman"/>
        </w:rPr>
      </w:pPr>
    </w:p>
    <w:p w:rsidR="00851080" w:rsidRPr="007F703B" w:rsidRDefault="00851080" w:rsidP="00851080">
      <w:pPr>
        <w:spacing w:after="0"/>
        <w:jc w:val="both"/>
        <w:rPr>
          <w:rFonts w:ascii="Times New Roman" w:hAnsi="Times New Roman" w:cs="Times New Roman"/>
          <w:color w:val="00B0F0"/>
        </w:rPr>
      </w:pPr>
      <w:r w:rsidRPr="009E36B6">
        <w:rPr>
          <w:rFonts w:ascii="Times New Roman" w:hAnsi="Times New Roman" w:cs="Times New Roman"/>
        </w:rPr>
        <w:t xml:space="preserve">The </w:t>
      </w:r>
      <w:r>
        <w:rPr>
          <w:rFonts w:ascii="Times New Roman" w:hAnsi="Times New Roman" w:cs="Times New Roman"/>
        </w:rPr>
        <w:t xml:space="preserve">way to reverse </w:t>
      </w:r>
      <w:r w:rsidRPr="009E36B6">
        <w:rPr>
          <w:rFonts w:ascii="Times New Roman" w:hAnsi="Times New Roman" w:cs="Times New Roman"/>
        </w:rPr>
        <w:t xml:space="preserve">this situation is </w:t>
      </w:r>
      <w:r>
        <w:rPr>
          <w:rFonts w:ascii="Times New Roman" w:hAnsi="Times New Roman" w:cs="Times New Roman"/>
        </w:rPr>
        <w:t xml:space="preserve">to buy and provide walking aides, improved toilet, wheelchairs, and Patient ID for the patients.  </w:t>
      </w:r>
      <w:r w:rsidRPr="009E36B6">
        <w:rPr>
          <w:rFonts w:ascii="Times New Roman" w:hAnsi="Times New Roman" w:cs="Times New Roman"/>
        </w:rPr>
        <w:t xml:space="preserve">To this end support is expected from donors, individuals, organization both at local &amp; international level. </w:t>
      </w:r>
    </w:p>
    <w:p w:rsidR="00851080" w:rsidRPr="009E36B6" w:rsidRDefault="00851080" w:rsidP="00851080">
      <w:pPr>
        <w:spacing w:after="0"/>
        <w:jc w:val="both"/>
        <w:rPr>
          <w:rFonts w:ascii="Times New Roman" w:hAnsi="Times New Roman" w:cs="Times New Roman"/>
        </w:rPr>
      </w:pPr>
    </w:p>
    <w:p w:rsidR="005C40DF" w:rsidRDefault="00851080" w:rsidP="00851080">
      <w:pPr>
        <w:jc w:val="both"/>
        <w:rPr>
          <w:rFonts w:ascii="Times New Roman" w:hAnsi="Times New Roman" w:cs="Times New Roman"/>
        </w:rPr>
      </w:pPr>
      <w:r w:rsidRPr="009E36B6">
        <w:rPr>
          <w:rFonts w:ascii="Times New Roman" w:hAnsi="Times New Roman" w:cs="Times New Roman"/>
        </w:rPr>
        <w:t xml:space="preserve">If you think that you can help raise funds to support this project, even if it just a few Birr/dollars, please donate via the </w:t>
      </w:r>
      <w:r>
        <w:rPr>
          <w:rFonts w:ascii="Times New Roman" w:hAnsi="Times New Roman" w:cs="Times New Roman"/>
        </w:rPr>
        <w:t>Global Giving Website (</w:t>
      </w:r>
      <w:hyperlink r:id="rId4" w:history="1">
        <w:r w:rsidRPr="00E5260B">
          <w:rPr>
            <w:rStyle w:val="Hyperlink"/>
            <w:rFonts w:ascii="Times New Roman" w:hAnsi="Times New Roman" w:cs="Times New Roman"/>
          </w:rPr>
          <w:t>www.globalgiving.org</w:t>
        </w:r>
      </w:hyperlink>
      <w:r>
        <w:rPr>
          <w:rFonts w:ascii="Times New Roman" w:hAnsi="Times New Roman" w:cs="Times New Roman"/>
        </w:rPr>
        <w:t xml:space="preserve">) </w:t>
      </w:r>
    </w:p>
    <w:p w:rsidR="005C40DF" w:rsidRDefault="005C40DF" w:rsidP="005C40DF">
      <w:pPr>
        <w:jc w:val="center"/>
        <w:rPr>
          <w:rFonts w:ascii="Times New Roman" w:hAnsi="Times New Roman" w:cs="Times New Roman"/>
        </w:rPr>
      </w:pPr>
      <w:r>
        <w:rPr>
          <w:rFonts w:ascii="Times New Roman" w:hAnsi="Times New Roman" w:cs="Times New Roman"/>
        </w:rPr>
        <w:t>Or</w:t>
      </w:r>
    </w:p>
    <w:p w:rsidR="00851080" w:rsidRDefault="005C40DF" w:rsidP="00851080">
      <w:pPr>
        <w:jc w:val="both"/>
        <w:rPr>
          <w:rFonts w:ascii="Times New Roman" w:hAnsi="Times New Roman" w:cs="Times New Roman"/>
        </w:rPr>
      </w:pPr>
      <w:r>
        <w:rPr>
          <w:rFonts w:ascii="Times New Roman" w:hAnsi="Times New Roman" w:cs="Times New Roman"/>
        </w:rPr>
        <w:t>Direct to</w:t>
      </w:r>
      <w:r w:rsidR="00851080">
        <w:rPr>
          <w:rFonts w:ascii="Times New Roman" w:hAnsi="Times New Roman" w:cs="Times New Roman"/>
        </w:rPr>
        <w:t xml:space="preserve"> our account</w:t>
      </w:r>
      <w:r w:rsidR="00851080" w:rsidRPr="009E36B6">
        <w:rPr>
          <w:rFonts w:ascii="Times New Roman" w:hAnsi="Times New Roman" w:cs="Times New Roman"/>
        </w:rPr>
        <w:t xml:space="preserve"> information (</w:t>
      </w:r>
      <w:proofErr w:type="spellStart"/>
      <w:r w:rsidR="00851080" w:rsidRPr="009E36B6">
        <w:rPr>
          <w:rFonts w:ascii="Times New Roman" w:hAnsi="Times New Roman" w:cs="Times New Roman"/>
        </w:rPr>
        <w:t>Dashen</w:t>
      </w:r>
      <w:proofErr w:type="spellEnd"/>
      <w:r w:rsidR="00851080" w:rsidRPr="009E36B6">
        <w:rPr>
          <w:rFonts w:ascii="Times New Roman" w:hAnsi="Times New Roman" w:cs="Times New Roman"/>
        </w:rPr>
        <w:t xml:space="preserve"> Bank: C/A 5039781372002 and CBE: 1000002963462). If you would like to have a more personal connection with the project you are very welcome to contact the Founder (0911-70-1362) &amp; the Director (0916-82-5331).</w:t>
      </w:r>
    </w:p>
    <w:p w:rsidR="005C40DF" w:rsidRPr="005C40DF" w:rsidRDefault="005C40DF" w:rsidP="005C40DF">
      <w:pPr>
        <w:jc w:val="center"/>
        <w:rPr>
          <w:rFonts w:ascii="Times New Roman" w:hAnsi="Times New Roman" w:cs="Times New Roman"/>
          <w:b/>
          <w:u w:val="single"/>
        </w:rPr>
      </w:pPr>
      <w:r w:rsidRPr="005C40DF">
        <w:rPr>
          <w:rFonts w:ascii="Times New Roman" w:hAnsi="Times New Roman" w:cs="Times New Roman"/>
          <w:b/>
          <w:u w:val="single"/>
        </w:rPr>
        <w:t>Project Cost</w:t>
      </w:r>
    </w:p>
    <w:tbl>
      <w:tblPr>
        <w:tblStyle w:val="TableGrid"/>
        <w:tblW w:w="8138" w:type="dxa"/>
        <w:tblLook w:val="04A0"/>
      </w:tblPr>
      <w:tblGrid>
        <w:gridCol w:w="638"/>
        <w:gridCol w:w="5320"/>
        <w:gridCol w:w="763"/>
        <w:gridCol w:w="1417"/>
      </w:tblGrid>
      <w:tr w:rsidR="005C40DF" w:rsidRPr="005C40DF" w:rsidTr="005C40DF">
        <w:tc>
          <w:tcPr>
            <w:tcW w:w="638" w:type="dxa"/>
            <w:shd w:val="clear" w:color="auto" w:fill="D9D9D9" w:themeFill="background1" w:themeFillShade="D9"/>
          </w:tcPr>
          <w:p w:rsidR="005C40DF" w:rsidRPr="005C40DF" w:rsidRDefault="005C40DF" w:rsidP="005C40DF">
            <w:pPr>
              <w:jc w:val="center"/>
              <w:rPr>
                <w:b/>
                <w:sz w:val="24"/>
              </w:rPr>
            </w:pPr>
            <w:r w:rsidRPr="005C40DF">
              <w:rPr>
                <w:b/>
                <w:sz w:val="24"/>
              </w:rPr>
              <w:t>No</w:t>
            </w:r>
          </w:p>
        </w:tc>
        <w:tc>
          <w:tcPr>
            <w:tcW w:w="5320" w:type="dxa"/>
            <w:shd w:val="clear" w:color="auto" w:fill="D9D9D9" w:themeFill="background1" w:themeFillShade="D9"/>
          </w:tcPr>
          <w:p w:rsidR="005C40DF" w:rsidRPr="005C40DF" w:rsidRDefault="005C40DF" w:rsidP="005C40DF">
            <w:pPr>
              <w:jc w:val="center"/>
              <w:rPr>
                <w:b/>
                <w:sz w:val="24"/>
              </w:rPr>
            </w:pPr>
            <w:r w:rsidRPr="005C40DF">
              <w:rPr>
                <w:b/>
                <w:sz w:val="24"/>
              </w:rPr>
              <w:t>Description</w:t>
            </w:r>
          </w:p>
        </w:tc>
        <w:tc>
          <w:tcPr>
            <w:tcW w:w="763" w:type="dxa"/>
            <w:tcBorders>
              <w:right w:val="single" w:sz="4" w:space="0" w:color="auto"/>
            </w:tcBorders>
            <w:shd w:val="clear" w:color="auto" w:fill="D9D9D9" w:themeFill="background1" w:themeFillShade="D9"/>
          </w:tcPr>
          <w:p w:rsidR="005C40DF" w:rsidRPr="005C40DF" w:rsidRDefault="005C40DF" w:rsidP="005C40DF">
            <w:pPr>
              <w:jc w:val="center"/>
              <w:rPr>
                <w:b/>
                <w:sz w:val="24"/>
              </w:rPr>
            </w:pPr>
            <w:r>
              <w:rPr>
                <w:b/>
                <w:sz w:val="24"/>
              </w:rPr>
              <w:t>Qty</w:t>
            </w:r>
          </w:p>
        </w:tc>
        <w:tc>
          <w:tcPr>
            <w:tcW w:w="1417" w:type="dxa"/>
            <w:tcBorders>
              <w:left w:val="single" w:sz="4" w:space="0" w:color="auto"/>
            </w:tcBorders>
            <w:shd w:val="clear" w:color="auto" w:fill="D9D9D9" w:themeFill="background1" w:themeFillShade="D9"/>
          </w:tcPr>
          <w:p w:rsidR="005C40DF" w:rsidRPr="005C40DF" w:rsidRDefault="005C40DF" w:rsidP="005C40DF">
            <w:pPr>
              <w:jc w:val="center"/>
              <w:rPr>
                <w:b/>
                <w:sz w:val="24"/>
              </w:rPr>
            </w:pPr>
            <w:r>
              <w:rPr>
                <w:b/>
                <w:sz w:val="24"/>
              </w:rPr>
              <w:t>Amount</w:t>
            </w:r>
          </w:p>
        </w:tc>
      </w:tr>
      <w:tr w:rsidR="005C40DF" w:rsidTr="005C40DF">
        <w:tc>
          <w:tcPr>
            <w:tcW w:w="638" w:type="dxa"/>
          </w:tcPr>
          <w:p w:rsidR="005C40DF" w:rsidRDefault="005C40DF" w:rsidP="005C40DF">
            <w:pPr>
              <w:jc w:val="center"/>
              <w:rPr>
                <w:sz w:val="24"/>
              </w:rPr>
            </w:pPr>
            <w:r>
              <w:rPr>
                <w:sz w:val="24"/>
              </w:rPr>
              <w:t>1</w:t>
            </w:r>
          </w:p>
        </w:tc>
        <w:tc>
          <w:tcPr>
            <w:tcW w:w="5320" w:type="dxa"/>
          </w:tcPr>
          <w:p w:rsidR="005C40DF" w:rsidRDefault="005C40DF" w:rsidP="005C40DF">
            <w:pPr>
              <w:jc w:val="both"/>
              <w:rPr>
                <w:sz w:val="24"/>
              </w:rPr>
            </w:pPr>
            <w:r>
              <w:rPr>
                <w:sz w:val="24"/>
              </w:rPr>
              <w:t xml:space="preserve">To </w:t>
            </w:r>
            <w:r w:rsidRPr="005C40DF">
              <w:rPr>
                <w:sz w:val="24"/>
              </w:rPr>
              <w:t xml:space="preserve"> train PD patient on cane use &amp; body balance</w:t>
            </w:r>
          </w:p>
        </w:tc>
        <w:tc>
          <w:tcPr>
            <w:tcW w:w="763" w:type="dxa"/>
            <w:tcBorders>
              <w:right w:val="single" w:sz="4" w:space="0" w:color="auto"/>
            </w:tcBorders>
          </w:tcPr>
          <w:p w:rsidR="005C40DF" w:rsidRDefault="005C40DF" w:rsidP="00851080">
            <w:pPr>
              <w:jc w:val="both"/>
              <w:rPr>
                <w:sz w:val="24"/>
              </w:rPr>
            </w:pPr>
            <w:r>
              <w:rPr>
                <w:sz w:val="24"/>
              </w:rPr>
              <w:t>100</w:t>
            </w:r>
          </w:p>
        </w:tc>
        <w:tc>
          <w:tcPr>
            <w:tcW w:w="1417" w:type="dxa"/>
            <w:tcBorders>
              <w:left w:val="single" w:sz="4" w:space="0" w:color="auto"/>
            </w:tcBorders>
          </w:tcPr>
          <w:p w:rsidR="005C40DF" w:rsidRDefault="005C40DF" w:rsidP="00D82499">
            <w:pPr>
              <w:jc w:val="both"/>
              <w:rPr>
                <w:sz w:val="24"/>
              </w:rPr>
            </w:pPr>
            <w:r>
              <w:rPr>
                <w:sz w:val="24"/>
              </w:rPr>
              <w:t>1,000</w:t>
            </w:r>
          </w:p>
        </w:tc>
      </w:tr>
      <w:tr w:rsidR="005C40DF" w:rsidTr="005C40DF">
        <w:tc>
          <w:tcPr>
            <w:tcW w:w="638" w:type="dxa"/>
          </w:tcPr>
          <w:p w:rsidR="005C40DF" w:rsidRDefault="005C40DF" w:rsidP="005C40DF">
            <w:pPr>
              <w:jc w:val="center"/>
              <w:rPr>
                <w:sz w:val="24"/>
              </w:rPr>
            </w:pPr>
            <w:r>
              <w:rPr>
                <w:sz w:val="24"/>
              </w:rPr>
              <w:t>2</w:t>
            </w:r>
          </w:p>
        </w:tc>
        <w:tc>
          <w:tcPr>
            <w:tcW w:w="5320" w:type="dxa"/>
          </w:tcPr>
          <w:p w:rsidR="005C40DF" w:rsidRDefault="005C40DF" w:rsidP="00851080">
            <w:pPr>
              <w:jc w:val="both"/>
              <w:rPr>
                <w:sz w:val="24"/>
              </w:rPr>
            </w:pPr>
            <w:r>
              <w:rPr>
                <w:sz w:val="24"/>
              </w:rPr>
              <w:t>B</w:t>
            </w:r>
            <w:r w:rsidRPr="005C40DF">
              <w:rPr>
                <w:sz w:val="24"/>
              </w:rPr>
              <w:t>uy cane accessory and transportation to Patients</w:t>
            </w:r>
          </w:p>
        </w:tc>
        <w:tc>
          <w:tcPr>
            <w:tcW w:w="763" w:type="dxa"/>
            <w:tcBorders>
              <w:right w:val="single" w:sz="4" w:space="0" w:color="auto"/>
            </w:tcBorders>
          </w:tcPr>
          <w:p w:rsidR="005C40DF" w:rsidRDefault="005C40DF" w:rsidP="00851080">
            <w:pPr>
              <w:jc w:val="both"/>
              <w:rPr>
                <w:sz w:val="24"/>
              </w:rPr>
            </w:pPr>
            <w:r>
              <w:rPr>
                <w:sz w:val="24"/>
              </w:rPr>
              <w:t>100</w:t>
            </w:r>
          </w:p>
        </w:tc>
        <w:tc>
          <w:tcPr>
            <w:tcW w:w="1417" w:type="dxa"/>
            <w:tcBorders>
              <w:left w:val="single" w:sz="4" w:space="0" w:color="auto"/>
            </w:tcBorders>
          </w:tcPr>
          <w:p w:rsidR="005C40DF" w:rsidRDefault="005C40DF" w:rsidP="00FB6823">
            <w:pPr>
              <w:jc w:val="both"/>
              <w:rPr>
                <w:sz w:val="24"/>
              </w:rPr>
            </w:pPr>
            <w:r>
              <w:rPr>
                <w:sz w:val="24"/>
              </w:rPr>
              <w:t>2</w:t>
            </w:r>
            <w:r>
              <w:rPr>
                <w:sz w:val="24"/>
              </w:rPr>
              <w:t>,500</w:t>
            </w:r>
          </w:p>
        </w:tc>
      </w:tr>
      <w:tr w:rsidR="005C40DF" w:rsidTr="005C40DF">
        <w:tc>
          <w:tcPr>
            <w:tcW w:w="638" w:type="dxa"/>
          </w:tcPr>
          <w:p w:rsidR="005C40DF" w:rsidRDefault="005C40DF" w:rsidP="005C40DF">
            <w:pPr>
              <w:jc w:val="center"/>
              <w:rPr>
                <w:sz w:val="24"/>
              </w:rPr>
            </w:pPr>
            <w:r>
              <w:rPr>
                <w:sz w:val="24"/>
              </w:rPr>
              <w:t>3</w:t>
            </w:r>
          </w:p>
        </w:tc>
        <w:tc>
          <w:tcPr>
            <w:tcW w:w="5320" w:type="dxa"/>
          </w:tcPr>
          <w:p w:rsidR="005C40DF" w:rsidRDefault="005C40DF" w:rsidP="005C40DF">
            <w:pPr>
              <w:jc w:val="both"/>
              <w:rPr>
                <w:sz w:val="24"/>
              </w:rPr>
            </w:pPr>
            <w:r>
              <w:rPr>
                <w:sz w:val="24"/>
              </w:rPr>
              <w:t xml:space="preserve">Buy </w:t>
            </w:r>
            <w:r w:rsidRPr="005C40DF">
              <w:rPr>
                <w:sz w:val="24"/>
              </w:rPr>
              <w:t>cane per person</w:t>
            </w:r>
          </w:p>
        </w:tc>
        <w:tc>
          <w:tcPr>
            <w:tcW w:w="763" w:type="dxa"/>
            <w:tcBorders>
              <w:right w:val="single" w:sz="4" w:space="0" w:color="auto"/>
            </w:tcBorders>
          </w:tcPr>
          <w:p w:rsidR="005C40DF" w:rsidRDefault="005C40DF" w:rsidP="00851080">
            <w:pPr>
              <w:jc w:val="both"/>
              <w:rPr>
                <w:sz w:val="24"/>
              </w:rPr>
            </w:pPr>
            <w:r>
              <w:rPr>
                <w:sz w:val="24"/>
              </w:rPr>
              <w:t>100</w:t>
            </w:r>
          </w:p>
        </w:tc>
        <w:tc>
          <w:tcPr>
            <w:tcW w:w="1417" w:type="dxa"/>
            <w:tcBorders>
              <w:left w:val="single" w:sz="4" w:space="0" w:color="auto"/>
            </w:tcBorders>
          </w:tcPr>
          <w:p w:rsidR="005C40DF" w:rsidRDefault="005C40DF" w:rsidP="00851080">
            <w:pPr>
              <w:jc w:val="both"/>
              <w:rPr>
                <w:sz w:val="24"/>
              </w:rPr>
            </w:pPr>
            <w:r>
              <w:rPr>
                <w:sz w:val="24"/>
              </w:rPr>
              <w:t>3,200</w:t>
            </w:r>
          </w:p>
        </w:tc>
      </w:tr>
      <w:tr w:rsidR="005C40DF" w:rsidTr="005C40DF">
        <w:tc>
          <w:tcPr>
            <w:tcW w:w="638" w:type="dxa"/>
            <w:shd w:val="clear" w:color="auto" w:fill="D9D9D9" w:themeFill="background1" w:themeFillShade="D9"/>
          </w:tcPr>
          <w:p w:rsidR="005C40DF" w:rsidRDefault="005C40DF" w:rsidP="005C40DF">
            <w:pPr>
              <w:jc w:val="center"/>
              <w:rPr>
                <w:sz w:val="24"/>
              </w:rPr>
            </w:pPr>
          </w:p>
        </w:tc>
        <w:tc>
          <w:tcPr>
            <w:tcW w:w="5320" w:type="dxa"/>
            <w:shd w:val="clear" w:color="auto" w:fill="D9D9D9" w:themeFill="background1" w:themeFillShade="D9"/>
          </w:tcPr>
          <w:p w:rsidR="005C40DF" w:rsidRDefault="005C40DF" w:rsidP="005C40DF">
            <w:pPr>
              <w:jc w:val="center"/>
              <w:rPr>
                <w:sz w:val="24"/>
              </w:rPr>
            </w:pPr>
            <w:r>
              <w:rPr>
                <w:sz w:val="24"/>
              </w:rPr>
              <w:t>Total</w:t>
            </w:r>
          </w:p>
        </w:tc>
        <w:tc>
          <w:tcPr>
            <w:tcW w:w="763" w:type="dxa"/>
            <w:tcBorders>
              <w:right w:val="single" w:sz="4" w:space="0" w:color="auto"/>
            </w:tcBorders>
            <w:shd w:val="clear" w:color="auto" w:fill="D9D9D9" w:themeFill="background1" w:themeFillShade="D9"/>
          </w:tcPr>
          <w:p w:rsidR="005C40DF" w:rsidRDefault="005C40DF" w:rsidP="005C40DF">
            <w:pPr>
              <w:jc w:val="center"/>
              <w:rPr>
                <w:sz w:val="24"/>
              </w:rPr>
            </w:pPr>
          </w:p>
        </w:tc>
        <w:tc>
          <w:tcPr>
            <w:tcW w:w="1417" w:type="dxa"/>
            <w:tcBorders>
              <w:left w:val="single" w:sz="4" w:space="0" w:color="auto"/>
            </w:tcBorders>
            <w:shd w:val="clear" w:color="auto" w:fill="D9D9D9" w:themeFill="background1" w:themeFillShade="D9"/>
          </w:tcPr>
          <w:p w:rsidR="005C40DF" w:rsidRDefault="005C40DF" w:rsidP="005C40DF">
            <w:pPr>
              <w:jc w:val="center"/>
              <w:rPr>
                <w:sz w:val="24"/>
              </w:rPr>
            </w:pPr>
            <w:r>
              <w:rPr>
                <w:sz w:val="24"/>
              </w:rPr>
              <w:fldChar w:fldCharType="begin"/>
            </w:r>
            <w:r>
              <w:rPr>
                <w:sz w:val="24"/>
              </w:rPr>
              <w:instrText xml:space="preserve"> =SUM(ABOVE) </w:instrText>
            </w:r>
            <w:r>
              <w:rPr>
                <w:sz w:val="24"/>
              </w:rPr>
              <w:fldChar w:fldCharType="separate"/>
            </w:r>
            <w:r>
              <w:rPr>
                <w:noProof/>
                <w:sz w:val="24"/>
              </w:rPr>
              <w:t>6,700</w:t>
            </w:r>
            <w:r>
              <w:rPr>
                <w:sz w:val="24"/>
              </w:rPr>
              <w:fldChar w:fldCharType="end"/>
            </w:r>
          </w:p>
        </w:tc>
      </w:tr>
    </w:tbl>
    <w:p w:rsidR="005C40DF" w:rsidRPr="00851080" w:rsidRDefault="005C40DF" w:rsidP="00851080">
      <w:pPr>
        <w:jc w:val="both"/>
        <w:rPr>
          <w:sz w:val="24"/>
        </w:rPr>
      </w:pPr>
    </w:p>
    <w:sectPr w:rsidR="005C40DF" w:rsidRPr="00851080" w:rsidSect="00276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51080"/>
    <w:rsid w:val="00276220"/>
    <w:rsid w:val="003955F8"/>
    <w:rsid w:val="003C25E0"/>
    <w:rsid w:val="005C40DF"/>
    <w:rsid w:val="00851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080"/>
    <w:rPr>
      <w:color w:val="0563C1" w:themeColor="hyperlink"/>
      <w:u w:val="single"/>
    </w:rPr>
  </w:style>
  <w:style w:type="table" w:styleId="TableGrid">
    <w:name w:val="Table Grid"/>
    <w:basedOn w:val="TableNormal"/>
    <w:uiPriority w:val="39"/>
    <w:rsid w:val="005C4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obalg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dcterms:created xsi:type="dcterms:W3CDTF">2017-04-22T12:23:00Z</dcterms:created>
  <dcterms:modified xsi:type="dcterms:W3CDTF">2017-04-22T12:36:00Z</dcterms:modified>
</cp:coreProperties>
</file>