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82" w:rsidRPr="00C34B82" w:rsidRDefault="003007CC" w:rsidP="003007CC">
      <w:pPr>
        <w:spacing w:after="0" w:line="240" w:lineRule="auto"/>
        <w:jc w:val="center"/>
        <w:rPr>
          <w:rFonts w:ascii="Arial Black" w:eastAsia="Times New Roman" w:hAnsi="Arial Black" w:cs="Times New Roman"/>
          <w:sz w:val="24"/>
          <w:szCs w:val="24"/>
        </w:rPr>
      </w:pPr>
      <w:r>
        <w:rPr>
          <w:rFonts w:ascii="Arial Black" w:eastAsia="Times New Roman" w:hAnsi="Arial Black" w:cs="Times New Roman"/>
          <w:sz w:val="24"/>
          <w:szCs w:val="24"/>
        </w:rPr>
        <w:t xml:space="preserve">ENSURING ACCESS TO SAFE DRINKING WATER FOR CHILDREN IN </w:t>
      </w:r>
      <w:proofErr w:type="gramStart"/>
      <w:r w:rsidR="006C15F1">
        <w:rPr>
          <w:rFonts w:ascii="Arial Black" w:eastAsia="Times New Roman" w:hAnsi="Arial Black" w:cs="Times New Roman"/>
          <w:sz w:val="24"/>
          <w:szCs w:val="24"/>
        </w:rPr>
        <w:t>PERI  SLUM</w:t>
      </w:r>
      <w:proofErr w:type="gramEnd"/>
      <w:r w:rsidR="006C15F1">
        <w:rPr>
          <w:rFonts w:ascii="Arial Black" w:eastAsia="Times New Roman" w:hAnsi="Arial Black" w:cs="Times New Roman"/>
          <w:sz w:val="24"/>
          <w:szCs w:val="24"/>
        </w:rPr>
        <w:t xml:space="preserve"> </w:t>
      </w:r>
      <w:r>
        <w:rPr>
          <w:rFonts w:ascii="Arial Black" w:eastAsia="Times New Roman" w:hAnsi="Arial Black" w:cs="Times New Roman"/>
          <w:sz w:val="24"/>
          <w:szCs w:val="24"/>
        </w:rPr>
        <w:t>URBAN SCHOOLS</w:t>
      </w:r>
      <w:r w:rsidR="006C15F1">
        <w:rPr>
          <w:rFonts w:ascii="Arial Black" w:eastAsia="Times New Roman" w:hAnsi="Arial Black" w:cs="Times New Roman"/>
          <w:sz w:val="24"/>
          <w:szCs w:val="24"/>
        </w:rPr>
        <w:t xml:space="preserve"> IN KAWEMPE DIVISION IN UGANDA</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BA6EC2">
        <w:rPr>
          <w:rFonts w:ascii="Times New Roman" w:eastAsia="Times New Roman" w:hAnsi="Times New Roman" w:cs="Times New Roman"/>
          <w:sz w:val="24"/>
          <w:szCs w:val="24"/>
        </w:rPr>
        <w:t xml:space="preserve"> </w:t>
      </w:r>
      <w:r w:rsidR="00BA6EC2" w:rsidRPr="00646CB3">
        <w:rPr>
          <w:rFonts w:ascii="Times New Roman" w:eastAsia="Times New Roman" w:hAnsi="Times New Roman" w:cs="Times New Roman"/>
          <w:b/>
          <w:sz w:val="24"/>
          <w:szCs w:val="24"/>
        </w:rPr>
        <w:t>P</w:t>
      </w:r>
      <w:r w:rsidR="00BA6EC2" w:rsidRPr="00C34B82">
        <w:rPr>
          <w:rFonts w:ascii="Times New Roman" w:eastAsia="Times New Roman" w:hAnsi="Times New Roman" w:cs="Times New Roman"/>
          <w:b/>
          <w:sz w:val="24"/>
          <w:szCs w:val="24"/>
        </w:rPr>
        <w:t>ROJECT AREA</w:t>
      </w:r>
    </w:p>
    <w:p w:rsidR="00505056" w:rsidRPr="00C34B82" w:rsidRDefault="00505056" w:rsidP="00C34B82">
      <w:pPr>
        <w:spacing w:after="0" w:line="240" w:lineRule="auto"/>
        <w:rPr>
          <w:rFonts w:ascii="Times New Roman" w:eastAsia="Times New Roman" w:hAnsi="Times New Roman" w:cs="Times New Roman"/>
          <w:sz w:val="24"/>
          <w:szCs w:val="24"/>
        </w:rPr>
      </w:pPr>
    </w:p>
    <w:p w:rsidR="00C34B82" w:rsidRPr="00505056" w:rsidRDefault="00C34B82" w:rsidP="00505056">
      <w:pPr>
        <w:pStyle w:val="Default"/>
        <w:spacing w:line="360" w:lineRule="auto"/>
        <w:jc w:val="both"/>
      </w:pPr>
      <w:r w:rsidRPr="00505056">
        <w:t>The project is loc</w:t>
      </w:r>
      <w:r w:rsidR="003007CC">
        <w:t xml:space="preserve">ated in </w:t>
      </w:r>
      <w:proofErr w:type="spellStart"/>
      <w:r w:rsidR="003007CC">
        <w:t>Kawempe</w:t>
      </w:r>
      <w:proofErr w:type="spellEnd"/>
      <w:r w:rsidR="003007CC">
        <w:t xml:space="preserve"> Division of Kam</w:t>
      </w:r>
      <w:r w:rsidRPr="00505056">
        <w:t>pala city</w:t>
      </w:r>
      <w:r w:rsidR="00B31721">
        <w:t xml:space="preserve"> </w:t>
      </w:r>
      <w:r w:rsidRPr="00505056">
        <w:t xml:space="preserve">that is home to the largest number of informal </w:t>
      </w:r>
      <w:r w:rsidR="00646CB3" w:rsidRPr="00505056">
        <w:t>settlements</w:t>
      </w:r>
      <w:r w:rsidRPr="00505056">
        <w:t>/slums in a low lying area</w:t>
      </w:r>
      <w:r w:rsidR="00646CB3" w:rsidRPr="00505056">
        <w:t>.</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BA6EC2">
        <w:rPr>
          <w:rFonts w:ascii="Times New Roman" w:eastAsia="Times New Roman" w:hAnsi="Times New Roman" w:cs="Times New Roman"/>
          <w:sz w:val="24"/>
          <w:szCs w:val="24"/>
        </w:rPr>
        <w:t xml:space="preserve"> </w:t>
      </w:r>
      <w:r w:rsidR="00BA6EC2" w:rsidRPr="00646CB3">
        <w:rPr>
          <w:rFonts w:ascii="Times New Roman" w:eastAsia="Times New Roman" w:hAnsi="Times New Roman" w:cs="Times New Roman"/>
          <w:b/>
          <w:sz w:val="24"/>
          <w:szCs w:val="24"/>
        </w:rPr>
        <w:t>S</w:t>
      </w:r>
      <w:r w:rsidR="00BA6EC2" w:rsidRPr="00C34B82">
        <w:rPr>
          <w:rFonts w:ascii="Times New Roman" w:eastAsia="Times New Roman" w:hAnsi="Times New Roman" w:cs="Times New Roman"/>
          <w:b/>
          <w:sz w:val="24"/>
          <w:szCs w:val="24"/>
        </w:rPr>
        <w:t>ITUATIONAL ANALYSIS</w:t>
      </w:r>
    </w:p>
    <w:p w:rsidR="00505056" w:rsidRDefault="00505056" w:rsidP="00C34B82">
      <w:pPr>
        <w:spacing w:after="0" w:line="240" w:lineRule="auto"/>
        <w:rPr>
          <w:rFonts w:ascii="Times New Roman" w:eastAsia="Times New Roman" w:hAnsi="Times New Roman" w:cs="Times New Roman"/>
          <w:sz w:val="24"/>
          <w:szCs w:val="24"/>
        </w:rPr>
      </w:pPr>
    </w:p>
    <w:p w:rsidR="00505056" w:rsidRDefault="00505056" w:rsidP="00505056">
      <w:pPr>
        <w:pStyle w:val="Default"/>
        <w:spacing w:line="360" w:lineRule="auto"/>
        <w:jc w:val="both"/>
      </w:pPr>
      <w:proofErr w:type="spellStart"/>
      <w:r>
        <w:t>Kawempe</w:t>
      </w:r>
      <w:proofErr w:type="spellEnd"/>
      <w:r>
        <w:t xml:space="preserve"> Division is home to 300,000 people, of whom 53% are female. It has the largest number of slums that are located on low-lying poorly drained land. Regular flooding during the rainy season together with overcrowded neighborhoods with poor sanitary conditions expose inhabitants to diseases such as malaria, cholera and diarrhea. </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sidR="00BA6EC2" w:rsidRPr="00646CB3">
        <w:rPr>
          <w:rFonts w:ascii="Times New Roman" w:eastAsia="Times New Roman" w:hAnsi="Times New Roman" w:cs="Times New Roman"/>
          <w:b/>
          <w:sz w:val="24"/>
          <w:szCs w:val="24"/>
        </w:rPr>
        <w:t>W</w:t>
      </w:r>
      <w:r w:rsidR="00BA6EC2" w:rsidRPr="00C34B82">
        <w:rPr>
          <w:rFonts w:ascii="Times New Roman" w:eastAsia="Times New Roman" w:hAnsi="Times New Roman" w:cs="Times New Roman"/>
          <w:b/>
          <w:sz w:val="24"/>
          <w:szCs w:val="24"/>
        </w:rPr>
        <w:t>HAT IS THE ISSUE</w:t>
      </w:r>
    </w:p>
    <w:p w:rsidR="00505056" w:rsidRDefault="00505056" w:rsidP="00C34B82">
      <w:pPr>
        <w:spacing w:after="0" w:line="240" w:lineRule="auto"/>
        <w:rPr>
          <w:rFonts w:ascii="Times New Roman" w:eastAsia="Times New Roman" w:hAnsi="Times New Roman" w:cs="Times New Roman"/>
          <w:sz w:val="24"/>
          <w:szCs w:val="24"/>
        </w:rPr>
      </w:pPr>
    </w:p>
    <w:p w:rsidR="00505056" w:rsidRPr="00C34B82" w:rsidRDefault="00505056" w:rsidP="00505056">
      <w:pPr>
        <w:pStyle w:val="Default"/>
        <w:spacing w:line="360" w:lineRule="auto"/>
        <w:jc w:val="both"/>
      </w:pPr>
      <w:proofErr w:type="spellStart"/>
      <w:r w:rsidRPr="00505056">
        <w:t>Kawempe</w:t>
      </w:r>
      <w:proofErr w:type="spellEnd"/>
      <w:r w:rsidRPr="00505056">
        <w:t xml:space="preserve"> Division in Kampala is found in a low lying part of Kampala with poor drainage and sanitary conditions which expose inhabitants to preventable water and sanitation diseases. Average days lost by school children who miss class the previous months are attributed to: malaria (3.98), diarrhoea (4.4) and typhoid (6.4).  </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sidRPr="00646CB3">
        <w:rPr>
          <w:rFonts w:ascii="Times New Roman" w:eastAsia="Times New Roman" w:hAnsi="Times New Roman" w:cs="Times New Roman"/>
          <w:b/>
          <w:sz w:val="24"/>
          <w:szCs w:val="24"/>
        </w:rPr>
        <w:t>4</w:t>
      </w:r>
      <w:r w:rsidR="00BA6EC2" w:rsidRPr="00646CB3">
        <w:rPr>
          <w:rFonts w:ascii="Times New Roman" w:eastAsia="Times New Roman" w:hAnsi="Times New Roman" w:cs="Times New Roman"/>
          <w:b/>
          <w:sz w:val="24"/>
          <w:szCs w:val="24"/>
        </w:rPr>
        <w:t xml:space="preserve"> O</w:t>
      </w:r>
      <w:r w:rsidR="00BA6EC2" w:rsidRPr="00C34B82">
        <w:rPr>
          <w:rFonts w:ascii="Times New Roman" w:eastAsia="Times New Roman" w:hAnsi="Times New Roman" w:cs="Times New Roman"/>
          <w:b/>
          <w:sz w:val="24"/>
          <w:szCs w:val="24"/>
        </w:rPr>
        <w:t>BJECTIVES</w:t>
      </w:r>
    </w:p>
    <w:p w:rsidR="00505056" w:rsidRPr="00646CB3" w:rsidRDefault="00505056" w:rsidP="00C34B82">
      <w:pPr>
        <w:spacing w:after="0" w:line="240" w:lineRule="auto"/>
        <w:rPr>
          <w:rFonts w:ascii="Times New Roman" w:eastAsia="Times New Roman" w:hAnsi="Times New Roman" w:cs="Times New Roman"/>
          <w:b/>
          <w:sz w:val="24"/>
          <w:szCs w:val="24"/>
        </w:rPr>
      </w:pPr>
    </w:p>
    <w:p w:rsidR="00C34B82" w:rsidRDefault="00646CB3" w:rsidP="00646CB3">
      <w:pPr>
        <w:pStyle w:val="ListParagraph"/>
        <w:numPr>
          <w:ilvl w:val="0"/>
          <w:numId w:val="1"/>
        </w:numPr>
        <w:spacing w:after="0" w:line="240" w:lineRule="auto"/>
        <w:rPr>
          <w:rFonts w:ascii="Times New Roman" w:eastAsia="Times New Roman" w:hAnsi="Times New Roman" w:cs="Times New Roman"/>
          <w:sz w:val="24"/>
          <w:szCs w:val="24"/>
        </w:rPr>
      </w:pPr>
      <w:r w:rsidRPr="00646CB3">
        <w:rPr>
          <w:rFonts w:ascii="Times New Roman" w:eastAsia="Times New Roman" w:hAnsi="Times New Roman" w:cs="Times New Roman"/>
          <w:sz w:val="24"/>
          <w:szCs w:val="24"/>
        </w:rPr>
        <w:t xml:space="preserve">To improve access to safe drinking water for children while at school </w:t>
      </w:r>
    </w:p>
    <w:p w:rsidR="00646CB3" w:rsidRDefault="00E463B2" w:rsidP="00646CB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the use </w:t>
      </w:r>
      <w:r w:rsidR="00646CB3">
        <w:rPr>
          <w:rFonts w:ascii="Times New Roman" w:eastAsia="Times New Roman" w:hAnsi="Times New Roman" w:cs="Times New Roman"/>
          <w:sz w:val="24"/>
          <w:szCs w:val="24"/>
        </w:rPr>
        <w:t xml:space="preserve">of safe drinking water for pupils while at </w:t>
      </w:r>
      <w:r>
        <w:rPr>
          <w:rFonts w:ascii="Times New Roman" w:eastAsia="Times New Roman" w:hAnsi="Times New Roman" w:cs="Times New Roman"/>
          <w:sz w:val="24"/>
          <w:szCs w:val="24"/>
        </w:rPr>
        <w:t>home</w:t>
      </w:r>
    </w:p>
    <w:p w:rsidR="00646CB3" w:rsidRPr="00E463B2" w:rsidRDefault="00E463B2" w:rsidP="00C34B8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 uptake of</w:t>
      </w:r>
      <w:r w:rsidR="00646C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positive sanitation and hygiene practices among children using the PHASE package</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sidRPr="00E463B2">
        <w:rPr>
          <w:rFonts w:ascii="Times New Roman" w:eastAsia="Times New Roman" w:hAnsi="Times New Roman" w:cs="Times New Roman"/>
          <w:b/>
          <w:sz w:val="24"/>
          <w:szCs w:val="24"/>
        </w:rPr>
        <w:t xml:space="preserve">5 </w:t>
      </w:r>
      <w:r w:rsidR="00BA6EC2" w:rsidRPr="00E463B2">
        <w:rPr>
          <w:rFonts w:ascii="Times New Roman" w:eastAsia="Times New Roman" w:hAnsi="Times New Roman" w:cs="Times New Roman"/>
          <w:b/>
          <w:sz w:val="24"/>
          <w:szCs w:val="24"/>
        </w:rPr>
        <w:t>M</w:t>
      </w:r>
      <w:r w:rsidR="00BA6EC2" w:rsidRPr="00C34B82">
        <w:rPr>
          <w:rFonts w:ascii="Times New Roman" w:eastAsia="Times New Roman" w:hAnsi="Times New Roman" w:cs="Times New Roman"/>
          <w:b/>
          <w:sz w:val="24"/>
          <w:szCs w:val="24"/>
        </w:rPr>
        <w:t>ETHODOL</w:t>
      </w:r>
      <w:r w:rsidR="00BA6EC2" w:rsidRPr="00E463B2">
        <w:rPr>
          <w:rFonts w:ascii="Times New Roman" w:eastAsia="Times New Roman" w:hAnsi="Times New Roman" w:cs="Times New Roman"/>
          <w:b/>
          <w:sz w:val="24"/>
          <w:szCs w:val="24"/>
        </w:rPr>
        <w:t>O</w:t>
      </w:r>
      <w:r w:rsidR="00BA6EC2" w:rsidRPr="00C34B82">
        <w:rPr>
          <w:rFonts w:ascii="Times New Roman" w:eastAsia="Times New Roman" w:hAnsi="Times New Roman" w:cs="Times New Roman"/>
          <w:b/>
          <w:sz w:val="24"/>
          <w:szCs w:val="24"/>
        </w:rPr>
        <w:t>GY</w:t>
      </w:r>
    </w:p>
    <w:p w:rsidR="00505056" w:rsidRDefault="00505056" w:rsidP="00C34B82">
      <w:pPr>
        <w:spacing w:after="0" w:line="240" w:lineRule="auto"/>
        <w:rPr>
          <w:rFonts w:ascii="Times New Roman" w:eastAsia="Times New Roman" w:hAnsi="Times New Roman" w:cs="Times New Roman"/>
          <w:sz w:val="24"/>
          <w:szCs w:val="24"/>
        </w:rPr>
      </w:pPr>
    </w:p>
    <w:p w:rsidR="00C34B82" w:rsidRDefault="00E463B2" w:rsidP="00505056">
      <w:pPr>
        <w:pStyle w:val="Default"/>
        <w:spacing w:line="360" w:lineRule="auto"/>
        <w:jc w:val="both"/>
        <w:rPr>
          <w:rFonts w:eastAsia="Times New Roman"/>
        </w:rPr>
      </w:pPr>
      <w:r>
        <w:rPr>
          <w:rFonts w:eastAsia="Times New Roman"/>
        </w:rPr>
        <w:t>The above objectives will be achieved through the following activities:</w:t>
      </w:r>
    </w:p>
    <w:p w:rsid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Sensitization of school teachers about safe water chain management</w:t>
      </w:r>
    </w:p>
    <w:p w:rsid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and installation of solar wave technologies in schools </w:t>
      </w:r>
    </w:p>
    <w:p w:rsid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and distribution of PHASE kits</w:t>
      </w:r>
    </w:p>
    <w:p w:rsid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community health workers in door-to-door hygiene promotion</w:t>
      </w:r>
    </w:p>
    <w:p w:rsid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Procurement and distribution of </w:t>
      </w:r>
      <w:r w:rsidR="00B31721">
        <w:rPr>
          <w:rFonts w:ascii="Times New Roman" w:eastAsia="Times New Roman" w:hAnsi="Times New Roman" w:cs="Times New Roman"/>
          <w:sz w:val="24"/>
          <w:szCs w:val="24"/>
        </w:rPr>
        <w:t>aquatics</w:t>
      </w:r>
      <w:r>
        <w:rPr>
          <w:rFonts w:ascii="Times New Roman" w:eastAsia="Times New Roman" w:hAnsi="Times New Roman" w:cs="Times New Roman"/>
          <w:sz w:val="24"/>
          <w:szCs w:val="24"/>
        </w:rPr>
        <w:t xml:space="preserve"> for point of use water treatment at home</w:t>
      </w:r>
    </w:p>
    <w:p w:rsidR="00E463B2" w:rsidRPr="00E463B2" w:rsidRDefault="00E463B2" w:rsidP="00E463B2">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 monthly meetings with VHTs and teachers</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C34B82" w:rsidP="00C34B82">
      <w:pPr>
        <w:spacing w:after="0" w:line="240" w:lineRule="auto"/>
        <w:rPr>
          <w:rFonts w:ascii="Times New Roman" w:eastAsia="Times New Roman" w:hAnsi="Times New Roman" w:cs="Times New Roman"/>
          <w:b/>
          <w:sz w:val="24"/>
          <w:szCs w:val="24"/>
        </w:rPr>
      </w:pPr>
      <w:r w:rsidRPr="00505056">
        <w:rPr>
          <w:rFonts w:ascii="Times New Roman" w:eastAsia="Times New Roman" w:hAnsi="Times New Roman" w:cs="Times New Roman"/>
          <w:b/>
          <w:sz w:val="24"/>
          <w:szCs w:val="24"/>
        </w:rPr>
        <w:t xml:space="preserve">6 </w:t>
      </w:r>
      <w:r w:rsidR="00BA6EC2" w:rsidRPr="00505056">
        <w:rPr>
          <w:rFonts w:ascii="Times New Roman" w:eastAsia="Times New Roman" w:hAnsi="Times New Roman" w:cs="Times New Roman"/>
          <w:b/>
          <w:sz w:val="24"/>
          <w:szCs w:val="24"/>
        </w:rPr>
        <w:t>B</w:t>
      </w:r>
      <w:r w:rsidR="00BA6EC2" w:rsidRPr="00C34B82">
        <w:rPr>
          <w:rFonts w:ascii="Times New Roman" w:eastAsia="Times New Roman" w:hAnsi="Times New Roman" w:cs="Times New Roman"/>
          <w:b/>
          <w:sz w:val="24"/>
          <w:szCs w:val="24"/>
        </w:rPr>
        <w:t>ENEFIC</w:t>
      </w:r>
      <w:r w:rsidR="00BA6EC2" w:rsidRPr="00505056">
        <w:rPr>
          <w:rFonts w:ascii="Times New Roman" w:eastAsia="Times New Roman" w:hAnsi="Times New Roman" w:cs="Times New Roman"/>
          <w:b/>
          <w:sz w:val="24"/>
          <w:szCs w:val="24"/>
        </w:rPr>
        <w:t>I</w:t>
      </w:r>
      <w:r w:rsidR="00BA6EC2" w:rsidRPr="00C34B82">
        <w:rPr>
          <w:rFonts w:ascii="Times New Roman" w:eastAsia="Times New Roman" w:hAnsi="Times New Roman" w:cs="Times New Roman"/>
          <w:b/>
          <w:sz w:val="24"/>
          <w:szCs w:val="24"/>
        </w:rPr>
        <w:t>ARIES</w:t>
      </w:r>
      <w:bookmarkStart w:id="0" w:name="_GoBack"/>
      <w:bookmarkEnd w:id="0"/>
    </w:p>
    <w:p w:rsidR="00505056" w:rsidRPr="00505056" w:rsidRDefault="00505056" w:rsidP="00C34B82">
      <w:pPr>
        <w:spacing w:after="0" w:line="240" w:lineRule="auto"/>
        <w:rPr>
          <w:rFonts w:ascii="Times New Roman" w:eastAsia="Times New Roman" w:hAnsi="Times New Roman" w:cs="Times New Roman"/>
          <w:b/>
          <w:sz w:val="24"/>
          <w:szCs w:val="24"/>
        </w:rPr>
      </w:pPr>
    </w:p>
    <w:p w:rsidR="00505056" w:rsidRDefault="00505056" w:rsidP="005050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 beneficiaries will include:</w:t>
      </w:r>
    </w:p>
    <w:p w:rsidR="00505056" w:rsidRDefault="00505056" w:rsidP="0050505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in low income primary schools of </w:t>
      </w:r>
      <w:proofErr w:type="spellStart"/>
      <w:r>
        <w:rPr>
          <w:rFonts w:ascii="Times New Roman" w:eastAsia="Times New Roman" w:hAnsi="Times New Roman" w:cs="Times New Roman"/>
          <w:sz w:val="24"/>
          <w:szCs w:val="24"/>
        </w:rPr>
        <w:t>Kawempe</w:t>
      </w:r>
      <w:proofErr w:type="spellEnd"/>
      <w:r>
        <w:rPr>
          <w:rFonts w:ascii="Times New Roman" w:eastAsia="Times New Roman" w:hAnsi="Times New Roman" w:cs="Times New Roman"/>
          <w:sz w:val="24"/>
          <w:szCs w:val="24"/>
        </w:rPr>
        <w:t xml:space="preserve"> Division</w:t>
      </w:r>
    </w:p>
    <w:p w:rsidR="00505056" w:rsidRDefault="00505056" w:rsidP="0050505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of the children</w:t>
      </w:r>
    </w:p>
    <w:p w:rsidR="00505056" w:rsidRPr="00505056" w:rsidRDefault="00505056" w:rsidP="00505056">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teachers</w:t>
      </w:r>
    </w:p>
    <w:p w:rsidR="00C34B82" w:rsidRPr="00C34B82" w:rsidRDefault="00C34B82" w:rsidP="00C34B82">
      <w:pPr>
        <w:spacing w:after="0" w:line="240" w:lineRule="auto"/>
        <w:rPr>
          <w:rFonts w:ascii="Times New Roman" w:eastAsia="Times New Roman" w:hAnsi="Times New Roman" w:cs="Times New Roman"/>
          <w:sz w:val="24"/>
          <w:szCs w:val="24"/>
        </w:rPr>
      </w:pPr>
    </w:p>
    <w:p w:rsidR="00C34B82" w:rsidRDefault="00505056" w:rsidP="00C34B82">
      <w:pPr>
        <w:spacing w:after="0" w:line="240" w:lineRule="auto"/>
        <w:rPr>
          <w:rFonts w:ascii="Times New Roman" w:eastAsia="Times New Roman" w:hAnsi="Times New Roman" w:cs="Times New Roman"/>
          <w:b/>
          <w:sz w:val="24"/>
          <w:szCs w:val="24"/>
        </w:rPr>
      </w:pPr>
      <w:r w:rsidRPr="00505056">
        <w:rPr>
          <w:rFonts w:ascii="Times New Roman" w:eastAsia="Times New Roman" w:hAnsi="Times New Roman" w:cs="Times New Roman"/>
          <w:b/>
          <w:sz w:val="24"/>
          <w:szCs w:val="24"/>
        </w:rPr>
        <w:t xml:space="preserve">7 </w:t>
      </w:r>
      <w:r w:rsidR="00BA6EC2" w:rsidRPr="00505056">
        <w:rPr>
          <w:rFonts w:ascii="Times New Roman" w:eastAsia="Times New Roman" w:hAnsi="Times New Roman" w:cs="Times New Roman"/>
          <w:b/>
          <w:sz w:val="24"/>
          <w:szCs w:val="24"/>
        </w:rPr>
        <w:t>A</w:t>
      </w:r>
      <w:r w:rsidR="00BA6EC2" w:rsidRPr="00C34B82">
        <w:rPr>
          <w:rFonts w:ascii="Times New Roman" w:eastAsia="Times New Roman" w:hAnsi="Times New Roman" w:cs="Times New Roman"/>
          <w:b/>
          <w:sz w:val="24"/>
          <w:szCs w:val="24"/>
        </w:rPr>
        <w:t>NY SUCCESS MODEL</w:t>
      </w:r>
    </w:p>
    <w:p w:rsidR="00505056" w:rsidRDefault="00505056" w:rsidP="00C34B82">
      <w:pPr>
        <w:spacing w:after="0" w:line="240" w:lineRule="auto"/>
        <w:rPr>
          <w:rFonts w:ascii="Times New Roman" w:eastAsia="Times New Roman" w:hAnsi="Times New Roman" w:cs="Times New Roman"/>
          <w:sz w:val="24"/>
          <w:szCs w:val="24"/>
        </w:rPr>
      </w:pPr>
    </w:p>
    <w:p w:rsidR="00505056" w:rsidRPr="00C34B82" w:rsidRDefault="00505056" w:rsidP="00505056">
      <w:pPr>
        <w:pStyle w:val="Default"/>
        <w:spacing w:line="360" w:lineRule="auto"/>
        <w:jc w:val="both"/>
      </w:pPr>
      <w:r w:rsidRPr="00505056">
        <w:t xml:space="preserve">In 2007, </w:t>
      </w:r>
      <w:r>
        <w:t xml:space="preserve">Amref introduced </w:t>
      </w:r>
      <w:r w:rsidRPr="00505056">
        <w:t xml:space="preserve">Personal Hygiene and Sanitation Education (PHASE) </w:t>
      </w:r>
      <w:r w:rsidR="00BA6EC2">
        <w:t xml:space="preserve">in </w:t>
      </w:r>
      <w:proofErr w:type="spellStart"/>
      <w:r w:rsidR="00BA6EC2">
        <w:t>Kawempe</w:t>
      </w:r>
      <w:proofErr w:type="spellEnd"/>
      <w:r w:rsidR="00BA6EC2">
        <w:t xml:space="preserve"> Division</w:t>
      </w:r>
      <w:r w:rsidRPr="00505056">
        <w:t xml:space="preserve"> to change poor personal hygiene and sanitation behaviour among pupils and their families. This package has </w:t>
      </w:r>
      <w:r w:rsidR="00BA6EC2">
        <w:t>so far been very effective in improving hand-washing practice at critical times in both within beneficiary schools and the catchment population.</w:t>
      </w:r>
      <w:r w:rsidRPr="00505056">
        <w:t xml:space="preserve"> </w:t>
      </w:r>
    </w:p>
    <w:p w:rsidR="00C34B82" w:rsidRPr="00C34B82" w:rsidRDefault="00C34B82" w:rsidP="00505056">
      <w:pPr>
        <w:pStyle w:val="Default"/>
        <w:spacing w:line="360" w:lineRule="auto"/>
        <w:jc w:val="both"/>
      </w:pPr>
    </w:p>
    <w:p w:rsidR="00C34B82" w:rsidRDefault="00505056" w:rsidP="00C34B82">
      <w:pPr>
        <w:spacing w:after="0" w:line="240" w:lineRule="auto"/>
        <w:rPr>
          <w:rFonts w:ascii="Times New Roman" w:eastAsia="Times New Roman" w:hAnsi="Times New Roman" w:cs="Times New Roman"/>
          <w:b/>
          <w:sz w:val="24"/>
          <w:szCs w:val="24"/>
        </w:rPr>
      </w:pPr>
      <w:r w:rsidRPr="00505056">
        <w:rPr>
          <w:rFonts w:ascii="Times New Roman" w:eastAsia="Times New Roman" w:hAnsi="Times New Roman" w:cs="Times New Roman"/>
          <w:b/>
          <w:sz w:val="24"/>
          <w:szCs w:val="24"/>
        </w:rPr>
        <w:t xml:space="preserve">8 </w:t>
      </w:r>
      <w:r w:rsidR="00BA6EC2" w:rsidRPr="00505056">
        <w:rPr>
          <w:rFonts w:ascii="Times New Roman" w:eastAsia="Times New Roman" w:hAnsi="Times New Roman" w:cs="Times New Roman"/>
          <w:b/>
          <w:sz w:val="24"/>
          <w:szCs w:val="24"/>
        </w:rPr>
        <w:t>B</w:t>
      </w:r>
      <w:r w:rsidR="003007CC">
        <w:rPr>
          <w:rFonts w:ascii="Times New Roman" w:eastAsia="Times New Roman" w:hAnsi="Times New Roman" w:cs="Times New Roman"/>
          <w:b/>
          <w:sz w:val="24"/>
          <w:szCs w:val="24"/>
        </w:rPr>
        <w:t>UDGET INVOLVED</w:t>
      </w:r>
    </w:p>
    <w:p w:rsidR="003007CC" w:rsidRPr="00C34B82" w:rsidRDefault="003007CC" w:rsidP="00C34B82">
      <w:pPr>
        <w:spacing w:after="0" w:line="240" w:lineRule="auto"/>
        <w:rPr>
          <w:rFonts w:ascii="Times New Roman" w:eastAsia="Times New Roman" w:hAnsi="Times New Roman" w:cs="Times New Roman"/>
          <w:b/>
          <w:sz w:val="24"/>
          <w:szCs w:val="24"/>
        </w:rPr>
      </w:pPr>
    </w:p>
    <w:tbl>
      <w:tblPr>
        <w:tblStyle w:val="TableGrid"/>
        <w:tblW w:w="9586" w:type="dxa"/>
        <w:tblLook w:val="04A0" w:firstRow="1" w:lastRow="0" w:firstColumn="1" w:lastColumn="0" w:noHBand="0" w:noVBand="1"/>
      </w:tblPr>
      <w:tblGrid>
        <w:gridCol w:w="2796"/>
        <w:gridCol w:w="1734"/>
        <w:gridCol w:w="1566"/>
        <w:gridCol w:w="1732"/>
        <w:gridCol w:w="1758"/>
      </w:tblGrid>
      <w:tr w:rsidR="00BA6EC2" w:rsidTr="00BA6EC2">
        <w:tc>
          <w:tcPr>
            <w:tcW w:w="2796" w:type="dxa"/>
            <w:shd w:val="clear" w:color="auto" w:fill="92D050"/>
          </w:tcPr>
          <w:p w:rsidR="00BA6EC2" w:rsidRDefault="00BA6EC2">
            <w:r>
              <w:t>Item</w:t>
            </w:r>
          </w:p>
        </w:tc>
        <w:tc>
          <w:tcPr>
            <w:tcW w:w="1734" w:type="dxa"/>
            <w:shd w:val="clear" w:color="auto" w:fill="92D050"/>
          </w:tcPr>
          <w:p w:rsidR="00BA6EC2" w:rsidRDefault="00BA6EC2">
            <w:r>
              <w:t>Unit</w:t>
            </w:r>
          </w:p>
        </w:tc>
        <w:tc>
          <w:tcPr>
            <w:tcW w:w="1566" w:type="dxa"/>
            <w:shd w:val="clear" w:color="auto" w:fill="92D050"/>
          </w:tcPr>
          <w:p w:rsidR="00BA6EC2" w:rsidRDefault="00BA6EC2" w:rsidP="00B31721">
            <w:pPr>
              <w:jc w:val="center"/>
            </w:pPr>
            <w:r>
              <w:t>Quantity</w:t>
            </w:r>
          </w:p>
        </w:tc>
        <w:tc>
          <w:tcPr>
            <w:tcW w:w="1732" w:type="dxa"/>
            <w:shd w:val="clear" w:color="auto" w:fill="92D050"/>
          </w:tcPr>
          <w:p w:rsidR="00BA6EC2" w:rsidRDefault="00BA6EC2" w:rsidP="00B31721">
            <w:pPr>
              <w:jc w:val="right"/>
            </w:pPr>
            <w:r>
              <w:t>Rate (US$)</w:t>
            </w:r>
          </w:p>
        </w:tc>
        <w:tc>
          <w:tcPr>
            <w:tcW w:w="1758" w:type="dxa"/>
            <w:shd w:val="clear" w:color="auto" w:fill="92D050"/>
          </w:tcPr>
          <w:p w:rsidR="00BA6EC2" w:rsidRDefault="00BA6EC2" w:rsidP="00B31721">
            <w:pPr>
              <w:jc w:val="right"/>
            </w:pPr>
            <w:r>
              <w:t>Amount</w:t>
            </w:r>
          </w:p>
        </w:tc>
      </w:tr>
      <w:tr w:rsidR="00BA6EC2" w:rsidTr="00BA6EC2">
        <w:tc>
          <w:tcPr>
            <w:tcW w:w="2796" w:type="dxa"/>
          </w:tcPr>
          <w:p w:rsidR="00BA6EC2" w:rsidRDefault="00BA6EC2">
            <w:r>
              <w:t>Solar Wave Technology</w:t>
            </w:r>
          </w:p>
        </w:tc>
        <w:tc>
          <w:tcPr>
            <w:tcW w:w="1734" w:type="dxa"/>
          </w:tcPr>
          <w:p w:rsidR="00BA6EC2" w:rsidRDefault="00BA6EC2">
            <w:r>
              <w:t>Set</w:t>
            </w:r>
          </w:p>
        </w:tc>
        <w:tc>
          <w:tcPr>
            <w:tcW w:w="1566" w:type="dxa"/>
          </w:tcPr>
          <w:p w:rsidR="00BA6EC2" w:rsidRDefault="003007CC" w:rsidP="00B31721">
            <w:pPr>
              <w:jc w:val="center"/>
            </w:pPr>
            <w:r>
              <w:t>10</w:t>
            </w:r>
          </w:p>
        </w:tc>
        <w:tc>
          <w:tcPr>
            <w:tcW w:w="1732" w:type="dxa"/>
          </w:tcPr>
          <w:p w:rsidR="00BA6EC2" w:rsidRDefault="003007CC" w:rsidP="00B31721">
            <w:pPr>
              <w:jc w:val="right"/>
            </w:pPr>
            <w:r>
              <w:t>5,8</w:t>
            </w:r>
            <w:r w:rsidR="00BA6EC2">
              <w:t>00</w:t>
            </w:r>
          </w:p>
        </w:tc>
        <w:tc>
          <w:tcPr>
            <w:tcW w:w="1758" w:type="dxa"/>
          </w:tcPr>
          <w:p w:rsidR="00BA6EC2" w:rsidRDefault="003007CC" w:rsidP="00B31721">
            <w:pPr>
              <w:jc w:val="right"/>
            </w:pPr>
            <w:r>
              <w:t>58</w:t>
            </w:r>
            <w:r w:rsidR="00BA6EC2">
              <w:t>,000</w:t>
            </w:r>
          </w:p>
        </w:tc>
      </w:tr>
      <w:tr w:rsidR="00BA6EC2" w:rsidTr="00BA6EC2">
        <w:tc>
          <w:tcPr>
            <w:tcW w:w="2796" w:type="dxa"/>
          </w:tcPr>
          <w:p w:rsidR="00BA6EC2" w:rsidRDefault="00BA6EC2">
            <w:r>
              <w:t>PHASE Kits</w:t>
            </w:r>
          </w:p>
        </w:tc>
        <w:tc>
          <w:tcPr>
            <w:tcW w:w="1734" w:type="dxa"/>
          </w:tcPr>
          <w:p w:rsidR="00BA6EC2" w:rsidRDefault="00BA6EC2">
            <w:r>
              <w:t>Set</w:t>
            </w:r>
          </w:p>
        </w:tc>
        <w:tc>
          <w:tcPr>
            <w:tcW w:w="1566" w:type="dxa"/>
          </w:tcPr>
          <w:p w:rsidR="00BA6EC2" w:rsidRDefault="00BA6EC2" w:rsidP="00B31721">
            <w:pPr>
              <w:jc w:val="center"/>
            </w:pPr>
            <w:r>
              <w:t>10</w:t>
            </w:r>
          </w:p>
        </w:tc>
        <w:tc>
          <w:tcPr>
            <w:tcW w:w="1732" w:type="dxa"/>
          </w:tcPr>
          <w:p w:rsidR="00BA6EC2" w:rsidRDefault="00B31721" w:rsidP="00B31721">
            <w:pPr>
              <w:jc w:val="right"/>
            </w:pPr>
            <w:r>
              <w:t>60</w:t>
            </w:r>
          </w:p>
        </w:tc>
        <w:tc>
          <w:tcPr>
            <w:tcW w:w="1758" w:type="dxa"/>
          </w:tcPr>
          <w:p w:rsidR="00BA6EC2" w:rsidRDefault="00B31721" w:rsidP="00B31721">
            <w:pPr>
              <w:jc w:val="right"/>
            </w:pPr>
            <w:r>
              <w:t>600</w:t>
            </w:r>
          </w:p>
        </w:tc>
      </w:tr>
      <w:tr w:rsidR="00BA6EC2" w:rsidTr="00BA6EC2">
        <w:tc>
          <w:tcPr>
            <w:tcW w:w="2796" w:type="dxa"/>
          </w:tcPr>
          <w:p w:rsidR="00BA6EC2" w:rsidRDefault="00BA6EC2">
            <w:proofErr w:type="spellStart"/>
            <w:r>
              <w:t>Aquatabs</w:t>
            </w:r>
            <w:proofErr w:type="spellEnd"/>
          </w:p>
        </w:tc>
        <w:tc>
          <w:tcPr>
            <w:tcW w:w="1734" w:type="dxa"/>
          </w:tcPr>
          <w:p w:rsidR="00BA6EC2" w:rsidRDefault="00BA6EC2">
            <w:r>
              <w:t>Carton</w:t>
            </w:r>
          </w:p>
        </w:tc>
        <w:tc>
          <w:tcPr>
            <w:tcW w:w="1566" w:type="dxa"/>
          </w:tcPr>
          <w:p w:rsidR="00BA6EC2" w:rsidRDefault="00B31721" w:rsidP="00B31721">
            <w:pPr>
              <w:jc w:val="center"/>
            </w:pPr>
            <w:r>
              <w:t>100</w:t>
            </w:r>
          </w:p>
        </w:tc>
        <w:tc>
          <w:tcPr>
            <w:tcW w:w="1732" w:type="dxa"/>
          </w:tcPr>
          <w:p w:rsidR="00BA6EC2" w:rsidRDefault="00B31721" w:rsidP="00B31721">
            <w:pPr>
              <w:jc w:val="right"/>
            </w:pPr>
            <w:r>
              <w:t>50</w:t>
            </w:r>
          </w:p>
        </w:tc>
        <w:tc>
          <w:tcPr>
            <w:tcW w:w="1758" w:type="dxa"/>
          </w:tcPr>
          <w:p w:rsidR="00BA6EC2" w:rsidRDefault="00B31721" w:rsidP="00B31721">
            <w:pPr>
              <w:jc w:val="right"/>
            </w:pPr>
            <w:r>
              <w:t>5,000</w:t>
            </w:r>
          </w:p>
        </w:tc>
      </w:tr>
      <w:tr w:rsidR="00BA6EC2" w:rsidTr="00BA6EC2">
        <w:tc>
          <w:tcPr>
            <w:tcW w:w="2796" w:type="dxa"/>
          </w:tcPr>
          <w:p w:rsidR="00BA6EC2" w:rsidRDefault="00BA6EC2">
            <w:r>
              <w:t>Training of teachers</w:t>
            </w:r>
          </w:p>
        </w:tc>
        <w:tc>
          <w:tcPr>
            <w:tcW w:w="1734" w:type="dxa"/>
          </w:tcPr>
          <w:p w:rsidR="00BA6EC2" w:rsidRDefault="00B31721">
            <w:r>
              <w:t>Workshop</w:t>
            </w:r>
          </w:p>
        </w:tc>
        <w:tc>
          <w:tcPr>
            <w:tcW w:w="1566" w:type="dxa"/>
          </w:tcPr>
          <w:p w:rsidR="00BA6EC2" w:rsidRDefault="00B31721" w:rsidP="00B31721">
            <w:pPr>
              <w:jc w:val="center"/>
            </w:pPr>
            <w:r>
              <w:t>1</w:t>
            </w:r>
          </w:p>
        </w:tc>
        <w:tc>
          <w:tcPr>
            <w:tcW w:w="1732" w:type="dxa"/>
          </w:tcPr>
          <w:p w:rsidR="00BA6EC2" w:rsidRDefault="00B31721" w:rsidP="00B31721">
            <w:pPr>
              <w:jc w:val="right"/>
            </w:pPr>
            <w:r>
              <w:t>600</w:t>
            </w:r>
          </w:p>
        </w:tc>
        <w:tc>
          <w:tcPr>
            <w:tcW w:w="1758" w:type="dxa"/>
          </w:tcPr>
          <w:p w:rsidR="00BA6EC2" w:rsidRDefault="00B31721" w:rsidP="00B31721">
            <w:pPr>
              <w:jc w:val="right"/>
            </w:pPr>
            <w:r>
              <w:t>600</w:t>
            </w:r>
          </w:p>
        </w:tc>
      </w:tr>
      <w:tr w:rsidR="00BA6EC2" w:rsidTr="00BA6EC2">
        <w:tc>
          <w:tcPr>
            <w:tcW w:w="2796" w:type="dxa"/>
          </w:tcPr>
          <w:p w:rsidR="00BA6EC2" w:rsidRDefault="00BA6EC2">
            <w:r>
              <w:t>Training of VHTs</w:t>
            </w:r>
          </w:p>
        </w:tc>
        <w:tc>
          <w:tcPr>
            <w:tcW w:w="1734" w:type="dxa"/>
          </w:tcPr>
          <w:p w:rsidR="00BA6EC2" w:rsidRDefault="00B31721">
            <w:r>
              <w:t>Workshop</w:t>
            </w:r>
          </w:p>
        </w:tc>
        <w:tc>
          <w:tcPr>
            <w:tcW w:w="1566" w:type="dxa"/>
          </w:tcPr>
          <w:p w:rsidR="00BA6EC2" w:rsidRDefault="00B31721" w:rsidP="00B31721">
            <w:pPr>
              <w:jc w:val="center"/>
            </w:pPr>
            <w:r>
              <w:t>2</w:t>
            </w:r>
          </w:p>
        </w:tc>
        <w:tc>
          <w:tcPr>
            <w:tcW w:w="1732" w:type="dxa"/>
          </w:tcPr>
          <w:p w:rsidR="00BA6EC2" w:rsidRDefault="00B31721" w:rsidP="00B31721">
            <w:pPr>
              <w:jc w:val="right"/>
            </w:pPr>
            <w:r>
              <w:t>600</w:t>
            </w:r>
          </w:p>
        </w:tc>
        <w:tc>
          <w:tcPr>
            <w:tcW w:w="1758" w:type="dxa"/>
          </w:tcPr>
          <w:p w:rsidR="00BA6EC2" w:rsidRDefault="00B31721" w:rsidP="00B31721">
            <w:pPr>
              <w:jc w:val="right"/>
            </w:pPr>
            <w:r>
              <w:t>1,200</w:t>
            </w:r>
          </w:p>
        </w:tc>
      </w:tr>
      <w:tr w:rsidR="00BA6EC2" w:rsidTr="00BA6EC2">
        <w:tc>
          <w:tcPr>
            <w:tcW w:w="2796" w:type="dxa"/>
          </w:tcPr>
          <w:p w:rsidR="00BA6EC2" w:rsidRDefault="00BA6EC2">
            <w:r>
              <w:t>Job Aids for VHTs</w:t>
            </w:r>
          </w:p>
        </w:tc>
        <w:tc>
          <w:tcPr>
            <w:tcW w:w="1734" w:type="dxa"/>
          </w:tcPr>
          <w:p w:rsidR="00BA6EC2" w:rsidRDefault="00B31721">
            <w:r>
              <w:t>Sets</w:t>
            </w:r>
          </w:p>
        </w:tc>
        <w:tc>
          <w:tcPr>
            <w:tcW w:w="1566" w:type="dxa"/>
          </w:tcPr>
          <w:p w:rsidR="00BA6EC2" w:rsidRDefault="00B31721" w:rsidP="00B31721">
            <w:pPr>
              <w:jc w:val="center"/>
            </w:pPr>
            <w:r>
              <w:t>40</w:t>
            </w:r>
          </w:p>
        </w:tc>
        <w:tc>
          <w:tcPr>
            <w:tcW w:w="1732" w:type="dxa"/>
          </w:tcPr>
          <w:p w:rsidR="00BA6EC2" w:rsidRDefault="00B31721" w:rsidP="00B31721">
            <w:pPr>
              <w:jc w:val="right"/>
            </w:pPr>
            <w:r>
              <w:t>100</w:t>
            </w:r>
          </w:p>
        </w:tc>
        <w:tc>
          <w:tcPr>
            <w:tcW w:w="1758" w:type="dxa"/>
          </w:tcPr>
          <w:p w:rsidR="00BA6EC2" w:rsidRDefault="00B31721" w:rsidP="00B31721">
            <w:pPr>
              <w:jc w:val="right"/>
            </w:pPr>
            <w:r>
              <w:t>4,000</w:t>
            </w:r>
          </w:p>
        </w:tc>
      </w:tr>
      <w:tr w:rsidR="00BA6EC2" w:rsidTr="00BA6EC2">
        <w:tc>
          <w:tcPr>
            <w:tcW w:w="2796" w:type="dxa"/>
          </w:tcPr>
          <w:p w:rsidR="00BA6EC2" w:rsidRDefault="00BA6EC2">
            <w:r>
              <w:t>Support monthly home visits</w:t>
            </w:r>
          </w:p>
        </w:tc>
        <w:tc>
          <w:tcPr>
            <w:tcW w:w="1734" w:type="dxa"/>
          </w:tcPr>
          <w:p w:rsidR="00BA6EC2" w:rsidRDefault="00B31721">
            <w:r>
              <w:t>VHT (40 No)</w:t>
            </w:r>
          </w:p>
        </w:tc>
        <w:tc>
          <w:tcPr>
            <w:tcW w:w="1566" w:type="dxa"/>
          </w:tcPr>
          <w:p w:rsidR="00BA6EC2" w:rsidRDefault="00B31721" w:rsidP="00B31721">
            <w:pPr>
              <w:jc w:val="center"/>
            </w:pPr>
            <w:r>
              <w:t>480</w:t>
            </w:r>
          </w:p>
        </w:tc>
        <w:tc>
          <w:tcPr>
            <w:tcW w:w="1732" w:type="dxa"/>
          </w:tcPr>
          <w:p w:rsidR="00BA6EC2" w:rsidRDefault="00B31721" w:rsidP="00B31721">
            <w:pPr>
              <w:jc w:val="right"/>
            </w:pPr>
            <w:r>
              <w:t>20</w:t>
            </w:r>
          </w:p>
        </w:tc>
        <w:tc>
          <w:tcPr>
            <w:tcW w:w="1758" w:type="dxa"/>
          </w:tcPr>
          <w:p w:rsidR="00BA6EC2" w:rsidRDefault="00B31721" w:rsidP="00B31721">
            <w:pPr>
              <w:jc w:val="right"/>
            </w:pPr>
            <w:r>
              <w:t>9,600</w:t>
            </w:r>
          </w:p>
        </w:tc>
      </w:tr>
      <w:tr w:rsidR="00BA6EC2" w:rsidTr="00BA6EC2">
        <w:tc>
          <w:tcPr>
            <w:tcW w:w="2796" w:type="dxa"/>
          </w:tcPr>
          <w:p w:rsidR="00BA6EC2" w:rsidRDefault="00BA6EC2">
            <w:r>
              <w:t>Quarterly meetings</w:t>
            </w:r>
          </w:p>
        </w:tc>
        <w:tc>
          <w:tcPr>
            <w:tcW w:w="1734" w:type="dxa"/>
          </w:tcPr>
          <w:p w:rsidR="00BA6EC2" w:rsidRDefault="00B31721">
            <w:r>
              <w:t>Meeting</w:t>
            </w:r>
          </w:p>
        </w:tc>
        <w:tc>
          <w:tcPr>
            <w:tcW w:w="1566" w:type="dxa"/>
          </w:tcPr>
          <w:p w:rsidR="00BA6EC2" w:rsidRDefault="00B31721" w:rsidP="00B31721">
            <w:pPr>
              <w:jc w:val="center"/>
            </w:pPr>
            <w:r>
              <w:t>4</w:t>
            </w:r>
          </w:p>
        </w:tc>
        <w:tc>
          <w:tcPr>
            <w:tcW w:w="1732" w:type="dxa"/>
          </w:tcPr>
          <w:p w:rsidR="00BA6EC2" w:rsidRDefault="00B31721" w:rsidP="00B31721">
            <w:pPr>
              <w:jc w:val="right"/>
            </w:pPr>
            <w:r>
              <w:t>1200</w:t>
            </w:r>
          </w:p>
        </w:tc>
        <w:tc>
          <w:tcPr>
            <w:tcW w:w="1758" w:type="dxa"/>
          </w:tcPr>
          <w:p w:rsidR="00BA6EC2" w:rsidRDefault="00B31721" w:rsidP="00B31721">
            <w:pPr>
              <w:jc w:val="right"/>
            </w:pPr>
            <w:r>
              <w:t>4,800</w:t>
            </w:r>
          </w:p>
        </w:tc>
      </w:tr>
      <w:tr w:rsidR="00B31721" w:rsidTr="006C15F1">
        <w:tc>
          <w:tcPr>
            <w:tcW w:w="7828" w:type="dxa"/>
            <w:gridSpan w:val="4"/>
          </w:tcPr>
          <w:p w:rsidR="00B31721" w:rsidRDefault="00B31721"/>
        </w:tc>
        <w:tc>
          <w:tcPr>
            <w:tcW w:w="1758" w:type="dxa"/>
          </w:tcPr>
          <w:p w:rsidR="00B31721" w:rsidRDefault="003007CC" w:rsidP="00B31721">
            <w:pPr>
              <w:jc w:val="right"/>
            </w:pPr>
            <w:r>
              <w:t>83</w:t>
            </w:r>
            <w:r w:rsidR="00B31721">
              <w:t>,800</w:t>
            </w:r>
          </w:p>
        </w:tc>
      </w:tr>
    </w:tbl>
    <w:p w:rsidR="006C15F1" w:rsidRDefault="006C15F1"/>
    <w:sectPr w:rsidR="006C1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941"/>
    <w:multiLevelType w:val="hybridMultilevel"/>
    <w:tmpl w:val="2A4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F2D8F"/>
    <w:multiLevelType w:val="hybridMultilevel"/>
    <w:tmpl w:val="18EC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F6C9C"/>
    <w:multiLevelType w:val="hybridMultilevel"/>
    <w:tmpl w:val="BE7C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E18FA"/>
    <w:multiLevelType w:val="hybridMultilevel"/>
    <w:tmpl w:val="C966E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B17EB"/>
    <w:multiLevelType w:val="hybridMultilevel"/>
    <w:tmpl w:val="6BDE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83E9E"/>
    <w:multiLevelType w:val="hybridMultilevel"/>
    <w:tmpl w:val="F410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82"/>
    <w:rsid w:val="003007CC"/>
    <w:rsid w:val="00505056"/>
    <w:rsid w:val="00646CB3"/>
    <w:rsid w:val="006C15F1"/>
    <w:rsid w:val="00A17656"/>
    <w:rsid w:val="00B31721"/>
    <w:rsid w:val="00BA6EC2"/>
    <w:rsid w:val="00C34B82"/>
    <w:rsid w:val="00DD0620"/>
    <w:rsid w:val="00E463B2"/>
    <w:rsid w:val="00FF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B3"/>
    <w:pPr>
      <w:ind w:left="720"/>
      <w:contextualSpacing/>
    </w:pPr>
  </w:style>
  <w:style w:type="paragraph" w:customStyle="1" w:styleId="Default">
    <w:name w:val="Default"/>
    <w:rsid w:val="0050505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BA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CB3"/>
    <w:pPr>
      <w:ind w:left="720"/>
      <w:contextualSpacing/>
    </w:pPr>
  </w:style>
  <w:style w:type="paragraph" w:customStyle="1" w:styleId="Default">
    <w:name w:val="Default"/>
    <w:rsid w:val="0050505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BA6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7034">
      <w:bodyDiv w:val="1"/>
      <w:marLeft w:val="0"/>
      <w:marRight w:val="0"/>
      <w:marTop w:val="0"/>
      <w:marBottom w:val="0"/>
      <w:divBdr>
        <w:top w:val="none" w:sz="0" w:space="0" w:color="auto"/>
        <w:left w:val="none" w:sz="0" w:space="0" w:color="auto"/>
        <w:bottom w:val="none" w:sz="0" w:space="0" w:color="auto"/>
        <w:right w:val="none" w:sz="0" w:space="0" w:color="auto"/>
      </w:divBdr>
      <w:divsChild>
        <w:div w:id="1857575064">
          <w:marLeft w:val="0"/>
          <w:marRight w:val="0"/>
          <w:marTop w:val="0"/>
          <w:marBottom w:val="0"/>
          <w:divBdr>
            <w:top w:val="none" w:sz="0" w:space="0" w:color="auto"/>
            <w:left w:val="none" w:sz="0" w:space="0" w:color="auto"/>
            <w:bottom w:val="none" w:sz="0" w:space="0" w:color="auto"/>
            <w:right w:val="none" w:sz="0" w:space="0" w:color="auto"/>
          </w:divBdr>
        </w:div>
        <w:div w:id="1590772517">
          <w:marLeft w:val="0"/>
          <w:marRight w:val="0"/>
          <w:marTop w:val="0"/>
          <w:marBottom w:val="0"/>
          <w:divBdr>
            <w:top w:val="none" w:sz="0" w:space="0" w:color="auto"/>
            <w:left w:val="none" w:sz="0" w:space="0" w:color="auto"/>
            <w:bottom w:val="none" w:sz="0" w:space="0" w:color="auto"/>
            <w:right w:val="none" w:sz="0" w:space="0" w:color="auto"/>
          </w:divBdr>
        </w:div>
        <w:div w:id="46224500">
          <w:marLeft w:val="0"/>
          <w:marRight w:val="0"/>
          <w:marTop w:val="0"/>
          <w:marBottom w:val="0"/>
          <w:divBdr>
            <w:top w:val="none" w:sz="0" w:space="0" w:color="auto"/>
            <w:left w:val="none" w:sz="0" w:space="0" w:color="auto"/>
            <w:bottom w:val="none" w:sz="0" w:space="0" w:color="auto"/>
            <w:right w:val="none" w:sz="0" w:space="0" w:color="auto"/>
          </w:divBdr>
        </w:div>
        <w:div w:id="231963277">
          <w:marLeft w:val="0"/>
          <w:marRight w:val="0"/>
          <w:marTop w:val="0"/>
          <w:marBottom w:val="0"/>
          <w:divBdr>
            <w:top w:val="none" w:sz="0" w:space="0" w:color="auto"/>
            <w:left w:val="none" w:sz="0" w:space="0" w:color="auto"/>
            <w:bottom w:val="none" w:sz="0" w:space="0" w:color="auto"/>
            <w:right w:val="none" w:sz="0" w:space="0" w:color="auto"/>
          </w:divBdr>
        </w:div>
        <w:div w:id="709695984">
          <w:marLeft w:val="0"/>
          <w:marRight w:val="0"/>
          <w:marTop w:val="0"/>
          <w:marBottom w:val="0"/>
          <w:divBdr>
            <w:top w:val="none" w:sz="0" w:space="0" w:color="auto"/>
            <w:left w:val="none" w:sz="0" w:space="0" w:color="auto"/>
            <w:bottom w:val="none" w:sz="0" w:space="0" w:color="auto"/>
            <w:right w:val="none" w:sz="0" w:space="0" w:color="auto"/>
          </w:divBdr>
        </w:div>
        <w:div w:id="292373223">
          <w:marLeft w:val="0"/>
          <w:marRight w:val="0"/>
          <w:marTop w:val="0"/>
          <w:marBottom w:val="0"/>
          <w:divBdr>
            <w:top w:val="none" w:sz="0" w:space="0" w:color="auto"/>
            <w:left w:val="none" w:sz="0" w:space="0" w:color="auto"/>
            <w:bottom w:val="none" w:sz="0" w:space="0" w:color="auto"/>
            <w:right w:val="none" w:sz="0" w:space="0" w:color="auto"/>
          </w:divBdr>
        </w:div>
        <w:div w:id="1189484927">
          <w:marLeft w:val="0"/>
          <w:marRight w:val="0"/>
          <w:marTop w:val="0"/>
          <w:marBottom w:val="0"/>
          <w:divBdr>
            <w:top w:val="none" w:sz="0" w:space="0" w:color="auto"/>
            <w:left w:val="none" w:sz="0" w:space="0" w:color="auto"/>
            <w:bottom w:val="none" w:sz="0" w:space="0" w:color="auto"/>
            <w:right w:val="none" w:sz="0" w:space="0" w:color="auto"/>
          </w:divBdr>
        </w:div>
        <w:div w:id="839589561">
          <w:marLeft w:val="0"/>
          <w:marRight w:val="0"/>
          <w:marTop w:val="0"/>
          <w:marBottom w:val="0"/>
          <w:divBdr>
            <w:top w:val="none" w:sz="0" w:space="0" w:color="auto"/>
            <w:left w:val="none" w:sz="0" w:space="0" w:color="auto"/>
            <w:bottom w:val="none" w:sz="0" w:space="0" w:color="auto"/>
            <w:right w:val="none" w:sz="0" w:space="0" w:color="auto"/>
          </w:divBdr>
        </w:div>
        <w:div w:id="593589797">
          <w:marLeft w:val="0"/>
          <w:marRight w:val="0"/>
          <w:marTop w:val="0"/>
          <w:marBottom w:val="0"/>
          <w:divBdr>
            <w:top w:val="none" w:sz="0" w:space="0" w:color="auto"/>
            <w:left w:val="none" w:sz="0" w:space="0" w:color="auto"/>
            <w:bottom w:val="none" w:sz="0" w:space="0" w:color="auto"/>
            <w:right w:val="none" w:sz="0" w:space="0" w:color="auto"/>
          </w:divBdr>
        </w:div>
        <w:div w:id="354771012">
          <w:marLeft w:val="0"/>
          <w:marRight w:val="0"/>
          <w:marTop w:val="0"/>
          <w:marBottom w:val="0"/>
          <w:divBdr>
            <w:top w:val="none" w:sz="0" w:space="0" w:color="auto"/>
            <w:left w:val="none" w:sz="0" w:space="0" w:color="auto"/>
            <w:bottom w:val="none" w:sz="0" w:space="0" w:color="auto"/>
            <w:right w:val="none" w:sz="0" w:space="0" w:color="auto"/>
          </w:divBdr>
        </w:div>
        <w:div w:id="866522460">
          <w:marLeft w:val="0"/>
          <w:marRight w:val="0"/>
          <w:marTop w:val="0"/>
          <w:marBottom w:val="0"/>
          <w:divBdr>
            <w:top w:val="none" w:sz="0" w:space="0" w:color="auto"/>
            <w:left w:val="none" w:sz="0" w:space="0" w:color="auto"/>
            <w:bottom w:val="none" w:sz="0" w:space="0" w:color="auto"/>
            <w:right w:val="none" w:sz="0" w:space="0" w:color="auto"/>
          </w:divBdr>
        </w:div>
        <w:div w:id="2011639230">
          <w:marLeft w:val="0"/>
          <w:marRight w:val="0"/>
          <w:marTop w:val="0"/>
          <w:marBottom w:val="0"/>
          <w:divBdr>
            <w:top w:val="none" w:sz="0" w:space="0" w:color="auto"/>
            <w:left w:val="none" w:sz="0" w:space="0" w:color="auto"/>
            <w:bottom w:val="none" w:sz="0" w:space="0" w:color="auto"/>
            <w:right w:val="none" w:sz="0" w:space="0" w:color="auto"/>
          </w:divBdr>
        </w:div>
        <w:div w:id="1827548565">
          <w:marLeft w:val="0"/>
          <w:marRight w:val="0"/>
          <w:marTop w:val="0"/>
          <w:marBottom w:val="0"/>
          <w:divBdr>
            <w:top w:val="none" w:sz="0" w:space="0" w:color="auto"/>
            <w:left w:val="none" w:sz="0" w:space="0" w:color="auto"/>
            <w:bottom w:val="none" w:sz="0" w:space="0" w:color="auto"/>
            <w:right w:val="none" w:sz="0" w:space="0" w:color="auto"/>
          </w:divBdr>
        </w:div>
        <w:div w:id="1205752799">
          <w:marLeft w:val="0"/>
          <w:marRight w:val="0"/>
          <w:marTop w:val="0"/>
          <w:marBottom w:val="0"/>
          <w:divBdr>
            <w:top w:val="none" w:sz="0" w:space="0" w:color="auto"/>
            <w:left w:val="none" w:sz="0" w:space="0" w:color="auto"/>
            <w:bottom w:val="none" w:sz="0" w:space="0" w:color="auto"/>
            <w:right w:val="none" w:sz="0" w:space="0" w:color="auto"/>
          </w:divBdr>
        </w:div>
        <w:div w:id="653141908">
          <w:marLeft w:val="0"/>
          <w:marRight w:val="0"/>
          <w:marTop w:val="0"/>
          <w:marBottom w:val="0"/>
          <w:divBdr>
            <w:top w:val="none" w:sz="0" w:space="0" w:color="auto"/>
            <w:left w:val="none" w:sz="0" w:space="0" w:color="auto"/>
            <w:bottom w:val="none" w:sz="0" w:space="0" w:color="auto"/>
            <w:right w:val="none" w:sz="0" w:space="0" w:color="auto"/>
          </w:divBdr>
        </w:div>
        <w:div w:id="2118518755">
          <w:marLeft w:val="0"/>
          <w:marRight w:val="0"/>
          <w:marTop w:val="0"/>
          <w:marBottom w:val="0"/>
          <w:divBdr>
            <w:top w:val="none" w:sz="0" w:space="0" w:color="auto"/>
            <w:left w:val="none" w:sz="0" w:space="0" w:color="auto"/>
            <w:bottom w:val="none" w:sz="0" w:space="0" w:color="auto"/>
            <w:right w:val="none" w:sz="0" w:space="0" w:color="auto"/>
          </w:divBdr>
        </w:div>
        <w:div w:id="559170979">
          <w:marLeft w:val="0"/>
          <w:marRight w:val="0"/>
          <w:marTop w:val="0"/>
          <w:marBottom w:val="0"/>
          <w:divBdr>
            <w:top w:val="none" w:sz="0" w:space="0" w:color="auto"/>
            <w:left w:val="none" w:sz="0" w:space="0" w:color="auto"/>
            <w:bottom w:val="none" w:sz="0" w:space="0" w:color="auto"/>
            <w:right w:val="none" w:sz="0" w:space="0" w:color="auto"/>
          </w:divBdr>
        </w:div>
      </w:divsChild>
    </w:div>
    <w:div w:id="5554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Mtwalib Walude</dc:creator>
  <cp:keywords/>
  <dc:description/>
  <cp:lastModifiedBy>DENIS KAYIWA</cp:lastModifiedBy>
  <cp:revision>2</cp:revision>
  <dcterms:created xsi:type="dcterms:W3CDTF">2017-03-03T21:02:00Z</dcterms:created>
  <dcterms:modified xsi:type="dcterms:W3CDTF">2017-03-03T21:02:00Z</dcterms:modified>
</cp:coreProperties>
</file>