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A8" w:rsidRDefault="00892FA8" w:rsidP="00892FA8">
      <w:pPr>
        <w:keepNext/>
        <w:keepLines/>
        <w:spacing w:after="0" w:line="276" w:lineRule="auto"/>
        <w:outlineLvl w:val="0"/>
        <w:rPr>
          <w:rFonts w:ascii="Times New Roman" w:hAnsi="Times New Roman" w:cs="Times New Roman"/>
          <w:b/>
          <w:sz w:val="24"/>
          <w:szCs w:val="24"/>
        </w:rPr>
      </w:pPr>
      <w:r>
        <w:rPr>
          <w:noProof/>
        </w:rPr>
        <mc:AlternateContent>
          <mc:Choice Requires="wpg">
            <w:drawing>
              <wp:anchor distT="0" distB="0" distL="114300" distR="114300" simplePos="0" relativeHeight="251660288" behindDoc="0" locked="0" layoutInCell="0" allowOverlap="1">
                <wp:simplePos x="0" y="0"/>
                <wp:positionH relativeFrom="margin">
                  <wp:posOffset>3284855</wp:posOffset>
                </wp:positionH>
                <wp:positionV relativeFrom="page">
                  <wp:posOffset>-904875</wp:posOffset>
                </wp:positionV>
                <wp:extent cx="4225290" cy="2886075"/>
                <wp:effectExtent l="0" t="0" r="3810" b="9525"/>
                <wp:wrapNone/>
                <wp:docPr id="8" name="Group 8"/>
                <wp:cNvGraphicFramePr/>
                <a:graphic xmlns:a="http://schemas.openxmlformats.org/drawingml/2006/main">
                  <a:graphicData uri="http://schemas.microsoft.com/office/word/2010/wordprocessingGroup">
                    <wpg:wgp>
                      <wpg:cNvGrpSpPr/>
                      <wpg:grpSpPr bwMode="auto">
                        <a:xfrm>
                          <a:off x="0" y="0"/>
                          <a:ext cx="4225290" cy="2886075"/>
                          <a:chOff x="0" y="0"/>
                          <a:chExt cx="6654" cy="4545"/>
                        </a:xfrm>
                      </wpg:grpSpPr>
                      <wps:wsp>
                        <wps:cNvPr id="15" name="AutoShape 10"/>
                        <wps:cNvCnPr>
                          <a:cxnSpLocks noChangeShapeType="1"/>
                        </wps:cNvCnPr>
                        <wps:spPr bwMode="auto">
                          <a:xfrm>
                            <a:off x="0" y="0"/>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7" name="Oval 17"/>
                        <wps:cNvSpPr>
                          <a:spLocks noChangeArrowheads="1"/>
                        </wps:cNvSpPr>
                        <wps:spPr bwMode="auto">
                          <a:xfrm>
                            <a:off x="2538" y="429"/>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8"/>
                        <wps:cNvSpPr>
                          <a:spLocks noChangeArrowheads="1"/>
                        </wps:cNvSpPr>
                        <wps:spPr bwMode="auto">
                          <a:xfrm>
                            <a:off x="2637" y="1043"/>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9"/>
                        <wps:cNvSpPr>
                          <a:spLocks noChangeArrowheads="1"/>
                        </wps:cNvSpPr>
                        <wps:spPr bwMode="auto">
                          <a:xfrm>
                            <a:off x="2720" y="1694"/>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6626FCE" id="Group 8" o:spid="_x0000_s1026" style="position:absolute;margin-left:258.65pt;margin-top:-71.25pt;width:332.7pt;height:227.25pt;z-index:251660288;mso-position-horizontal-relative:margin;mso-position-vertical-relative:page"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" o:allowincell="f">
                <v:shapetype id="_x0000_t32" coordsize="21600,21600" o:spt="32" o:oned="t" path="m,l21600,21600e" filled="f">
                  <v:path arrowok="t" fillok="f" o:connecttype="none"/>
                  <o:lock v:ext="edit" shapetype="t"/>
                </v:shapetype>
                <v:shape id="AutoShape 10" o:spid="_x0000_s1027" type="#_x0000_t32" style="position:absolute;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" strokecolor="#adccea [1620]"/>
                <v:oval id="Oval 17" o:spid="_x0000_s1028" style="position:absolute;left:2538;top:429;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" fillcolor="#adccea [1620]" stroked="f"/>
                <v:oval id="Oval 18" o:spid="_x0000_s1029" style="position:absolute;left:2637;top:1043;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" fillcolor="#d6e6f4 [820]" stroked="f"/>
                <v:oval id="Oval 19" o:spid="_x0000_s1030" style="position:absolute;left:2720;top:1694;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" fillcolor="#84b3df [2420]" stroked="f"/>
                <w10:wrap anchorx="margin"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page">
                  <wp:posOffset>-4688840</wp:posOffset>
                </wp:positionH>
                <wp:positionV relativeFrom="page">
                  <wp:posOffset>-3828415</wp:posOffset>
                </wp:positionV>
                <wp:extent cx="5902960" cy="4838065"/>
                <wp:effectExtent l="0" t="0" r="2540" b="635"/>
                <wp:wrapNone/>
                <wp:docPr id="16" name="Group 16"/>
                <wp:cNvGraphicFramePr/>
                <a:graphic xmlns:a="http://schemas.openxmlformats.org/drawingml/2006/main">
                  <a:graphicData uri="http://schemas.microsoft.com/office/word/2010/wordprocessingGroup">
                    <wpg:wgp>
                      <wpg:cNvGrpSpPr/>
                      <wpg:grpSpPr bwMode="auto">
                        <a:xfrm>
                          <a:off x="0" y="0"/>
                          <a:ext cx="5902960" cy="4838065"/>
                          <a:chOff x="0" y="0"/>
                          <a:chExt cx="9296" cy="7619"/>
                        </a:xfrm>
                      </wpg:grpSpPr>
                      <wps:wsp>
                        <wps:cNvPr id="9" name="AutoShape 15"/>
                        <wps:cNvCnPr>
                          <a:cxnSpLocks noChangeShapeType="1"/>
                        </wps:cNvCnPr>
                        <wps:spPr bwMode="auto">
                          <a:xfrm>
                            <a:off x="0" y="0"/>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0" name="Group 10"/>
                        <wpg:cNvGrpSpPr>
                          <a:grpSpLocks/>
                        </wpg:cNvGrpSpPr>
                        <wpg:grpSpPr bwMode="auto">
                          <a:xfrm>
                            <a:off x="7080" y="5403"/>
                            <a:ext cx="2216" cy="2216"/>
                            <a:chOff x="7080" y="5403"/>
                            <a:chExt cx="2216" cy="2216"/>
                          </a:xfrm>
                        </wpg:grpSpPr>
                        <wps:wsp>
                          <wps:cNvPr id="11" name="Oval 11"/>
                          <wps:cNvSpPr>
                            <a:spLocks noChangeArrowheads="1"/>
                          </wps:cNvSpPr>
                          <wps:spPr bwMode="auto">
                            <a:xfrm>
                              <a:off x="7080" y="5403"/>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2"/>
                          <wps:cNvSpPr>
                            <a:spLocks noChangeArrowheads="1"/>
                          </wps:cNvSpPr>
                          <wps:spPr bwMode="auto">
                            <a:xfrm>
                              <a:off x="7134" y="5737"/>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3"/>
                          <wps:cNvSpPr>
                            <a:spLocks noChangeArrowheads="1"/>
                          </wps:cNvSpPr>
                          <wps:spPr bwMode="auto">
                            <a:xfrm>
                              <a:off x="7179" y="6080"/>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CA0B0D9" id="Group 16" o:spid="_x0000_s1026" style="position:absolute;margin-left:-369.2pt;margin-top:-301.45pt;width:464.8pt;height:380.95pt;z-index:251661312;mso-position-horizontal-relative:page;mso-position-vertical-relative:page"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" o:allowincell="f">
                <v:shape id="AutoShape 15" o:spid="_x0000_s1027" type="#_x0000_t32" style="position:absolute;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" strokecolor="#adccea [1620]"/>
                <v:group id="Group 10" o:spid="_x0000_s1028" style="position:absolute;left:7080;top:5403;width:2216;height:2216" coordorigin="7080,5403"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29" style="position:absolute;left:7080;top:5403;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" fillcolor="#adccea [1620]" stroked="f"/>
                  <v:oval id="Oval 12" o:spid="_x0000_s1030" style="position:absolute;left:7134;top:5737;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" fillcolor="#d6e6f4 [820]" stroked="f"/>
                  <v:oval id="Oval 13" o:spid="_x0000_s1031" style="position:absolute;left:7179;top:6080;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" fillcolor="#84b3df [2420]" stroked="f"/>
                </v:group>
                <w10:wrap anchorx="page" anchory="page"/>
              </v:group>
            </w:pict>
          </mc:Fallback>
        </mc:AlternateContent>
      </w:r>
    </w:p>
    <w:tbl>
      <w:tblPr>
        <w:tblpPr w:leftFromText="187" w:rightFromText="187" w:bottomFromText="160" w:horzAnchor="margin" w:tblpX="468" w:tblpYSpec="bottom"/>
        <w:tblW w:w="2759" w:type="pct"/>
        <w:tblLook w:val="04A0" w:firstRow="1" w:lastRow="0" w:firstColumn="1" w:lastColumn="0" w:noHBand="0" w:noVBand="1"/>
      </w:tblPr>
      <w:tblGrid>
        <w:gridCol w:w="5284"/>
      </w:tblGrid>
      <w:tr w:rsidR="00892FA8" w:rsidTr="00892FA8">
        <w:tc>
          <w:tcPr>
            <w:tcW w:w="5347" w:type="dxa"/>
          </w:tcPr>
          <w:p w:rsidR="00892FA8" w:rsidRDefault="00892FA8">
            <w:pPr>
              <w:pStyle w:val="NoSpacing"/>
              <w:spacing w:line="256" w:lineRule="auto"/>
              <w:jc w:val="center"/>
              <w:rPr>
                <w:b/>
                <w:bCs/>
                <w:sz w:val="24"/>
                <w:szCs w:val="24"/>
              </w:rPr>
            </w:pPr>
            <w:r>
              <w:rPr>
                <w:b/>
                <w:bCs/>
                <w:sz w:val="24"/>
                <w:szCs w:val="24"/>
              </w:rPr>
              <w:t xml:space="preserve">                                           </w:t>
            </w: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sz w:val="24"/>
                <w:szCs w:val="24"/>
              </w:rPr>
            </w:pPr>
          </w:p>
          <w:p w:rsidR="00892FA8" w:rsidRDefault="00892FA8">
            <w:pPr>
              <w:pStyle w:val="NoSpacing"/>
              <w:spacing w:line="256" w:lineRule="auto"/>
              <w:jc w:val="center"/>
              <w:rPr>
                <w:b/>
                <w:bCs/>
              </w:rPr>
            </w:pPr>
            <w:r>
              <w:rPr>
                <w:b/>
                <w:bCs/>
              </w:rPr>
              <w:t xml:space="preserve">                                           2016</w:t>
            </w:r>
          </w:p>
        </w:tc>
      </w:tr>
      <w:tr w:rsidR="00892FA8" w:rsidTr="00892FA8">
        <w:sdt>
          <w:sdtPr>
            <w:rPr>
              <w:b/>
              <w:bCs/>
              <w:color w:val="00B0F0"/>
              <w:sz w:val="24"/>
              <w:szCs w:val="24"/>
            </w:rPr>
            <w:alias w:val="Date"/>
            <w:id w:val="70386421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347" w:type="dxa"/>
                <w:hideMark/>
              </w:tcPr>
              <w:p w:rsidR="00892FA8" w:rsidRDefault="00892FA8">
                <w:pPr>
                  <w:pStyle w:val="NoSpacing"/>
                  <w:spacing w:line="256" w:lineRule="auto"/>
                  <w:rPr>
                    <w:b/>
                    <w:bCs/>
                    <w:color w:val="00B0F0"/>
                    <w:sz w:val="24"/>
                    <w:szCs w:val="24"/>
                  </w:rPr>
                </w:pPr>
                <w:r>
                  <w:rPr>
                    <w:b/>
                    <w:bCs/>
                    <w:color w:val="00B0F0"/>
                    <w:sz w:val="24"/>
                    <w:szCs w:val="24"/>
                  </w:rPr>
                  <w:t xml:space="preserve">     </w:t>
                </w:r>
              </w:p>
            </w:tc>
          </w:sdtContent>
        </w:sdt>
      </w:tr>
      <w:tr w:rsidR="00892FA8" w:rsidTr="00892FA8">
        <w:tc>
          <w:tcPr>
            <w:tcW w:w="5347" w:type="dxa"/>
          </w:tcPr>
          <w:p w:rsidR="00892FA8" w:rsidRDefault="00892FA8">
            <w:pPr>
              <w:pStyle w:val="NoSpacing"/>
              <w:spacing w:line="256" w:lineRule="auto"/>
              <w:rPr>
                <w:b/>
                <w:bCs/>
                <w:color w:val="00B0F0"/>
                <w:sz w:val="24"/>
                <w:szCs w:val="24"/>
              </w:rPr>
            </w:pPr>
          </w:p>
        </w:tc>
      </w:tr>
      <w:tr w:rsidR="00892FA8" w:rsidTr="00892FA8">
        <w:tc>
          <w:tcPr>
            <w:tcW w:w="5347" w:type="dxa"/>
          </w:tcPr>
          <w:p w:rsidR="00892FA8" w:rsidRDefault="00892FA8">
            <w:pPr>
              <w:pStyle w:val="NoSpacing"/>
              <w:spacing w:line="256" w:lineRule="auto"/>
              <w:rPr>
                <w:b/>
                <w:bCs/>
                <w:color w:val="00B0F0"/>
                <w:sz w:val="24"/>
                <w:szCs w:val="24"/>
              </w:rPr>
            </w:pPr>
          </w:p>
        </w:tc>
      </w:tr>
    </w:tbl>
    <w:p w:rsidR="00892FA8" w:rsidRDefault="00892FA8" w:rsidP="00892FA8">
      <w:pPr>
        <w:rPr>
          <w:color w:val="00B0F0"/>
          <w:sz w:val="24"/>
          <w:szCs w:val="24"/>
        </w:rPr>
      </w:pPr>
    </w:p>
    <w:p w:rsidR="00496CDB" w:rsidRPr="00496CDB" w:rsidRDefault="00496CDB" w:rsidP="00496CDB">
      <w:pPr>
        <w:spacing w:before="100" w:beforeAutospacing="1" w:after="100" w:afterAutospacing="1" w:line="240" w:lineRule="auto"/>
        <w:rPr>
          <w:rFonts w:ascii="Times New Roman" w:eastAsiaTheme="minorHAnsi" w:hAnsi="Times New Roman" w:cs="Times New Roman"/>
          <w:color w:val="0070C0"/>
          <w:sz w:val="24"/>
          <w:szCs w:val="24"/>
          <w:u w:val="single"/>
        </w:rPr>
      </w:pPr>
    </w:p>
    <w:p w:rsidR="00496CDB" w:rsidRPr="00496CDB" w:rsidRDefault="00496CDB" w:rsidP="00496CDB">
      <w:pPr>
        <w:autoSpaceDE w:val="0"/>
        <w:autoSpaceDN w:val="0"/>
        <w:adjustRightInd w:val="0"/>
        <w:spacing w:after="200" w:line="276" w:lineRule="auto"/>
        <w:rPr>
          <w:rFonts w:eastAsia="Times New Roman"/>
          <w:color w:val="0000FF"/>
          <w:sz w:val="20"/>
        </w:rPr>
      </w:pPr>
      <w:r w:rsidRPr="00496CDB">
        <w:rPr>
          <w:rFonts w:ascii="Times New Roman" w:eastAsia="Times New Roman" w:hAnsi="Times New Roman" w:cs="Times New Roman"/>
          <w:noProof/>
          <w:color w:val="0000FF"/>
          <w:szCs w:val="24"/>
        </w:rPr>
        <w:drawing>
          <wp:anchor distT="0" distB="0" distL="114300" distR="114300" simplePos="0" relativeHeight="251663360" behindDoc="1" locked="0" layoutInCell="1" allowOverlap="1" wp14:anchorId="6F809A3B" wp14:editId="33A9C96A">
            <wp:simplePos x="0" y="0"/>
            <wp:positionH relativeFrom="column">
              <wp:posOffset>-457200</wp:posOffset>
            </wp:positionH>
            <wp:positionV relativeFrom="paragraph">
              <wp:posOffset>114300</wp:posOffset>
            </wp:positionV>
            <wp:extent cx="914400" cy="802640"/>
            <wp:effectExtent l="0" t="0" r="0" b="0"/>
            <wp:wrapThrough wrapText="bothSides">
              <wp:wrapPolygon edited="0">
                <wp:start x="0" y="0"/>
                <wp:lineTo x="0" y="21019"/>
                <wp:lineTo x="21150" y="21019"/>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2640"/>
                    </a:xfrm>
                    <a:prstGeom prst="rect">
                      <a:avLst/>
                    </a:prstGeom>
                    <a:noFill/>
                    <a:ln>
                      <a:noFill/>
                    </a:ln>
                  </pic:spPr>
                </pic:pic>
              </a:graphicData>
            </a:graphic>
          </wp:anchor>
        </w:drawing>
      </w:r>
      <w:r w:rsidRPr="00496CDB">
        <w:rPr>
          <w:rFonts w:ascii="Times New Roman" w:eastAsia="Times New Roman" w:hAnsi="Times New Roman" w:cs="Times New Roman"/>
          <w:color w:val="0000FF"/>
          <w:sz w:val="52"/>
          <w:szCs w:val="56"/>
        </w:rPr>
        <w:t>WOMEN’S HOPE FOR CHANGE</w:t>
      </w:r>
    </w:p>
    <w:p w:rsidR="00496CDB" w:rsidRPr="00496CDB" w:rsidRDefault="00496CDB" w:rsidP="00496CDB">
      <w:pPr>
        <w:spacing w:after="0" w:line="240" w:lineRule="auto"/>
        <w:rPr>
          <w:rFonts w:ascii="Times New Roman" w:eastAsia="Times New Roman" w:hAnsi="Times New Roman" w:cs="Times New Roman"/>
          <w:color w:val="C0C0C0"/>
        </w:rPr>
      </w:pPr>
    </w:p>
    <w:p w:rsidR="00496CDB" w:rsidRPr="00496CDB" w:rsidRDefault="00496CDB" w:rsidP="00496CDB">
      <w:pPr>
        <w:spacing w:after="0" w:line="240" w:lineRule="auto"/>
        <w:ind w:left="720"/>
        <w:rPr>
          <w:rFonts w:ascii="Times New Roman" w:eastAsia="Times New Roman" w:hAnsi="Times New Roman" w:cs="Times New Roman"/>
          <w:color w:val="auto"/>
        </w:rPr>
      </w:pPr>
    </w:p>
    <w:p w:rsidR="00496CDB" w:rsidRPr="00496CDB" w:rsidRDefault="00496CDB" w:rsidP="00496CDB">
      <w:pPr>
        <w:pBdr>
          <w:bottom w:val="single" w:sz="4" w:space="31" w:color="auto"/>
        </w:pBdr>
        <w:tabs>
          <w:tab w:val="left" w:pos="1080"/>
        </w:tabs>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ab/>
      </w:r>
      <w:r w:rsidRPr="00496CDB">
        <w:rPr>
          <w:rFonts w:ascii="Times New Roman" w:eastAsia="Times New Roman" w:hAnsi="Times New Roman" w:cs="Times New Roman"/>
          <w:color w:val="auto"/>
        </w:rPr>
        <w:tab/>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 xml:space="preserve">Physical Address: Assembly Community Hall                                                     P.O. </w:t>
      </w:r>
      <w:smartTag w:uri="urn:schemas-microsoft-com:office:smarttags" w:element="address">
        <w:smartTag w:uri="urn:schemas-microsoft-com:office:smarttags" w:element="Street">
          <w:r w:rsidRPr="00496CDB">
            <w:rPr>
              <w:rFonts w:ascii="Times New Roman" w:eastAsia="Times New Roman" w:hAnsi="Times New Roman" w:cs="Times New Roman"/>
              <w:color w:val="auto"/>
            </w:rPr>
            <w:t>BOX</w:t>
          </w:r>
        </w:smartTag>
        <w:r w:rsidRPr="00496CDB">
          <w:rPr>
            <w:rFonts w:ascii="Times New Roman" w:eastAsia="Times New Roman" w:hAnsi="Times New Roman" w:cs="Times New Roman"/>
            <w:color w:val="auto"/>
          </w:rPr>
          <w:t xml:space="preserve"> 175</w:t>
        </w:r>
      </w:smartTag>
      <w:r w:rsidRPr="00496CDB">
        <w:rPr>
          <w:rFonts w:ascii="Times New Roman" w:eastAsia="Times New Roman" w:hAnsi="Times New Roman" w:cs="Times New Roman"/>
          <w:color w:val="auto"/>
        </w:rPr>
        <w:t>,</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Opposite Post Office                                                                                            MCHINJI, MALAWI</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Facsimile:            +265-1-242 341.</w:t>
      </w:r>
      <w:r w:rsidR="00B44CF9">
        <w:rPr>
          <w:rFonts w:ascii="Times New Roman" w:eastAsia="Times New Roman" w:hAnsi="Times New Roman" w:cs="Times New Roman"/>
          <w:color w:val="auto"/>
        </w:rPr>
        <w:t xml:space="preserve">                                                                      26</w:t>
      </w:r>
      <w:r w:rsidR="00B44CF9" w:rsidRPr="00B44CF9">
        <w:rPr>
          <w:rFonts w:ascii="Times New Roman" w:eastAsia="Times New Roman" w:hAnsi="Times New Roman" w:cs="Times New Roman"/>
          <w:color w:val="auto"/>
          <w:vertAlign w:val="superscript"/>
        </w:rPr>
        <w:t>th</w:t>
      </w:r>
      <w:r w:rsidR="00B44CF9">
        <w:rPr>
          <w:rFonts w:ascii="Times New Roman" w:eastAsia="Times New Roman" w:hAnsi="Times New Roman" w:cs="Times New Roman"/>
          <w:color w:val="auto"/>
        </w:rPr>
        <w:t xml:space="preserve"> July, 2016.</w:t>
      </w:r>
      <w:r w:rsidRPr="00496CDB">
        <w:rPr>
          <w:rFonts w:ascii="Times New Roman" w:eastAsia="Times New Roman" w:hAnsi="Times New Roman" w:cs="Times New Roman"/>
          <w:color w:val="auto"/>
        </w:rPr>
        <w:t xml:space="preserve">                                                                      </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color w:val="auto"/>
        </w:rPr>
      </w:pPr>
      <w:r w:rsidRPr="00496CDB">
        <w:rPr>
          <w:rFonts w:ascii="Times New Roman" w:eastAsia="Times New Roman" w:hAnsi="Times New Roman" w:cs="Times New Roman"/>
          <w:color w:val="auto"/>
        </w:rPr>
        <w:t>MOBILE:            +265-999 277 300</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b/>
          <w:color w:val="0000FF"/>
          <w:u w:val="single"/>
        </w:rPr>
      </w:pPr>
      <w:r w:rsidRPr="00496CDB">
        <w:rPr>
          <w:rFonts w:ascii="Times New Roman" w:eastAsia="Times New Roman" w:hAnsi="Times New Roman" w:cs="Times New Roman"/>
          <w:color w:val="auto"/>
        </w:rPr>
        <w:t xml:space="preserve">                            +265-996 417 315                                                                                                               </w:t>
      </w:r>
      <w:r w:rsidRPr="00496CDB">
        <w:rPr>
          <w:rFonts w:ascii="Times New Roman" w:eastAsia="Times New Roman" w:hAnsi="Times New Roman" w:cs="Times New Roman"/>
          <w:b/>
          <w:color w:val="C0C0C0"/>
        </w:rPr>
        <w:t xml:space="preserve">Email:  </w:t>
      </w:r>
      <w:hyperlink r:id="rId9" w:history="1">
        <w:r w:rsidRPr="00496CDB">
          <w:rPr>
            <w:rFonts w:ascii="Times New Roman" w:eastAsia="Times New Roman" w:hAnsi="Times New Roman" w:cs="Times New Roman"/>
            <w:b/>
            <w:color w:val="0000FF"/>
            <w:u w:val="single"/>
          </w:rPr>
          <w:t>womenshopeforchange@yahoo.com</w:t>
        </w:r>
      </w:hyperlink>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b/>
          <w:color w:val="0000FF"/>
          <w:u w:val="single"/>
        </w:rPr>
      </w:pPr>
      <w:r w:rsidRPr="00496CDB">
        <w:rPr>
          <w:rFonts w:ascii="Times New Roman" w:eastAsia="Times New Roman" w:hAnsi="Times New Roman" w:cs="Times New Roman"/>
          <w:b/>
          <w:color w:val="0000FF"/>
        </w:rPr>
        <w:t xml:space="preserve">       </w:t>
      </w:r>
      <w:r w:rsidRPr="00496CDB">
        <w:rPr>
          <w:rFonts w:ascii="Times New Roman" w:eastAsia="Times New Roman" w:hAnsi="Times New Roman" w:cs="Times New Roman"/>
          <w:b/>
          <w:color w:val="0000FF"/>
          <w:u w:val="single"/>
        </w:rPr>
        <w:t xml:space="preserve">Website: womenshopeforchangeblog.wordpress.com </w:t>
      </w:r>
    </w:p>
    <w:p w:rsidR="00496CDB" w:rsidRPr="00496CDB" w:rsidRDefault="00496CDB" w:rsidP="00496CDB">
      <w:pPr>
        <w:pBdr>
          <w:bottom w:val="single" w:sz="4" w:space="31" w:color="auto"/>
        </w:pBdr>
        <w:spacing w:after="0" w:line="240" w:lineRule="auto"/>
        <w:ind w:hanging="540"/>
        <w:rPr>
          <w:rFonts w:ascii="Times New Roman" w:eastAsia="Times New Roman" w:hAnsi="Times New Roman" w:cs="Times New Roman"/>
          <w:b/>
          <w:color w:val="0000FF"/>
          <w:u w:val="single"/>
        </w:rPr>
      </w:pPr>
    </w:p>
    <w:p w:rsidR="00892FA8" w:rsidRDefault="00892FA8" w:rsidP="00892FA8">
      <w:pPr>
        <w:spacing w:after="200" w:line="276" w:lineRule="auto"/>
        <w:rPr>
          <w:rFonts w:ascii="Times New Roman" w:eastAsiaTheme="minorHAnsi" w:hAnsi="Times New Roman" w:cs="Times New Roman"/>
          <w:b/>
          <w:color w:val="auto"/>
          <w:sz w:val="24"/>
          <w:szCs w:val="24"/>
        </w:rPr>
      </w:pPr>
    </w:p>
    <w:p w:rsidR="00892FA8" w:rsidRDefault="00892FA8" w:rsidP="00496CDB">
      <w:pPr>
        <w:spacing w:after="200" w:line="276" w:lineRule="auto"/>
        <w:rPr>
          <w:rFonts w:ascii="Times New Roman" w:eastAsiaTheme="minorHAnsi" w:hAnsi="Times New Roman" w:cs="Times New Roman"/>
          <w:b/>
          <w:color w:val="00B0F0"/>
          <w:sz w:val="24"/>
          <w:szCs w:val="24"/>
        </w:rPr>
      </w:pPr>
      <w:r>
        <w:rPr>
          <w:rFonts w:ascii="Times New Roman" w:eastAsiaTheme="minorHAnsi" w:hAnsi="Times New Roman" w:cs="Times New Roman"/>
          <w:b/>
          <w:color w:val="00B0F0"/>
          <w:sz w:val="24"/>
          <w:szCs w:val="24"/>
        </w:rPr>
        <w:t>SUPPORT INTERGRATED COMPONETS (SNIC) PROJECT CONCEPT</w:t>
      </w:r>
    </w:p>
    <w:p w:rsidR="00892FA8" w:rsidRDefault="00892FA8" w:rsidP="00892FA8">
      <w:pPr>
        <w:spacing w:after="200" w:line="276" w:lineRule="auto"/>
        <w:rPr>
          <w:rFonts w:ascii="Times New Roman" w:eastAsiaTheme="minorHAnsi" w:hAnsi="Times New Roman" w:cs="Times New Roman"/>
          <w:b/>
          <w:color w:val="00B0F0"/>
          <w:sz w:val="24"/>
          <w:szCs w:val="24"/>
        </w:rPr>
      </w:pPr>
      <w:r>
        <w:rPr>
          <w:rFonts w:ascii="Times New Roman" w:eastAsiaTheme="minorHAnsi" w:hAnsi="Times New Roman" w:cs="Times New Roman"/>
          <w:b/>
          <w:color w:val="00B0F0"/>
          <w:sz w:val="24"/>
          <w:szCs w:val="24"/>
        </w:rPr>
        <w:t xml:space="preserve">Project Contacts personal: </w:t>
      </w:r>
      <w:proofErr w:type="spellStart"/>
      <w:r w:rsidR="005D0FD8">
        <w:rPr>
          <w:rFonts w:ascii="Times New Roman" w:eastAsiaTheme="minorHAnsi" w:hAnsi="Times New Roman" w:cs="Times New Roman"/>
          <w:b/>
          <w:color w:val="00B0F0"/>
          <w:sz w:val="24"/>
          <w:szCs w:val="24"/>
        </w:rPr>
        <w:t>Mrs</w:t>
      </w:r>
      <w:proofErr w:type="spellEnd"/>
      <w:r w:rsidR="005D0FD8">
        <w:rPr>
          <w:rFonts w:ascii="Times New Roman" w:eastAsiaTheme="minorHAnsi" w:hAnsi="Times New Roman" w:cs="Times New Roman"/>
          <w:b/>
          <w:color w:val="00B0F0"/>
          <w:sz w:val="24"/>
          <w:szCs w:val="24"/>
        </w:rPr>
        <w:t xml:space="preserve"> Helen Nhl</w:t>
      </w:r>
      <w:r w:rsidR="00025642">
        <w:rPr>
          <w:rFonts w:ascii="Times New Roman" w:eastAsiaTheme="minorHAnsi" w:hAnsi="Times New Roman" w:cs="Times New Roman"/>
          <w:b/>
          <w:color w:val="00B0F0"/>
          <w:sz w:val="24"/>
          <w:szCs w:val="24"/>
        </w:rPr>
        <w:t xml:space="preserve">ane Makukula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catchment area</w:t>
      </w:r>
      <w:r w:rsidR="002807A0">
        <w:rPr>
          <w:rFonts w:ascii="Times New Roman" w:eastAsiaTheme="minorHAnsi" w:hAnsi="Times New Roman" w:cs="Times New Roman"/>
          <w:color w:val="00B0F0"/>
          <w:sz w:val="24"/>
          <w:szCs w:val="24"/>
        </w:rPr>
        <w:t>: 5</w:t>
      </w:r>
      <w:r>
        <w:rPr>
          <w:rFonts w:ascii="Times New Roman" w:eastAsiaTheme="minorHAnsi" w:hAnsi="Times New Roman" w:cs="Times New Roman"/>
          <w:color w:val="00B0F0"/>
          <w:sz w:val="24"/>
          <w:szCs w:val="24"/>
        </w:rPr>
        <w:t xml:space="preserve"> villages around </w:t>
      </w:r>
      <w:r w:rsidR="002807A0">
        <w:rPr>
          <w:rFonts w:ascii="Times New Roman" w:eastAsiaTheme="minorHAnsi" w:hAnsi="Times New Roman" w:cs="Times New Roman"/>
          <w:color w:val="00B0F0"/>
          <w:sz w:val="24"/>
          <w:szCs w:val="24"/>
        </w:rPr>
        <w:t xml:space="preserve">Mchinji district hospital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beneficiaries</w:t>
      </w:r>
      <w:r>
        <w:rPr>
          <w:rFonts w:ascii="Times New Roman" w:eastAsiaTheme="minorHAnsi" w:hAnsi="Times New Roman" w:cs="Times New Roman"/>
          <w:color w:val="00B0F0"/>
          <w:sz w:val="24"/>
          <w:szCs w:val="24"/>
        </w:rPr>
        <w:t>: Pregnant and lactating mothers</w:t>
      </w:r>
      <w:r w:rsidR="00C573E9">
        <w:rPr>
          <w:rFonts w:ascii="Times New Roman" w:eastAsiaTheme="minorHAnsi" w:hAnsi="Times New Roman" w:cs="Times New Roman"/>
          <w:color w:val="00B0F0"/>
          <w:sz w:val="24"/>
          <w:szCs w:val="24"/>
        </w:rPr>
        <w:t xml:space="preserve"> </w:t>
      </w:r>
      <w:r w:rsidR="00F42FD9">
        <w:rPr>
          <w:rFonts w:ascii="Times New Roman" w:eastAsiaTheme="minorHAnsi" w:hAnsi="Times New Roman" w:cs="Times New Roman"/>
          <w:color w:val="00B0F0"/>
          <w:sz w:val="24"/>
          <w:szCs w:val="24"/>
        </w:rPr>
        <w:t>(145</w:t>
      </w:r>
      <w:r w:rsidR="00C573E9">
        <w:rPr>
          <w:rFonts w:ascii="Times New Roman" w:eastAsiaTheme="minorHAnsi" w:hAnsi="Times New Roman" w:cs="Times New Roman"/>
          <w:color w:val="00B0F0"/>
          <w:sz w:val="24"/>
          <w:szCs w:val="24"/>
        </w:rPr>
        <w:t xml:space="preserve">)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time frame</w:t>
      </w:r>
      <w:r w:rsidR="005E4947">
        <w:rPr>
          <w:rFonts w:ascii="Times New Roman" w:eastAsiaTheme="minorHAnsi" w:hAnsi="Times New Roman" w:cs="Times New Roman"/>
          <w:color w:val="00B0F0"/>
          <w:sz w:val="24"/>
          <w:szCs w:val="24"/>
        </w:rPr>
        <w:t xml:space="preserve">:  9 Months </w:t>
      </w:r>
      <w:r w:rsidR="00366192">
        <w:rPr>
          <w:rFonts w:ascii="Times New Roman" w:eastAsiaTheme="minorHAnsi" w:hAnsi="Times New Roman" w:cs="Times New Roman"/>
          <w:color w:val="00B0F0"/>
          <w:sz w:val="24"/>
          <w:szCs w:val="24"/>
        </w:rPr>
        <w:t xml:space="preserve"> </w:t>
      </w:r>
      <w:r>
        <w:rPr>
          <w:rFonts w:ascii="Times New Roman" w:eastAsiaTheme="minorHAnsi" w:hAnsi="Times New Roman" w:cs="Times New Roman"/>
          <w:color w:val="00B0F0"/>
          <w:sz w:val="24"/>
          <w:szCs w:val="24"/>
        </w:rPr>
        <w:t xml:space="preserve"> </w:t>
      </w:r>
    </w:p>
    <w:p w:rsidR="00892FA8" w:rsidRDefault="00BE6F54"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 xml:space="preserve">Project cost: USD </w:t>
      </w:r>
      <w:r w:rsidR="00496CDB">
        <w:rPr>
          <w:rFonts w:ascii="Times New Roman" w:eastAsiaTheme="minorHAnsi" w:hAnsi="Times New Roman" w:cs="Times New Roman"/>
          <w:color w:val="00B0F0"/>
          <w:sz w:val="24"/>
          <w:szCs w:val="24"/>
        </w:rPr>
        <w:t>7,456</w:t>
      </w:r>
      <w:r w:rsidR="00892FA8">
        <w:rPr>
          <w:rFonts w:ascii="Times New Roman" w:eastAsiaTheme="minorHAnsi" w:hAnsi="Times New Roman" w:cs="Times New Roman"/>
          <w:color w:val="00B0F0"/>
          <w:sz w:val="24"/>
          <w:szCs w:val="24"/>
        </w:rPr>
        <w:t xml:space="preserve"> </w:t>
      </w:r>
    </w:p>
    <w:p w:rsidR="00892FA8" w:rsidRDefault="00892FA8" w:rsidP="00892FA8">
      <w:pPr>
        <w:spacing w:after="200" w:line="276" w:lineRule="auto"/>
        <w:rPr>
          <w:rFonts w:ascii="Times New Roman" w:eastAsiaTheme="minorHAnsi" w:hAnsi="Times New Roman" w:cs="Times New Roman"/>
          <w:color w:val="00B0F0"/>
          <w:sz w:val="24"/>
          <w:szCs w:val="24"/>
        </w:rPr>
      </w:pPr>
      <w:r>
        <w:rPr>
          <w:rFonts w:ascii="Times New Roman" w:eastAsiaTheme="minorHAnsi" w:hAnsi="Times New Roman" w:cs="Times New Roman"/>
          <w:b/>
          <w:color w:val="00B0F0"/>
          <w:sz w:val="24"/>
          <w:szCs w:val="24"/>
        </w:rPr>
        <w:t>Project implementation partners:</w:t>
      </w:r>
      <w:r>
        <w:rPr>
          <w:rFonts w:ascii="Times New Roman" w:eastAsiaTheme="minorHAnsi" w:hAnsi="Times New Roman" w:cs="Times New Roman"/>
          <w:color w:val="00B0F0"/>
          <w:sz w:val="24"/>
          <w:szCs w:val="24"/>
        </w:rPr>
        <w:t xml:space="preserve"> </w:t>
      </w:r>
      <w:r w:rsidR="00897014">
        <w:rPr>
          <w:rFonts w:ascii="Times New Roman" w:eastAsiaTheme="minorHAnsi" w:hAnsi="Times New Roman" w:cs="Times New Roman"/>
          <w:color w:val="00B0F0"/>
          <w:sz w:val="24"/>
          <w:szCs w:val="24"/>
        </w:rPr>
        <w:t>Women’s Hope for Change and M</w:t>
      </w:r>
      <w:r w:rsidR="00ED0415">
        <w:rPr>
          <w:rFonts w:ascii="Times New Roman" w:eastAsiaTheme="minorHAnsi" w:hAnsi="Times New Roman" w:cs="Times New Roman"/>
          <w:color w:val="00B0F0"/>
          <w:sz w:val="24"/>
          <w:szCs w:val="24"/>
        </w:rPr>
        <w:t xml:space="preserve">inistry </w:t>
      </w:r>
      <w:r w:rsidR="00897014">
        <w:rPr>
          <w:rFonts w:ascii="Times New Roman" w:eastAsiaTheme="minorHAnsi" w:hAnsi="Times New Roman" w:cs="Times New Roman"/>
          <w:color w:val="00B0F0"/>
          <w:sz w:val="24"/>
          <w:szCs w:val="24"/>
        </w:rPr>
        <w:t>of H</w:t>
      </w:r>
      <w:r w:rsidR="00F42FD9">
        <w:rPr>
          <w:rFonts w:ascii="Times New Roman" w:eastAsiaTheme="minorHAnsi" w:hAnsi="Times New Roman" w:cs="Times New Roman"/>
          <w:color w:val="00B0F0"/>
          <w:sz w:val="24"/>
          <w:szCs w:val="24"/>
        </w:rPr>
        <w:t>ealth</w:t>
      </w:r>
      <w:r w:rsidR="00ED0415">
        <w:rPr>
          <w:rFonts w:ascii="Times New Roman" w:eastAsiaTheme="minorHAnsi" w:hAnsi="Times New Roman" w:cs="Times New Roman"/>
          <w:color w:val="00B0F0"/>
          <w:sz w:val="24"/>
          <w:szCs w:val="24"/>
        </w:rPr>
        <w:t xml:space="preserve"> under Mchinji district </w:t>
      </w:r>
    </w:p>
    <w:p w:rsidR="00892FA8" w:rsidRDefault="00892FA8" w:rsidP="00892FA8">
      <w:pPr>
        <w:spacing w:after="200" w:line="276" w:lineRule="auto"/>
        <w:jc w:val="center"/>
        <w:rPr>
          <w:rFonts w:ascii="Times New Roman" w:eastAsiaTheme="minorHAnsi" w:hAnsi="Times New Roman" w:cs="Times New Roman"/>
          <w:b/>
          <w:color w:val="auto"/>
          <w:sz w:val="28"/>
          <w:szCs w:val="28"/>
        </w:rPr>
      </w:pPr>
    </w:p>
    <w:p w:rsidR="00892FA8" w:rsidRDefault="00892FA8" w:rsidP="00892FA8">
      <w:pPr>
        <w:spacing w:after="200" w:line="276" w:lineRule="auto"/>
        <w:rPr>
          <w:rFonts w:cs="Times New Roman"/>
          <w:b/>
          <w:color w:val="auto"/>
          <w:sz w:val="20"/>
          <w:szCs w:val="20"/>
        </w:rPr>
      </w:pPr>
    </w:p>
    <w:p w:rsidR="00892FA8" w:rsidRDefault="00892FA8" w:rsidP="00892FA8">
      <w:pPr>
        <w:rPr>
          <w:rFonts w:ascii="Times New Roman" w:hAnsi="Times New Roman" w:cs="Times New Roman"/>
          <w:color w:val="00B0F0"/>
          <w:sz w:val="24"/>
          <w:szCs w:val="24"/>
        </w:rPr>
      </w:pPr>
      <w:r>
        <w:rPr>
          <w:noProof/>
        </w:rPr>
        <mc:AlternateContent>
          <mc:Choice Requires="wpg">
            <w:drawing>
              <wp:anchor distT="0" distB="0" distL="114300" distR="114300" simplePos="0" relativeHeight="251659264" behindDoc="0" locked="0" layoutInCell="1" allowOverlap="1">
                <wp:simplePos x="0" y="0"/>
                <wp:positionH relativeFrom="page">
                  <wp:posOffset>4919980</wp:posOffset>
                </wp:positionH>
                <wp:positionV relativeFrom="page">
                  <wp:posOffset>2844800</wp:posOffset>
                </wp:positionV>
                <wp:extent cx="3359785" cy="8771255"/>
                <wp:effectExtent l="0" t="0" r="31115" b="0"/>
                <wp:wrapNone/>
                <wp:docPr id="5" name="Group 5"/>
                <wp:cNvGraphicFramePr/>
                <a:graphic xmlns:a="http://schemas.openxmlformats.org/drawingml/2006/main">
                  <a:graphicData uri="http://schemas.microsoft.com/office/word/2010/wordprocessingGroup">
                    <wpg:wgp>
                      <wpg:cNvGrpSpPr/>
                      <wpg:grpSpPr bwMode="auto">
                        <a:xfrm>
                          <a:off x="0" y="0"/>
                          <a:ext cx="3359785" cy="8771255"/>
                          <a:chOff x="0" y="0"/>
                          <a:chExt cx="5291" cy="13813"/>
                        </a:xfrm>
                      </wpg:grpSpPr>
                      <wps:wsp>
                        <wps:cNvPr id="2" name="AutoShape 4"/>
                        <wps:cNvCnPr>
                          <a:cxnSpLocks noChangeShapeType="1"/>
                        </wps:cNvCnPr>
                        <wps:spPr bwMode="auto">
                          <a:xfrm flipH="1">
                            <a:off x="988" y="0"/>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wpg:cNvGrpSpPr>
                        <wpg:grpSpPr bwMode="auto">
                          <a:xfrm>
                            <a:off x="0" y="7968"/>
                            <a:ext cx="5291" cy="5845"/>
                            <a:chOff x="0" y="7968"/>
                            <a:chExt cx="5291" cy="5845"/>
                          </a:xfrm>
                        </wpg:grpSpPr>
                        <wps:wsp>
                          <wps:cNvPr id="4" name="Freeform 4"/>
                          <wps:cNvSpPr>
                            <a:spLocks/>
                          </wps:cNvSpPr>
                          <wps:spPr bwMode="auto">
                            <a:xfrm>
                              <a:off x="0" y="7968"/>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rot="5327714" flipV="1">
                              <a:off x="586" y="8954"/>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rot="5327714" flipV="1">
                              <a:off x="686" y="9223"/>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D6AE757" id="Group 5" o:spid="_x0000_s1026" style="position:absolute;margin-left:387.4pt;margin-top:224pt;width:264.55pt;height:690.65pt;z-index:251659264;mso-position-horizontal-relative:page;mso-position-vertical-relative:page"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">
                <v:shape id="AutoShape 4" o:spid="_x0000_s1027" type="#_x0000_t32" style="position:absolute;left:98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dccea [1620]"/>
                <v:group id="Group 3" o:spid="_x0000_s1028" style="position:absolute;top:7968;width:5291;height:5845" coordorigin=",7968"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top:7968;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dccea [1620]" stroked="f">
                    <v:path arrowok="t" o:connecttype="custom" o:connectlocs="5291,1038;5291,5845;1491,5844;1160,1741;5291,1038" o:connectangles="0,0,0,0,0"/>
                  </v:shape>
                  <v:oval id="Oval 6" o:spid="_x0000_s1030" style="position:absolute;left:586;top:8954;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" fillcolor="#d6e6f4 [820]" stroked="f" strokecolor="#adccea [1620]"/>
                  <v:oval id="Oval 7" o:spid="_x0000_s1031" style="position:absolute;left:686;top:9223;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" fillcolor="#84b3df [2420]" stroked="f" strokecolor="#adccea [1620]"/>
                </v:group>
                <w10:wrap anchorx="page" anchory="page"/>
              </v:group>
            </w:pict>
          </mc:Fallback>
        </mc:AlternateContent>
      </w:r>
      <w:r>
        <w:rPr>
          <w:rFonts w:ascii="Times New Roman" w:hAnsi="Times New Roman" w:cs="Times New Roman"/>
          <w:color w:val="00B0F0"/>
          <w:sz w:val="24"/>
          <w:szCs w:val="24"/>
        </w:rPr>
        <w:br w:type="page"/>
      </w:r>
      <w:r>
        <w:rPr>
          <w:rFonts w:ascii="Times New Roman" w:eastAsia="Times New Roman" w:hAnsi="Times New Roman" w:cs="Times New Roman"/>
          <w:b/>
          <w:color w:val="auto"/>
          <w:sz w:val="24"/>
          <w:szCs w:val="24"/>
        </w:rPr>
        <w:lastRenderedPageBreak/>
        <w:t>Introduction</w:t>
      </w:r>
    </w:p>
    <w:p w:rsidR="00892FA8" w:rsidRDefault="00892FA8" w:rsidP="006E65DD">
      <w:pPr>
        <w:spacing w:after="91" w:line="276" w:lineRule="auto"/>
        <w:ind w:left="-4" w:right="26" w:hanging="1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Droughts, floods, inflation and lack of diversified farming have exposed a large part of the population to food insecurity, while a 10.6 percent HIV prevalence rate has further hindered household food security. An estimated 1.4 million (9.5 percent of the total population) were at risk of severe food insecurity in 2013, with 21 out of 28 districts affected due to extreme dry spells in the Northern and Central regions. Undernutriti</w:t>
      </w:r>
      <w:r w:rsidR="00017F0C">
        <w:rPr>
          <w:rFonts w:ascii="Times New Roman" w:eastAsia="Times New Roman" w:hAnsi="Times New Roman" w:cs="Times New Roman"/>
          <w:sz w:val="24"/>
          <w:szCs w:val="24"/>
        </w:rPr>
        <w:t>on in women and children remain</w:t>
      </w:r>
      <w:r>
        <w:rPr>
          <w:rFonts w:ascii="Times New Roman" w:eastAsia="Times New Roman" w:hAnsi="Times New Roman" w:cs="Times New Roman"/>
          <w:sz w:val="24"/>
          <w:szCs w:val="24"/>
        </w:rPr>
        <w:t xml:space="preserve"> a persistent public health and development challenge in Malawi. Nearly half the children suffer from chronic undernutrition (stunting) and micronutrient deficiencies, including iron and vitamin A. Rural children are more likely to be stunted (48 percent) than urban children (41 percent). There is little regional variation, with stunting high in all the regions: Southern (48 percent), Central (47 percent) and Northern (45 percent). Education and wealth are both inversely related to stunting levels. Though rates of exclusive breastfeeding have increased during early infancy, only 19 percent of children 6-23 months of age receive a minimum acceptable diet, which has a major impact on their growth and development.</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The causes of child undernutrition include suboptimal child feeding practices, inadequate diet, frequent incidence of disease among young children, and the low socioeconomic status and poor nutritional condition of many mothers. Up to 50 percent of acute malnutrition is associated with HIV.</w:t>
      </w:r>
      <w:r>
        <w:rPr>
          <w:rFonts w:ascii="Times New Roman" w:eastAsia="Times New Roman" w:hAnsi="Times New Roman" w:cs="Times New Roman"/>
          <w:sz w:val="24"/>
          <w:szCs w:val="24"/>
          <w:vertAlign w:val="superscript"/>
        </w:rPr>
        <w:t xml:space="preserve"> </w:t>
      </w:r>
    </w:p>
    <w:p w:rsidR="00892FA8" w:rsidRDefault="00892FA8" w:rsidP="006E65DD">
      <w:pPr>
        <w:spacing w:after="91" w:line="276" w:lineRule="auto"/>
        <w:ind w:left="-4" w:right="26"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economy of Malawi is largely agriculturally based, and has resulted in over 90 percent of the national population living under $2 per day. The sustainability of the Malawian diet has proven highly volatile, as both natural phenomenon and human activities have resulted in a persistent track record of food insecurity</w:t>
      </w:r>
    </w:p>
    <w:p w:rsidR="00892FA8" w:rsidRDefault="00892FA8" w:rsidP="006E65DD">
      <w:pPr>
        <w:spacing w:after="91" w:line="276" w:lineRule="auto"/>
        <w:ind w:left="-4" w:right="26"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two major food-scarcity crises occurring in the past decade, researchers have noted that the level of dietary energy supply within Malawi does not meet the level of demand for population dietary energy requirements. Additionally, agricultural practices within this region have contributed to a lack of dietary diversification and ins</w:t>
      </w:r>
      <w:r w:rsidR="00593810">
        <w:rPr>
          <w:rFonts w:ascii="Times New Roman" w:eastAsia="Times New Roman" w:hAnsi="Times New Roman" w:cs="Times New Roman"/>
          <w:sz w:val="24"/>
          <w:szCs w:val="24"/>
        </w:rPr>
        <w:t>ufficiencies in the provision</w:t>
      </w:r>
      <w:r>
        <w:rPr>
          <w:rFonts w:ascii="Times New Roman" w:eastAsia="Times New Roman" w:hAnsi="Times New Roman" w:cs="Times New Roman"/>
          <w:sz w:val="24"/>
          <w:szCs w:val="24"/>
        </w:rPr>
        <w:t xml:space="preserve"> of micronutrient food resources.</w:t>
      </w:r>
    </w:p>
    <w:p w:rsidR="00892FA8" w:rsidRDefault="00892FA8" w:rsidP="006E65DD">
      <w:pPr>
        <w:spacing w:after="0"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Problem analysis </w:t>
      </w:r>
    </w:p>
    <w:p w:rsidR="00892FA8" w:rsidRDefault="00892FA8" w:rsidP="006E65DD">
      <w:pPr>
        <w:spacing w:before="120" w:after="0" w:line="276" w:lineRule="auto"/>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Malnutrition is responsible for causing over half of all child mortalities within the Sub-Saharan African nation of Malawi. The economy of Malawi is largely agriculturally based, and has resulted in over 90 percent of the national population living under $2 per day. The sustainability of the Malawian diet has proven highly volatile, as both natural phenomenon and human activities have resulted in a persistent track record of food insecurity. A recent survey conducted by the Ministry of Health determined that 60 percent of children under the age of 5 and 57 percent of non-pregnant women were experiencing sub-clinical Vitamin A deficiencies. Low levels of Vitamin A are responsible for significantly weakening the immune systems of developing children and to contributing to lower life expectancy rates. </w:t>
      </w:r>
    </w:p>
    <w:p w:rsidR="00892FA8" w:rsidRDefault="00175968" w:rsidP="006E65DD">
      <w:pPr>
        <w:spacing w:before="120" w:after="0" w:line="276" w:lineRule="auto"/>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Women’s Hope for Change WHFC is</w:t>
      </w:r>
      <w:r w:rsidR="00892FA8">
        <w:rPr>
          <w:rFonts w:ascii="Times New Roman" w:eastAsia="Times New Roman" w:hAnsi="Times New Roman" w:cs="Times New Roman"/>
          <w:color w:val="auto"/>
          <w:sz w:val="24"/>
          <w:szCs w:val="24"/>
          <w:lang w:val="en-GB"/>
        </w:rPr>
        <w:t xml:space="preserve"> a</w:t>
      </w:r>
      <w:r>
        <w:rPr>
          <w:rFonts w:ascii="Times New Roman" w:eastAsia="Times New Roman" w:hAnsi="Times New Roman" w:cs="Times New Roman"/>
          <w:color w:val="auto"/>
          <w:sz w:val="24"/>
          <w:szCs w:val="24"/>
          <w:lang w:val="en-GB"/>
        </w:rPr>
        <w:t xml:space="preserve"> </w:t>
      </w:r>
      <w:r w:rsidR="0051665D">
        <w:rPr>
          <w:rFonts w:ascii="Times New Roman" w:eastAsia="Times New Roman" w:hAnsi="Times New Roman" w:cs="Times New Roman"/>
          <w:color w:val="auto"/>
          <w:sz w:val="24"/>
          <w:szCs w:val="24"/>
          <w:lang w:val="en-GB"/>
        </w:rPr>
        <w:t>community charity</w:t>
      </w:r>
      <w:r w:rsidR="00892FA8">
        <w:rPr>
          <w:rFonts w:ascii="Times New Roman" w:eastAsia="Times New Roman" w:hAnsi="Times New Roman" w:cs="Times New Roman"/>
          <w:color w:val="auto"/>
          <w:sz w:val="24"/>
          <w:szCs w:val="24"/>
          <w:lang w:val="en-GB"/>
        </w:rPr>
        <w:t xml:space="preserve"> center organization </w:t>
      </w:r>
      <w:r w:rsidR="00D62E29">
        <w:rPr>
          <w:rFonts w:ascii="Times New Roman" w:eastAsia="Times New Roman" w:hAnsi="Times New Roman" w:cs="Times New Roman"/>
          <w:color w:val="auto"/>
          <w:sz w:val="24"/>
          <w:szCs w:val="24"/>
          <w:lang w:val="en-GB"/>
        </w:rPr>
        <w:t xml:space="preserve">which </w:t>
      </w:r>
      <w:r w:rsidR="00892FA8">
        <w:rPr>
          <w:rFonts w:ascii="Times New Roman" w:eastAsia="Times New Roman" w:hAnsi="Times New Roman" w:cs="Times New Roman"/>
          <w:color w:val="auto"/>
          <w:sz w:val="24"/>
          <w:szCs w:val="24"/>
          <w:lang w:val="en-GB"/>
        </w:rPr>
        <w:t xml:space="preserve">has been operating in Malawi over the years </w:t>
      </w:r>
      <w:r w:rsidR="00385A07">
        <w:rPr>
          <w:rFonts w:ascii="Times New Roman" w:eastAsia="Times New Roman" w:hAnsi="Times New Roman" w:cs="Times New Roman"/>
          <w:color w:val="auto"/>
          <w:sz w:val="24"/>
          <w:szCs w:val="24"/>
          <w:lang w:val="en-GB"/>
        </w:rPr>
        <w:t xml:space="preserve">in supporting vulnerable children, </w:t>
      </w:r>
      <w:r w:rsidR="0051665D">
        <w:rPr>
          <w:rFonts w:ascii="Times New Roman" w:eastAsia="Times New Roman" w:hAnsi="Times New Roman" w:cs="Times New Roman"/>
          <w:color w:val="auto"/>
          <w:sz w:val="24"/>
          <w:szCs w:val="24"/>
          <w:lang w:val="en-GB"/>
        </w:rPr>
        <w:t>girls and</w:t>
      </w:r>
      <w:r w:rsidR="00892FA8">
        <w:rPr>
          <w:rFonts w:ascii="Times New Roman" w:eastAsia="Times New Roman" w:hAnsi="Times New Roman" w:cs="Times New Roman"/>
          <w:color w:val="auto"/>
          <w:sz w:val="24"/>
          <w:szCs w:val="24"/>
          <w:lang w:val="en-GB"/>
        </w:rPr>
        <w:t xml:space="preserve"> mothers </w:t>
      </w:r>
      <w:r w:rsidR="00892FA8">
        <w:rPr>
          <w:rFonts w:ascii="Times New Roman" w:eastAsia="Times New Roman" w:hAnsi="Times New Roman" w:cs="Times New Roman"/>
          <w:color w:val="auto"/>
          <w:sz w:val="24"/>
          <w:szCs w:val="24"/>
          <w:lang w:val="en-GB"/>
        </w:rPr>
        <w:lastRenderedPageBreak/>
        <w:t>especially those orphans who lost their mother after birth and mothers with critically ill. Perhaps since 2008 when the organization was founded they have been great achievement as it has hel</w:t>
      </w:r>
      <w:r w:rsidR="0007457B">
        <w:rPr>
          <w:rFonts w:ascii="Times New Roman" w:eastAsia="Times New Roman" w:hAnsi="Times New Roman" w:cs="Times New Roman"/>
          <w:color w:val="auto"/>
          <w:sz w:val="24"/>
          <w:szCs w:val="24"/>
          <w:lang w:val="en-GB"/>
        </w:rPr>
        <w:t>p</w:t>
      </w:r>
      <w:r w:rsidR="00441274">
        <w:rPr>
          <w:rFonts w:ascii="Times New Roman" w:eastAsia="Times New Roman" w:hAnsi="Times New Roman" w:cs="Times New Roman"/>
          <w:color w:val="auto"/>
          <w:sz w:val="24"/>
          <w:szCs w:val="24"/>
          <w:lang w:val="en-GB"/>
        </w:rPr>
        <w:t>ed</w:t>
      </w:r>
      <w:r w:rsidR="0007457B">
        <w:rPr>
          <w:rFonts w:ascii="Times New Roman" w:eastAsia="Times New Roman" w:hAnsi="Times New Roman" w:cs="Times New Roman"/>
          <w:color w:val="auto"/>
          <w:sz w:val="24"/>
          <w:szCs w:val="24"/>
          <w:lang w:val="en-GB"/>
        </w:rPr>
        <w:t xml:space="preserve"> to save </w:t>
      </w:r>
      <w:r w:rsidR="00944969">
        <w:rPr>
          <w:rFonts w:ascii="Times New Roman" w:eastAsia="Times New Roman" w:hAnsi="Times New Roman" w:cs="Times New Roman"/>
          <w:color w:val="auto"/>
          <w:sz w:val="24"/>
          <w:szCs w:val="24"/>
          <w:lang w:val="en-GB"/>
        </w:rPr>
        <w:t xml:space="preserve">and support </w:t>
      </w:r>
      <w:r w:rsidR="0007457B">
        <w:rPr>
          <w:rFonts w:ascii="Times New Roman" w:eastAsia="Times New Roman" w:hAnsi="Times New Roman" w:cs="Times New Roman"/>
          <w:color w:val="auto"/>
          <w:sz w:val="24"/>
          <w:szCs w:val="24"/>
          <w:lang w:val="en-GB"/>
        </w:rPr>
        <w:t>vulnerable children, girls and mothers</w:t>
      </w:r>
      <w:r w:rsidR="00892FA8">
        <w:rPr>
          <w:rFonts w:ascii="Times New Roman" w:eastAsia="Times New Roman" w:hAnsi="Times New Roman" w:cs="Times New Roman"/>
          <w:color w:val="auto"/>
          <w:sz w:val="24"/>
          <w:szCs w:val="24"/>
          <w:lang w:val="en-GB"/>
        </w:rPr>
        <w:t>. Despite the area being in capital city of Malawi it has indicated that it has high cases of malnutrition following the prolonged drought which has hit the country in 2 years consecutively.</w:t>
      </w:r>
      <w:r w:rsidR="00892FA8">
        <w:rPr>
          <w:rFonts w:ascii="Times New Roman" w:eastAsia="Times New Roman" w:hAnsi="Times New Roman" w:cs="Times New Roman"/>
          <w:color w:val="auto"/>
          <w:sz w:val="24"/>
          <w:szCs w:val="24"/>
        </w:rPr>
        <w:t xml:space="preserve"> A recent survey conducted by the Ministry of Health determined that 60 percent of children under the age of 5 and 57 percent of non-pregnant women are experiencing sub-clinical Vitamin A deficiencies. Low levels of Vitamin A are responsible for significantly weakening the immune systems of developing children and to contributing to lower life expectancy rates correlated to the contraction of major illnesses.</w:t>
      </w:r>
    </w:p>
    <w:p w:rsidR="00892FA8" w:rsidRDefault="00892FA8" w:rsidP="006E65DD">
      <w:pPr>
        <w:spacing w:before="120" w:after="0" w:line="276"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leading causes of malnutrition within Malawian children commonly include inadequate access to adequate pediatric care systems, dismal sanitary infrastructure and resources, an increased regional prevalence of infectious diseases, and the malnourishment of pregnant and breastfeeding mothers. Efforts to improve micronutrient deficiency rates through food-based strategies have proven widely ineffective and must be redesigned to offer adequat</w:t>
      </w:r>
      <w:r w:rsidR="00441274">
        <w:rPr>
          <w:rFonts w:ascii="Times New Roman" w:eastAsia="Times New Roman" w:hAnsi="Times New Roman" w:cs="Times New Roman"/>
          <w:color w:val="auto"/>
          <w:sz w:val="24"/>
          <w:szCs w:val="24"/>
        </w:rPr>
        <w:t>e micronutrient resources to</w:t>
      </w:r>
      <w:r>
        <w:rPr>
          <w:rFonts w:ascii="Times New Roman" w:eastAsia="Times New Roman" w:hAnsi="Times New Roman" w:cs="Times New Roman"/>
          <w:color w:val="auto"/>
          <w:sz w:val="24"/>
          <w:szCs w:val="24"/>
        </w:rPr>
        <w:t xml:space="preserve"> risk population groupings such as children under 5 and pregnant women. (Borgen project)</w:t>
      </w:r>
    </w:p>
    <w:p w:rsidR="00892FA8" w:rsidRDefault="00892FA8" w:rsidP="006E65DD">
      <w:pPr>
        <w:spacing w:before="120" w:after="0" w:line="276"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Project interventions</w:t>
      </w:r>
    </w:p>
    <w:p w:rsidR="00892FA8" w:rsidRDefault="00892FA8" w:rsidP="006E65DD">
      <w:pPr>
        <w:spacing w:before="120" w:after="0" w:line="276" w:lineRule="auto"/>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b/>
          <w:color w:val="auto"/>
          <w:sz w:val="24"/>
          <w:szCs w:val="24"/>
          <w:lang w:val="en-GB"/>
        </w:rPr>
        <w:t>Support nutrition integrated component (SNIC) is</w:t>
      </w:r>
      <w:r>
        <w:rPr>
          <w:rFonts w:ascii="Times New Roman" w:eastAsia="Times New Roman" w:hAnsi="Times New Roman" w:cs="Times New Roman"/>
          <w:color w:val="auto"/>
          <w:sz w:val="24"/>
          <w:szCs w:val="24"/>
          <w:lang w:val="en-GB"/>
        </w:rPr>
        <w:t xml:space="preserve"> a child and mother nutrition project proposed to be i</w:t>
      </w:r>
      <w:r w:rsidR="00D54C90">
        <w:rPr>
          <w:rFonts w:ascii="Times New Roman" w:eastAsia="Times New Roman" w:hAnsi="Times New Roman" w:cs="Times New Roman"/>
          <w:color w:val="auto"/>
          <w:sz w:val="24"/>
          <w:szCs w:val="24"/>
          <w:lang w:val="en-GB"/>
        </w:rPr>
        <w:t xml:space="preserve">mplemented </w:t>
      </w:r>
      <w:r w:rsidR="00D54C90" w:rsidRPr="004B74B1">
        <w:rPr>
          <w:rFonts w:ascii="Times New Roman" w:eastAsia="Times New Roman" w:hAnsi="Times New Roman" w:cs="Times New Roman"/>
          <w:b/>
          <w:color w:val="auto"/>
          <w:sz w:val="24"/>
          <w:szCs w:val="24"/>
          <w:lang w:val="en-GB"/>
        </w:rPr>
        <w:t xml:space="preserve">by Women’s Hope for </w:t>
      </w:r>
      <w:r w:rsidR="0009054C" w:rsidRPr="004B74B1">
        <w:rPr>
          <w:rFonts w:ascii="Times New Roman" w:eastAsia="Times New Roman" w:hAnsi="Times New Roman" w:cs="Times New Roman"/>
          <w:b/>
          <w:color w:val="auto"/>
          <w:sz w:val="24"/>
          <w:szCs w:val="24"/>
          <w:lang w:val="en-GB"/>
        </w:rPr>
        <w:t>Change in</w:t>
      </w:r>
      <w:r w:rsidR="00441274">
        <w:rPr>
          <w:rFonts w:ascii="Times New Roman" w:eastAsia="Times New Roman" w:hAnsi="Times New Roman" w:cs="Times New Roman"/>
          <w:b/>
          <w:color w:val="auto"/>
          <w:sz w:val="24"/>
          <w:szCs w:val="24"/>
          <w:lang w:val="en-GB"/>
        </w:rPr>
        <w:t xml:space="preserve"> conjunction with M</w:t>
      </w:r>
      <w:r w:rsidRPr="004B74B1">
        <w:rPr>
          <w:rFonts w:ascii="Times New Roman" w:eastAsia="Times New Roman" w:hAnsi="Times New Roman" w:cs="Times New Roman"/>
          <w:b/>
          <w:color w:val="auto"/>
          <w:sz w:val="24"/>
          <w:szCs w:val="24"/>
          <w:lang w:val="en-GB"/>
        </w:rPr>
        <w:t>inistry</w:t>
      </w:r>
      <w:r w:rsidR="00441274">
        <w:rPr>
          <w:rFonts w:ascii="Times New Roman" w:eastAsia="Times New Roman" w:hAnsi="Times New Roman" w:cs="Times New Roman"/>
          <w:b/>
          <w:color w:val="auto"/>
          <w:sz w:val="24"/>
          <w:szCs w:val="24"/>
          <w:lang w:val="en-GB"/>
        </w:rPr>
        <w:t xml:space="preserve"> of</w:t>
      </w:r>
      <w:r w:rsidRPr="004B74B1">
        <w:rPr>
          <w:rFonts w:ascii="Times New Roman" w:eastAsia="Times New Roman" w:hAnsi="Times New Roman" w:cs="Times New Roman"/>
          <w:b/>
          <w:color w:val="auto"/>
          <w:sz w:val="24"/>
          <w:szCs w:val="24"/>
          <w:lang w:val="en-GB"/>
        </w:rPr>
        <w:t xml:space="preserve"> h</w:t>
      </w:r>
      <w:r w:rsidR="00D54C90" w:rsidRPr="004B74B1">
        <w:rPr>
          <w:rFonts w:ascii="Times New Roman" w:eastAsia="Times New Roman" w:hAnsi="Times New Roman" w:cs="Times New Roman"/>
          <w:b/>
          <w:color w:val="auto"/>
          <w:sz w:val="24"/>
          <w:szCs w:val="24"/>
          <w:lang w:val="en-GB"/>
        </w:rPr>
        <w:t>ealth will implement in Mchinji</w:t>
      </w:r>
      <w:r w:rsidRPr="004B74B1">
        <w:rPr>
          <w:rFonts w:ascii="Times New Roman" w:eastAsia="Times New Roman" w:hAnsi="Times New Roman" w:cs="Times New Roman"/>
          <w:b/>
          <w:color w:val="auto"/>
          <w:sz w:val="24"/>
          <w:szCs w:val="24"/>
          <w:lang w:val="en-GB"/>
        </w:rPr>
        <w:t xml:space="preserve"> district, among 8 selected villa</w:t>
      </w:r>
      <w:r w:rsidR="002D65E3" w:rsidRPr="004B74B1">
        <w:rPr>
          <w:rFonts w:ascii="Times New Roman" w:eastAsia="Times New Roman" w:hAnsi="Times New Roman" w:cs="Times New Roman"/>
          <w:b/>
          <w:color w:val="auto"/>
          <w:sz w:val="24"/>
          <w:szCs w:val="24"/>
          <w:lang w:val="en-GB"/>
        </w:rPr>
        <w:t xml:space="preserve">ges around Mchinji </w:t>
      </w:r>
      <w:r w:rsidR="004B74B1" w:rsidRPr="004B74B1">
        <w:rPr>
          <w:rFonts w:ascii="Times New Roman" w:eastAsia="Times New Roman" w:hAnsi="Times New Roman" w:cs="Times New Roman"/>
          <w:b/>
          <w:color w:val="auto"/>
          <w:sz w:val="24"/>
          <w:szCs w:val="24"/>
          <w:lang w:val="en-GB"/>
        </w:rPr>
        <w:t>hospital</w:t>
      </w:r>
      <w:r w:rsidR="004B74B1">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The project  seek to scale up and improve nutrition status among women and children through application </w:t>
      </w:r>
      <w:r w:rsidR="00441274">
        <w:rPr>
          <w:rFonts w:ascii="Times New Roman" w:eastAsia="Times New Roman" w:hAnsi="Times New Roman" w:cs="Times New Roman"/>
          <w:color w:val="auto"/>
          <w:sz w:val="24"/>
          <w:szCs w:val="24"/>
          <w:lang w:val="en-GB"/>
        </w:rPr>
        <w:t xml:space="preserve">of </w:t>
      </w:r>
      <w:r>
        <w:rPr>
          <w:rFonts w:ascii="Times New Roman" w:eastAsia="Times New Roman" w:hAnsi="Times New Roman" w:cs="Times New Roman"/>
          <w:color w:val="auto"/>
          <w:sz w:val="24"/>
          <w:szCs w:val="24"/>
          <w:lang w:val="en-GB"/>
        </w:rPr>
        <w:t xml:space="preserve">nutrition-specific interventions such as support for breastfeeding, fortification of foods, vitamin and mineral supplementation, distribution of mosquito nets among pregnancies mothers, promoting safe mother hood , treatment of acute  malnutrition and improve food preparation methods .The project has been designed to adopt most doable interventions in combating malnutrition though scale up nutrition </w:t>
      </w:r>
      <w:r>
        <w:rPr>
          <w:rFonts w:ascii="Times New Roman" w:eastAsia="Times New Roman" w:hAnsi="Times New Roman" w:cs="Times New Roman"/>
          <w:b/>
          <w:color w:val="auto"/>
          <w:sz w:val="24"/>
          <w:szCs w:val="24"/>
          <w:lang w:val="en-GB"/>
        </w:rPr>
        <w:t>SUN 1, 000  special days initiative</w:t>
      </w:r>
      <w:r>
        <w:rPr>
          <w:rFonts w:ascii="Times New Roman" w:eastAsia="Times New Roman" w:hAnsi="Times New Roman" w:cs="Times New Roman"/>
          <w:color w:val="auto"/>
          <w:sz w:val="24"/>
          <w:szCs w:val="24"/>
          <w:lang w:val="en-GB"/>
        </w:rPr>
        <w:t xml:space="preserve"> which  it calculated from the time a mother conceive up to the second birth day of the baby . The project shall mobilize community leaders, community members, care givers, lactating and pregnant mothers to take part in SNIC s intervention and also improve nutrients uptake among mothers, children as well the whole community.</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lang w:val="en-GB"/>
        </w:rPr>
        <w:t>As one way of disseminate SNIC key messages</w:t>
      </w:r>
      <w:r w:rsidR="006B5052">
        <w:rPr>
          <w:rFonts w:ascii="Times New Roman" w:eastAsia="Times New Roman" w:hAnsi="Times New Roman" w:cs="Times New Roman"/>
          <w:color w:val="auto"/>
          <w:sz w:val="24"/>
          <w:szCs w:val="24"/>
          <w:lang w:val="en-GB"/>
        </w:rPr>
        <w:t xml:space="preserve"> Women’s Hope for </w:t>
      </w:r>
      <w:r w:rsidR="004B74B1">
        <w:rPr>
          <w:rFonts w:ascii="Times New Roman" w:eastAsia="Times New Roman" w:hAnsi="Times New Roman" w:cs="Times New Roman"/>
          <w:color w:val="auto"/>
          <w:sz w:val="24"/>
          <w:szCs w:val="24"/>
          <w:lang w:val="en-GB"/>
        </w:rPr>
        <w:t>Change shall</w:t>
      </w:r>
      <w:r>
        <w:rPr>
          <w:rFonts w:ascii="Times New Roman" w:eastAsia="Times New Roman" w:hAnsi="Times New Roman" w:cs="Times New Roman"/>
          <w:color w:val="auto"/>
          <w:sz w:val="24"/>
          <w:szCs w:val="24"/>
          <w:lang w:val="en-GB"/>
        </w:rPr>
        <w:t xml:space="preserve"> hold various nutrition open day and cooking demonstrations in the selected villages with the aim of complemen</w:t>
      </w:r>
      <w:r w:rsidR="00441274">
        <w:rPr>
          <w:rFonts w:ascii="Times New Roman" w:eastAsia="Times New Roman" w:hAnsi="Times New Roman" w:cs="Times New Roman"/>
          <w:color w:val="auto"/>
          <w:sz w:val="24"/>
          <w:szCs w:val="24"/>
          <w:lang w:val="en-GB"/>
        </w:rPr>
        <w:t>ting</w:t>
      </w:r>
      <w:r>
        <w:rPr>
          <w:rFonts w:ascii="Times New Roman" w:eastAsia="Times New Roman" w:hAnsi="Times New Roman" w:cs="Times New Roman"/>
          <w:color w:val="auto"/>
          <w:sz w:val="24"/>
          <w:szCs w:val="24"/>
          <w:lang w:val="en-GB"/>
        </w:rPr>
        <w:t xml:space="preserve"> the messages and </w:t>
      </w:r>
      <w:r w:rsidR="00441274">
        <w:rPr>
          <w:rFonts w:ascii="Times New Roman" w:eastAsia="Times New Roman" w:hAnsi="Times New Roman" w:cs="Times New Roman"/>
          <w:color w:val="auto"/>
          <w:sz w:val="24"/>
          <w:szCs w:val="24"/>
          <w:lang w:val="en-GB"/>
        </w:rPr>
        <w:t xml:space="preserve">to </w:t>
      </w:r>
      <w:r>
        <w:rPr>
          <w:rFonts w:ascii="Times New Roman" w:eastAsia="Times New Roman" w:hAnsi="Times New Roman" w:cs="Times New Roman"/>
          <w:color w:val="auto"/>
          <w:sz w:val="24"/>
          <w:szCs w:val="24"/>
          <w:lang w:val="en-GB"/>
        </w:rPr>
        <w:t>promote establishment of home gardens</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where crops rich in iron, Vitamin A, Vitamin C will be demonstrated.</w:t>
      </w:r>
      <w:r>
        <w:rPr>
          <w:rFonts w:ascii="Times New Roman" w:eastAsia="Times New Roman" w:hAnsi="Times New Roman" w:cs="Times New Roman"/>
          <w:color w:val="auto"/>
          <w:sz w:val="24"/>
          <w:szCs w:val="24"/>
          <w:lang w:val="en-GB"/>
        </w:rPr>
        <w:t xml:space="preserve">to demonstrate most essential foods which require in human needs. The project activities are based </w:t>
      </w:r>
      <w:r>
        <w:rPr>
          <w:rFonts w:ascii="Times New Roman" w:eastAsia="Times New Roman" w:hAnsi="Times New Roman" w:cs="Times New Roman"/>
          <w:sz w:val="24"/>
          <w:szCs w:val="24"/>
        </w:rPr>
        <w:t>on community mobilization and participation where</w:t>
      </w:r>
      <w:r w:rsidR="00390CE3">
        <w:rPr>
          <w:rFonts w:ascii="Times New Roman" w:eastAsia="Times New Roman" w:hAnsi="Times New Roman" w:cs="Times New Roman"/>
          <w:sz w:val="24"/>
          <w:szCs w:val="24"/>
        </w:rPr>
        <w:t xml:space="preserve"> it will institute 5</w:t>
      </w:r>
      <w:r>
        <w:rPr>
          <w:rFonts w:ascii="Times New Roman" w:eastAsia="Times New Roman" w:hAnsi="Times New Roman" w:cs="Times New Roman"/>
          <w:sz w:val="24"/>
          <w:szCs w:val="24"/>
        </w:rPr>
        <w:t xml:space="preserve"> care groups or Nutrition and Health Care Groups (NHCGs) </w:t>
      </w:r>
      <w:r>
        <w:rPr>
          <w:rFonts w:ascii="Times New Roman" w:eastAsia="Times New Roman" w:hAnsi="Times New Roman" w:cs="Times New Roman"/>
          <w:color w:val="auto"/>
          <w:sz w:val="24"/>
          <w:szCs w:val="24"/>
          <w:lang w:val="en-GB"/>
        </w:rPr>
        <w:t>to promote exclusive breast feeding, good sanitation practices, high micro nutrients uptake and child immunization in the communities lead by nurses and HSAs.</w:t>
      </w:r>
    </w:p>
    <w:p w:rsidR="006A1427" w:rsidRDefault="006A1427" w:rsidP="006E65DD">
      <w:pPr>
        <w:spacing w:before="120" w:after="0" w:line="276" w:lineRule="auto"/>
        <w:jc w:val="both"/>
        <w:rPr>
          <w:rFonts w:ascii="Times New Roman" w:eastAsia="Times New Roman" w:hAnsi="Times New Roman" w:cs="Times New Roman"/>
          <w:b/>
          <w:color w:val="auto"/>
          <w:sz w:val="24"/>
          <w:szCs w:val="24"/>
          <w:lang w:val="en-GB"/>
        </w:rPr>
      </w:pPr>
    </w:p>
    <w:p w:rsidR="00025AB9" w:rsidRDefault="00025AB9" w:rsidP="006E65DD">
      <w:pPr>
        <w:spacing w:before="120" w:after="0" w:line="276" w:lineRule="auto"/>
        <w:jc w:val="both"/>
        <w:rPr>
          <w:rFonts w:ascii="Times New Roman" w:eastAsia="Times New Roman" w:hAnsi="Times New Roman" w:cs="Times New Roman"/>
          <w:b/>
          <w:color w:val="auto"/>
          <w:sz w:val="24"/>
          <w:szCs w:val="24"/>
          <w:lang w:val="en-GB"/>
        </w:rPr>
      </w:pPr>
      <w:r>
        <w:rPr>
          <w:rFonts w:ascii="Times New Roman" w:eastAsia="Times New Roman" w:hAnsi="Times New Roman" w:cs="Times New Roman"/>
          <w:b/>
          <w:color w:val="auto"/>
          <w:sz w:val="24"/>
          <w:szCs w:val="24"/>
          <w:lang w:val="en-GB"/>
        </w:rPr>
        <w:lastRenderedPageBreak/>
        <w:t>Project goals</w:t>
      </w:r>
    </w:p>
    <w:p w:rsidR="00025AB9" w:rsidRPr="00025AB9" w:rsidRDefault="00025AB9" w:rsidP="006E65DD">
      <w:pPr>
        <w:pStyle w:val="ListParagraph"/>
        <w:numPr>
          <w:ilvl w:val="0"/>
          <w:numId w:val="2"/>
        </w:numPr>
        <w:spacing w:before="120" w:after="0" w:line="276" w:lineRule="auto"/>
        <w:jc w:val="both"/>
        <w:rPr>
          <w:rFonts w:ascii="Times New Roman" w:eastAsia="Times New Roman" w:hAnsi="Times New Roman" w:cs="Times New Roman"/>
          <w:b/>
          <w:color w:val="auto"/>
          <w:sz w:val="24"/>
          <w:szCs w:val="24"/>
          <w:lang w:val="en-GB"/>
        </w:rPr>
      </w:pPr>
      <w:r w:rsidRPr="00025AB9">
        <w:rPr>
          <w:rFonts w:ascii="Times New Roman" w:eastAsia="Times New Roman" w:hAnsi="Times New Roman" w:cs="Times New Roman"/>
          <w:color w:val="auto"/>
          <w:sz w:val="24"/>
          <w:szCs w:val="24"/>
        </w:rPr>
        <w:t>Improve the nutritional status of children and women in community-based child care centers, including OVC, the households that care for them and reduce the prevalence of stunting in children under age five</w:t>
      </w:r>
    </w:p>
    <w:p w:rsidR="00892FA8" w:rsidRDefault="00892FA8" w:rsidP="006E65DD">
      <w:pPr>
        <w:spacing w:before="120" w:after="0" w:line="276" w:lineRule="auto"/>
        <w:jc w:val="both"/>
        <w:rPr>
          <w:rFonts w:ascii="Times New Roman" w:eastAsia="Times New Roman" w:hAnsi="Times New Roman" w:cs="Times New Roman"/>
          <w:b/>
          <w:color w:val="auto"/>
          <w:sz w:val="24"/>
          <w:szCs w:val="24"/>
          <w:lang w:val="en-GB"/>
        </w:rPr>
      </w:pPr>
      <w:r>
        <w:rPr>
          <w:rFonts w:ascii="Times New Roman" w:eastAsia="Times New Roman" w:hAnsi="Times New Roman" w:cs="Times New Roman"/>
          <w:b/>
          <w:color w:val="auto"/>
          <w:sz w:val="24"/>
          <w:szCs w:val="24"/>
          <w:lang w:val="en-GB"/>
        </w:rPr>
        <w:t xml:space="preserve">Project objectives </w:t>
      </w:r>
    </w:p>
    <w:p w:rsidR="00892FA8" w:rsidRDefault="00892FA8" w:rsidP="006E65DD">
      <w:pPr>
        <w:pStyle w:val="NoSpacing"/>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The project seeks to contribute to overall reduction of child stunting, maternal and child anemia in Malawi. This is expected to be achieved through enhancing and scaling up maternal and child</w:t>
      </w:r>
      <w:r w:rsidR="004612D4">
        <w:rPr>
          <w:rFonts w:ascii="Times New Roman" w:eastAsia="Times New Roman" w:hAnsi="Times New Roman" w:cs="Times New Roman"/>
          <w:sz w:val="24"/>
          <w:szCs w:val="24"/>
        </w:rPr>
        <w:t xml:space="preserve"> nutrition service delivery at Mchinji district </w:t>
      </w:r>
      <w:r w:rsidR="004B74B1">
        <w:rPr>
          <w:rFonts w:ascii="Times New Roman" w:eastAsia="Times New Roman" w:hAnsi="Times New Roman" w:cs="Times New Roman"/>
          <w:sz w:val="24"/>
          <w:szCs w:val="24"/>
        </w:rPr>
        <w:t>hospital.</w:t>
      </w:r>
      <w:r>
        <w:rPr>
          <w:rFonts w:ascii="Times New Roman" w:eastAsia="Times New Roman" w:hAnsi="Times New Roman" w:cs="Times New Roman"/>
          <w:sz w:val="24"/>
          <w:szCs w:val="24"/>
        </w:rPr>
        <w:t xml:space="preserve">  The projects also strengthen existing local development committees, who will backstop on all nutrition, child and maternal health activities at community level. Specifically, the project intends to:  </w:t>
      </w:r>
    </w:p>
    <w:p w:rsidR="00892FA8" w:rsidRDefault="00892FA8" w:rsidP="006E65DD">
      <w:pPr>
        <w:pStyle w:val="NoSpacing"/>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Reduce malnutrition amongst infants and children </w:t>
      </w:r>
    </w:p>
    <w:p w:rsidR="00892FA8" w:rsidRDefault="00892FA8" w:rsidP="006E65DD">
      <w:pPr>
        <w:pStyle w:val="NoSpacing"/>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Reduce child stunting and promote breastfeeding among lactating mothers  </w:t>
      </w:r>
    </w:p>
    <w:p w:rsidR="00892FA8" w:rsidRDefault="00892FA8" w:rsidP="006E65DD">
      <w:pPr>
        <w:pStyle w:val="NoSpacing"/>
        <w:numPr>
          <w:ilvl w:val="0"/>
          <w:numId w:val="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Reduce child and maternal anemia among poor rural communities in </w:t>
      </w:r>
      <w:r w:rsidR="00AE605E">
        <w:rPr>
          <w:rFonts w:ascii="Times New Roman" w:eastAsia="Times New Roman" w:hAnsi="Times New Roman" w:cs="Times New Roman"/>
          <w:sz w:val="24"/>
          <w:szCs w:val="24"/>
        </w:rPr>
        <w:t>the district.</w:t>
      </w:r>
    </w:p>
    <w:p w:rsidR="00025AB9" w:rsidRDefault="00025AB9" w:rsidP="006E65DD">
      <w:pPr>
        <w:pStyle w:val="NoSpacing"/>
        <w:spacing w:line="276" w:lineRule="auto"/>
        <w:jc w:val="both"/>
        <w:rPr>
          <w:rFonts w:ascii="Times New Roman" w:hAnsi="Times New Roman" w:cs="Times New Roman"/>
          <w:b/>
          <w:sz w:val="24"/>
          <w:szCs w:val="24"/>
        </w:rPr>
      </w:pPr>
    </w:p>
    <w:p w:rsidR="00892FA8" w:rsidRDefault="00892FA8" w:rsidP="006E65DD">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PROJECT ACTIVITIES </w:t>
      </w:r>
    </w:p>
    <w:p w:rsidR="00892FA8" w:rsidRDefault="009A038C" w:rsidP="006E65DD">
      <w:pPr>
        <w:pStyle w:val="NoSpacing"/>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Women’s Hope for change (WHFC) in</w:t>
      </w:r>
      <w:r w:rsidR="00892FA8">
        <w:rPr>
          <w:rFonts w:ascii="Times New Roman" w:eastAsia="Times New Roman" w:hAnsi="Times New Roman" w:cs="Times New Roman"/>
          <w:sz w:val="24"/>
          <w:szCs w:val="24"/>
        </w:rPr>
        <w:t xml:space="preserve"> collaboration with ministry of health will implement a project titled: “</w:t>
      </w:r>
      <w:r w:rsidR="00892FA8">
        <w:rPr>
          <w:rFonts w:ascii="Times New Roman" w:eastAsia="Times New Roman" w:hAnsi="Times New Roman" w:cs="Times New Roman"/>
          <w:b/>
          <w:sz w:val="24"/>
          <w:szCs w:val="24"/>
        </w:rPr>
        <w:t xml:space="preserve">Support Nutrition Integrated component Project” </w:t>
      </w:r>
      <w:r>
        <w:rPr>
          <w:rFonts w:ascii="Times New Roman" w:eastAsia="Times New Roman" w:hAnsi="Times New Roman" w:cs="Times New Roman"/>
          <w:sz w:val="24"/>
          <w:szCs w:val="24"/>
        </w:rPr>
        <w:t>in Mchinji district among 5</w:t>
      </w:r>
      <w:r w:rsidR="00892FA8">
        <w:rPr>
          <w:rFonts w:ascii="Times New Roman" w:eastAsia="Times New Roman" w:hAnsi="Times New Roman" w:cs="Times New Roman"/>
          <w:sz w:val="24"/>
          <w:szCs w:val="24"/>
        </w:rPr>
        <w:t xml:space="preserve"> selected </w:t>
      </w:r>
      <w:r>
        <w:rPr>
          <w:rFonts w:ascii="Times New Roman" w:eastAsia="Times New Roman" w:hAnsi="Times New Roman" w:cs="Times New Roman"/>
          <w:sz w:val="24"/>
          <w:szCs w:val="24"/>
        </w:rPr>
        <w:t>villages under Mchinji district hospital</w:t>
      </w:r>
      <w:r w:rsidR="00892FA8">
        <w:rPr>
          <w:rFonts w:ascii="Times New Roman" w:eastAsia="Times New Roman" w:hAnsi="Times New Roman" w:cs="Times New Roman"/>
          <w:sz w:val="24"/>
          <w:szCs w:val="24"/>
        </w:rPr>
        <w:t xml:space="preserve">, through provision of </w:t>
      </w:r>
      <w:r w:rsidR="00892FA8">
        <w:rPr>
          <w:rFonts w:ascii="Times New Roman" w:eastAsia="Times New Roman" w:hAnsi="Times New Roman" w:cs="Times New Roman"/>
          <w:b/>
          <w:sz w:val="24"/>
          <w:szCs w:val="24"/>
        </w:rPr>
        <w:t>“minimum package”</w:t>
      </w:r>
      <w:r w:rsidR="00892FA8">
        <w:rPr>
          <w:rFonts w:ascii="Times New Roman" w:eastAsia="Times New Roman" w:hAnsi="Times New Roman" w:cs="Times New Roman"/>
          <w:sz w:val="24"/>
          <w:szCs w:val="24"/>
        </w:rPr>
        <w:t xml:space="preserve"> of nutrition interventions offered to targeted communities in the area. The package is aligned with the Scaling Up Nutrition (SUN) 1,000 Special Days </w:t>
      </w:r>
      <w:r w:rsidR="00892FA8">
        <w:rPr>
          <w:rFonts w:ascii="Times New Roman" w:hAnsi="Times New Roman" w:cs="Times New Roman"/>
          <w:b/>
          <w:sz w:val="24"/>
          <w:szCs w:val="24"/>
        </w:rPr>
        <w:t>The main activities are:</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Capacity building among community leaders, community stakeholders and mothers  </w:t>
      </w:r>
    </w:p>
    <w:p w:rsidR="00892FA8" w:rsidRDefault="00892FA8" w:rsidP="006E65DD">
      <w:pPr>
        <w:pStyle w:val="NoSpacing"/>
        <w:numPr>
          <w:ilvl w:val="0"/>
          <w:numId w:val="3"/>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Facilitate a one-day planning meeting for 16 community members from the selected village drawn from community level structures   </w:t>
      </w:r>
    </w:p>
    <w:p w:rsidR="00892FA8" w:rsidRDefault="009A07B4"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 10 </w:t>
      </w:r>
      <w:r w:rsidR="00892FA8">
        <w:rPr>
          <w:rFonts w:ascii="Times New Roman" w:eastAsia="Times New Roman" w:hAnsi="Times New Roman" w:cs="Times New Roman"/>
          <w:sz w:val="24"/>
          <w:szCs w:val="24"/>
        </w:rPr>
        <w:t xml:space="preserve">community volunteers on the Scaling-up Nutrition Improvement Component A project at a one-day meeting at district level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 </w:t>
      </w:r>
      <w:r w:rsidR="009A07B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villages (village headman level) on Scaling-up Nutrition Improvement Component A project at a one-day meeting at district level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Trainee 4 frontline staff (Health Surveillance Assist</w:t>
      </w:r>
      <w:r w:rsidR="00025AB9">
        <w:rPr>
          <w:rFonts w:ascii="Times New Roman" w:eastAsia="Times New Roman" w:hAnsi="Times New Roman" w:cs="Times New Roman"/>
          <w:sz w:val="24"/>
          <w:szCs w:val="24"/>
        </w:rPr>
        <w:t>ants)</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Establish Nutrition and Health Care groups at community level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Nurses and lead/community volunteers will mobilize communities for the establishment of Nutrition and Health Care groups </w:t>
      </w:r>
    </w:p>
    <w:p w:rsidR="00892FA8" w:rsidRDefault="00892FA8" w:rsidP="006E65DD">
      <w:pPr>
        <w:pStyle w:val="NoSpacing"/>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Establishment of 8 care groups or Nutrition and Health Care Groups (NHCGs) established at Village Headman level and will be the main extension groups in the project </w:t>
      </w:r>
    </w:p>
    <w:p w:rsidR="00892FA8" w:rsidRDefault="00892FA8" w:rsidP="006E65DD">
      <w:pPr>
        <w:pStyle w:val="NoSpacing"/>
        <w:spacing w:line="276" w:lineRule="auto"/>
        <w:jc w:val="both"/>
        <w:rPr>
          <w:rFonts w:ascii="Times New Roman" w:eastAsia="Times New Roman" w:hAnsi="Times New Roman" w:cs="Times New Roman"/>
          <w:sz w:val="24"/>
          <w:szCs w:val="24"/>
        </w:rPr>
      </w:pP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infants and young child feeding practices by caregivers </w:t>
      </w:r>
    </w:p>
    <w:p w:rsidR="00892FA8" w:rsidRDefault="00892FA8" w:rsidP="006E65DD">
      <w:pPr>
        <w:pStyle w:val="NoSpacing"/>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Sensitized households including pregnant and lactating mothers on the SUN interventions minimum package)  </w:t>
      </w:r>
    </w:p>
    <w:p w:rsidR="00892FA8" w:rsidRDefault="00892FA8" w:rsidP="006E65DD">
      <w:pPr>
        <w:pStyle w:val="NoSpacing"/>
        <w:numPr>
          <w:ilvl w:val="0"/>
          <w:numId w:val="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Holding 24 cooking demonstrations on complementary feeding in care groups demonstrating recipes for infants (i.e. porridge made with mgaiwa flour, mashed nsima with vegetables, boiled mashed potatoes with small amounts of oil etc.) </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prevention of malaria and parasitic infections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w:t>
      </w:r>
      <w:r w:rsidR="00643083">
        <w:rPr>
          <w:rFonts w:ascii="Times New Roman" w:eastAsia="Times New Roman" w:hAnsi="Times New Roman" w:cs="Times New Roman"/>
          <w:sz w:val="24"/>
          <w:szCs w:val="24"/>
        </w:rPr>
        <w:t>tion of mosquito nets to Mchinji</w:t>
      </w:r>
      <w:r>
        <w:rPr>
          <w:rFonts w:ascii="Times New Roman" w:eastAsia="Times New Roman" w:hAnsi="Times New Roman" w:cs="Times New Roman"/>
          <w:sz w:val="24"/>
          <w:szCs w:val="24"/>
        </w:rPr>
        <w:t xml:space="preserve"> health facilities so that pregnant, lactating mothers and their infants can have access and sleep under these nets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iron intake through consumption of iron rich foods and iron supplementation to women and children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 pregnant and lactating women through door to door visits on the importance of eating iron rich foods such as (dark leafy vegetables, meat, dried fruits, pulses, liver, eggs, small dried fish and milk) and also Vitamin A, and Vitamin C rich foods i.e. fruits and vegetables.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Establishment of backyard demonstrations gardens mounted where crops rich in iron, Vitamin A, Vitamin C will be demonstrated.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dietary intake by women before, during and after pregnancy. </w:t>
      </w:r>
    </w:p>
    <w:p w:rsidR="00892FA8" w:rsidRDefault="00892FA8" w:rsidP="006E65DD">
      <w:pPr>
        <w:pStyle w:val="NoSpacing"/>
        <w:numPr>
          <w:ilvl w:val="0"/>
          <w:numId w:val="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cooking demonstration held every month on the importance of eating of Vitamin A rich vegetables including kholowa, bonongwe, mpiru, chisoso, cham’wamba, and luni, yellow fruits such as pawpaw, mango, pumpkins, carrots, orange, and sweet potato in supplementation to lactating women within 8 weeks after delivery and to children from six months of age every six months until the child is five years. </w:t>
      </w:r>
    </w:p>
    <w:p w:rsidR="00892FA8" w:rsidRDefault="00892FA8" w:rsidP="006E65DD">
      <w:pPr>
        <w:pStyle w:val="NoSpacing"/>
        <w:spacing w:line="276" w:lineRule="auto"/>
        <w:jc w:val="both"/>
        <w:rPr>
          <w:rFonts w:ascii="Times New Roman" w:eastAsia="Times New Roman" w:hAnsi="Times New Roman" w:cs="Times New Roman"/>
          <w:sz w:val="24"/>
          <w:szCs w:val="24"/>
        </w:rPr>
      </w:pP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 EXPECTED OUT COME  </w:t>
      </w: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activities will contribute to reduce malnutrition amongst infants and mothers in the communities we are serving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reduce child stunting in the communities that the project is serving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reduce child and maternal anemia among poor rural communities in the country.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improved infants and young child feeding practices by caregivers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improved hygiene (personal, food and environmental) and utilization of safe water and sanitation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reduce malaria infections through information provided on prevention of malaria and parasitic infections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improved iron intake through consumption of iron rich foods and iron supplementation to women and their children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dietary intake by women before, during and after pregnancy.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household care of pregnant women and utilization of ANC services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spacing of pregnancy for mothers postpartum </w:t>
      </w:r>
    </w:p>
    <w:p w:rsidR="00892FA8" w:rsidRDefault="00892FA8" w:rsidP="006E65DD">
      <w:pPr>
        <w:pStyle w:val="NoSpacing"/>
        <w:numPr>
          <w:ilvl w:val="0"/>
          <w:numId w:val="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adequate weight gain in children under two and pregnant women</w:t>
      </w: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9801D3" w:rsidRDefault="009801D3" w:rsidP="006E65DD">
      <w:pPr>
        <w:pStyle w:val="NoSpacing"/>
        <w:spacing w:line="276" w:lineRule="auto"/>
        <w:jc w:val="both"/>
        <w:rPr>
          <w:rFonts w:ascii="Times New Roman" w:eastAsia="Times New Roman" w:hAnsi="Times New Roman" w:cs="Times New Roman"/>
          <w:b/>
          <w:sz w:val="24"/>
          <w:szCs w:val="24"/>
        </w:rPr>
      </w:pPr>
    </w:p>
    <w:p w:rsidR="00892FA8" w:rsidRDefault="00892FA8" w:rsidP="006E65DD">
      <w:pPr>
        <w:pStyle w:val="NoSpacing"/>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Conclusion  </w:t>
      </w:r>
    </w:p>
    <w:p w:rsidR="00892FA8" w:rsidRDefault="00892FA8" w:rsidP="006E65DD">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auto"/>
          <w:sz w:val="24"/>
          <w:szCs w:val="24"/>
          <w:lang w:val="en-GB"/>
        </w:rPr>
        <w:t>Support nutrition integrated component (SNIC)</w:t>
      </w:r>
      <w:r w:rsidR="00A15AAE">
        <w:rPr>
          <w:rFonts w:ascii="Times New Roman" w:eastAsia="Times New Roman" w:hAnsi="Times New Roman" w:cs="Times New Roman"/>
          <w:color w:val="auto"/>
          <w:sz w:val="24"/>
          <w:szCs w:val="24"/>
          <w:lang w:val="en-GB"/>
        </w:rPr>
        <w:t xml:space="preserve"> is child and mother</w:t>
      </w:r>
      <w:r>
        <w:rPr>
          <w:rFonts w:ascii="Times New Roman" w:eastAsia="Times New Roman" w:hAnsi="Times New Roman" w:cs="Times New Roman"/>
          <w:color w:val="auto"/>
          <w:sz w:val="24"/>
          <w:szCs w:val="24"/>
          <w:lang w:val="en-GB"/>
        </w:rPr>
        <w:t xml:space="preserve"> a nutrition project proposed to be i</w:t>
      </w:r>
      <w:r w:rsidR="000513C2">
        <w:rPr>
          <w:rFonts w:ascii="Times New Roman" w:eastAsia="Times New Roman" w:hAnsi="Times New Roman" w:cs="Times New Roman"/>
          <w:color w:val="auto"/>
          <w:sz w:val="24"/>
          <w:szCs w:val="24"/>
          <w:lang w:val="en-GB"/>
        </w:rPr>
        <w:t xml:space="preserve">mplemented by Women’s Hope for </w:t>
      </w:r>
      <w:r w:rsidR="004B74B1">
        <w:rPr>
          <w:rFonts w:ascii="Times New Roman" w:eastAsia="Times New Roman" w:hAnsi="Times New Roman" w:cs="Times New Roman"/>
          <w:color w:val="auto"/>
          <w:sz w:val="24"/>
          <w:szCs w:val="24"/>
          <w:lang w:val="en-GB"/>
        </w:rPr>
        <w:t>Change</w:t>
      </w:r>
      <w:bookmarkStart w:id="0" w:name="_GoBack"/>
      <w:bookmarkEnd w:id="0"/>
      <w:r w:rsidR="006E65DD">
        <w:rPr>
          <w:rFonts w:ascii="Times New Roman" w:eastAsia="Times New Roman" w:hAnsi="Times New Roman" w:cs="Times New Roman"/>
          <w:color w:val="auto"/>
          <w:sz w:val="24"/>
          <w:szCs w:val="24"/>
          <w:lang w:val="en-GB"/>
        </w:rPr>
        <w:t xml:space="preserve"> </w:t>
      </w:r>
      <w:r w:rsidR="004B74B1">
        <w:rPr>
          <w:rFonts w:ascii="Times New Roman" w:eastAsia="Times New Roman" w:hAnsi="Times New Roman" w:cs="Times New Roman"/>
          <w:color w:val="auto"/>
          <w:sz w:val="24"/>
          <w:szCs w:val="24"/>
          <w:lang w:val="en-GB"/>
        </w:rPr>
        <w:t>(WHFC</w:t>
      </w:r>
      <w:r w:rsidR="000513C2">
        <w:rPr>
          <w:rFonts w:ascii="Times New Roman" w:eastAsia="Times New Roman" w:hAnsi="Times New Roman" w:cs="Times New Roman"/>
          <w:color w:val="auto"/>
          <w:sz w:val="24"/>
          <w:szCs w:val="24"/>
          <w:lang w:val="en-GB"/>
        </w:rPr>
        <w:t>)</w:t>
      </w:r>
      <w:r>
        <w:rPr>
          <w:rFonts w:ascii="Times New Roman" w:eastAsia="Times New Roman" w:hAnsi="Times New Roman" w:cs="Times New Roman"/>
          <w:color w:val="auto"/>
          <w:sz w:val="24"/>
          <w:szCs w:val="24"/>
          <w:lang w:val="en-GB"/>
        </w:rPr>
        <w:t xml:space="preserve"> in conjunction</w:t>
      </w:r>
      <w:r w:rsidR="005D17C5">
        <w:rPr>
          <w:rFonts w:ascii="Times New Roman" w:eastAsia="Times New Roman" w:hAnsi="Times New Roman" w:cs="Times New Roman"/>
          <w:color w:val="auto"/>
          <w:sz w:val="24"/>
          <w:szCs w:val="24"/>
          <w:lang w:val="en-GB"/>
        </w:rPr>
        <w:t xml:space="preserve"> with ministry</w:t>
      </w:r>
      <w:r w:rsidR="009801D3">
        <w:rPr>
          <w:rFonts w:ascii="Times New Roman" w:eastAsia="Times New Roman" w:hAnsi="Times New Roman" w:cs="Times New Roman"/>
          <w:color w:val="auto"/>
          <w:sz w:val="24"/>
          <w:szCs w:val="24"/>
          <w:lang w:val="en-GB"/>
        </w:rPr>
        <w:t xml:space="preserve"> of</w:t>
      </w:r>
      <w:r w:rsidR="005D17C5">
        <w:rPr>
          <w:rFonts w:ascii="Times New Roman" w:eastAsia="Times New Roman" w:hAnsi="Times New Roman" w:cs="Times New Roman"/>
          <w:color w:val="auto"/>
          <w:sz w:val="24"/>
          <w:szCs w:val="24"/>
          <w:lang w:val="en-GB"/>
        </w:rPr>
        <w:t xml:space="preserve"> health </w:t>
      </w:r>
      <w:r w:rsidR="009801D3">
        <w:rPr>
          <w:rFonts w:ascii="Times New Roman" w:eastAsia="Times New Roman" w:hAnsi="Times New Roman" w:cs="Times New Roman"/>
          <w:color w:val="auto"/>
          <w:sz w:val="24"/>
          <w:szCs w:val="24"/>
          <w:lang w:val="en-GB"/>
        </w:rPr>
        <w:t>among 5 selected villages around</w:t>
      </w:r>
      <w:r w:rsidR="005D17C5">
        <w:rPr>
          <w:rFonts w:ascii="Times New Roman" w:eastAsia="Times New Roman" w:hAnsi="Times New Roman" w:cs="Times New Roman"/>
          <w:color w:val="auto"/>
          <w:sz w:val="24"/>
          <w:szCs w:val="24"/>
          <w:lang w:val="en-GB"/>
        </w:rPr>
        <w:t xml:space="preserve"> Mchinji </w:t>
      </w:r>
      <w:r>
        <w:rPr>
          <w:rFonts w:ascii="Times New Roman" w:eastAsia="Times New Roman" w:hAnsi="Times New Roman" w:cs="Times New Roman"/>
          <w:color w:val="auto"/>
          <w:sz w:val="24"/>
          <w:szCs w:val="24"/>
          <w:lang w:val="en-GB"/>
        </w:rPr>
        <w:t>district</w:t>
      </w:r>
      <w:r w:rsidR="005D17C5">
        <w:rPr>
          <w:rFonts w:ascii="Times New Roman" w:eastAsia="Times New Roman" w:hAnsi="Times New Roman" w:cs="Times New Roman"/>
          <w:color w:val="auto"/>
          <w:sz w:val="24"/>
          <w:szCs w:val="24"/>
          <w:lang w:val="en-GB"/>
        </w:rPr>
        <w:t xml:space="preserve"> hospital</w:t>
      </w:r>
      <w:r>
        <w:rPr>
          <w:rFonts w:ascii="Times New Roman" w:eastAsia="Times New Roman" w:hAnsi="Times New Roman" w:cs="Times New Roman"/>
          <w:color w:val="auto"/>
          <w:sz w:val="24"/>
          <w:szCs w:val="24"/>
          <w:lang w:val="en-GB"/>
        </w:rPr>
        <w:t xml:space="preserve">. The project seeks </w:t>
      </w:r>
      <w:r w:rsidR="009801D3">
        <w:rPr>
          <w:rFonts w:ascii="Times New Roman" w:eastAsia="Times New Roman" w:hAnsi="Times New Roman" w:cs="Times New Roman"/>
          <w:color w:val="auto"/>
          <w:sz w:val="24"/>
          <w:szCs w:val="24"/>
          <w:lang w:val="en-GB"/>
        </w:rPr>
        <w:t>to</w:t>
      </w:r>
      <w:r>
        <w:rPr>
          <w:rFonts w:ascii="Times New Roman" w:eastAsia="Times New Roman" w:hAnsi="Times New Roman" w:cs="Times New Roman"/>
          <w:color w:val="auto"/>
          <w:sz w:val="24"/>
          <w:szCs w:val="24"/>
          <w:lang w:val="en-GB"/>
        </w:rPr>
        <w:t xml:space="preserve"> improve nutrition status among women and children through application nutrition-specific interventions. The project will mobilise community leaders, community members and care giver to participate in reduction of child and mother malnutrition. </w:t>
      </w:r>
      <w:r>
        <w:rPr>
          <w:rFonts w:ascii="Times New Roman" w:eastAsia="Times New Roman" w:hAnsi="Times New Roman" w:cs="Times New Roman"/>
          <w:sz w:val="24"/>
          <w:szCs w:val="24"/>
        </w:rPr>
        <w:t> </w:t>
      </w:r>
    </w:p>
    <w:p w:rsidR="00892FA8" w:rsidRDefault="00892FA8" w:rsidP="006E65DD">
      <w:pPr>
        <w:pStyle w:val="NoSpacing"/>
        <w:spacing w:line="276" w:lineRule="auto"/>
        <w:jc w:val="both"/>
        <w:rPr>
          <w:rFonts w:ascii="Times New Roman" w:eastAsia="Times New Roman" w:hAnsi="Times New Roman" w:cs="Times New Roman"/>
          <w:sz w:val="24"/>
          <w:szCs w:val="24"/>
        </w:rPr>
      </w:pPr>
    </w:p>
    <w:sectPr w:rsidR="00892FA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9A" w:rsidRDefault="00B2509A" w:rsidP="006A47C8">
      <w:pPr>
        <w:spacing w:after="0" w:line="240" w:lineRule="auto"/>
      </w:pPr>
      <w:r>
        <w:separator/>
      </w:r>
    </w:p>
  </w:endnote>
  <w:endnote w:type="continuationSeparator" w:id="0">
    <w:p w:rsidR="00B2509A" w:rsidRDefault="00B2509A" w:rsidP="006A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C8" w:rsidRDefault="006A47C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WHFC nutrition Concept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65DD" w:rsidRPr="006E65D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A47C8" w:rsidRDefault="006A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9A" w:rsidRDefault="00B2509A" w:rsidP="006A47C8">
      <w:pPr>
        <w:spacing w:after="0" w:line="240" w:lineRule="auto"/>
      </w:pPr>
      <w:r>
        <w:separator/>
      </w:r>
    </w:p>
  </w:footnote>
  <w:footnote w:type="continuationSeparator" w:id="0">
    <w:p w:rsidR="00B2509A" w:rsidRDefault="00B2509A" w:rsidP="006A4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0496CD3"/>
    <w:multiLevelType w:val="hybridMultilevel"/>
    <w:tmpl w:val="596AB3F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153694"/>
    <w:multiLevelType w:val="hybridMultilevel"/>
    <w:tmpl w:val="088887E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783CDC"/>
    <w:multiLevelType w:val="hybridMultilevel"/>
    <w:tmpl w:val="2D72E2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1E50FA"/>
    <w:multiLevelType w:val="hybridMultilevel"/>
    <w:tmpl w:val="97A62F3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BC0847"/>
    <w:multiLevelType w:val="hybridMultilevel"/>
    <w:tmpl w:val="90B63A2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434B3A"/>
    <w:multiLevelType w:val="hybridMultilevel"/>
    <w:tmpl w:val="6378530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677EC5"/>
    <w:multiLevelType w:val="hybridMultilevel"/>
    <w:tmpl w:val="EFBCA1B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8033C5"/>
    <w:multiLevelType w:val="hybridMultilevel"/>
    <w:tmpl w:val="769CAEE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A8"/>
    <w:rsid w:val="00017F0C"/>
    <w:rsid w:val="00025642"/>
    <w:rsid w:val="00025AB9"/>
    <w:rsid w:val="000513C2"/>
    <w:rsid w:val="0007457B"/>
    <w:rsid w:val="0009054C"/>
    <w:rsid w:val="00175968"/>
    <w:rsid w:val="002807A0"/>
    <w:rsid w:val="002D65E3"/>
    <w:rsid w:val="003466AE"/>
    <w:rsid w:val="00366192"/>
    <w:rsid w:val="00385A07"/>
    <w:rsid w:val="00390CE3"/>
    <w:rsid w:val="00441274"/>
    <w:rsid w:val="004612D4"/>
    <w:rsid w:val="00473076"/>
    <w:rsid w:val="00496CDB"/>
    <w:rsid w:val="004B74B1"/>
    <w:rsid w:val="00511FE8"/>
    <w:rsid w:val="0051665D"/>
    <w:rsid w:val="00554B78"/>
    <w:rsid w:val="0057179B"/>
    <w:rsid w:val="00593810"/>
    <w:rsid w:val="005D0FD8"/>
    <w:rsid w:val="005D17C5"/>
    <w:rsid w:val="005E4947"/>
    <w:rsid w:val="006164F3"/>
    <w:rsid w:val="00643083"/>
    <w:rsid w:val="006A1427"/>
    <w:rsid w:val="006A47C8"/>
    <w:rsid w:val="006B5052"/>
    <w:rsid w:val="006E4FDD"/>
    <w:rsid w:val="006E65DD"/>
    <w:rsid w:val="008379FA"/>
    <w:rsid w:val="00892FA8"/>
    <w:rsid w:val="00897014"/>
    <w:rsid w:val="00944969"/>
    <w:rsid w:val="009801D3"/>
    <w:rsid w:val="009A038C"/>
    <w:rsid w:val="009A07B4"/>
    <w:rsid w:val="00A15AAE"/>
    <w:rsid w:val="00AE605E"/>
    <w:rsid w:val="00B2509A"/>
    <w:rsid w:val="00B44CF9"/>
    <w:rsid w:val="00BE6F54"/>
    <w:rsid w:val="00C24DA9"/>
    <w:rsid w:val="00C573E9"/>
    <w:rsid w:val="00D54C90"/>
    <w:rsid w:val="00D62E29"/>
    <w:rsid w:val="00D6397A"/>
    <w:rsid w:val="00E4262B"/>
    <w:rsid w:val="00ED0415"/>
    <w:rsid w:val="00F4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46B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8"/>
    <w:pPr>
      <w:spacing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92FA8"/>
    <w:rPr>
      <w:rFonts w:ascii="Calibri" w:eastAsia="Calibri" w:hAnsi="Calibri" w:cs="Calibri"/>
      <w:color w:val="000000"/>
    </w:rPr>
  </w:style>
  <w:style w:type="paragraph" w:styleId="NoSpacing">
    <w:name w:val="No Spacing"/>
    <w:link w:val="NoSpacingChar"/>
    <w:uiPriority w:val="1"/>
    <w:qFormat/>
    <w:rsid w:val="00892FA8"/>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92FA8"/>
    <w:pPr>
      <w:ind w:left="720"/>
      <w:contextualSpacing/>
    </w:pPr>
  </w:style>
  <w:style w:type="character" w:styleId="Hyperlink">
    <w:name w:val="Hyperlink"/>
    <w:basedOn w:val="DefaultParagraphFont"/>
    <w:uiPriority w:val="99"/>
    <w:semiHidden/>
    <w:unhideWhenUsed/>
    <w:rsid w:val="00892FA8"/>
    <w:rPr>
      <w:color w:val="0000FF"/>
      <w:u w:val="single"/>
    </w:rPr>
  </w:style>
  <w:style w:type="paragraph" w:styleId="BalloonText">
    <w:name w:val="Balloon Text"/>
    <w:basedOn w:val="Normal"/>
    <w:link w:val="BalloonTextChar"/>
    <w:uiPriority w:val="99"/>
    <w:semiHidden/>
    <w:unhideWhenUsed/>
    <w:rsid w:val="0034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AE"/>
    <w:rPr>
      <w:rFonts w:ascii="Tahoma" w:eastAsia="Calibri" w:hAnsi="Tahoma" w:cs="Tahoma"/>
      <w:color w:val="000000"/>
      <w:sz w:val="16"/>
      <w:szCs w:val="16"/>
    </w:rPr>
  </w:style>
  <w:style w:type="paragraph" w:styleId="Header">
    <w:name w:val="header"/>
    <w:basedOn w:val="Normal"/>
    <w:link w:val="HeaderChar"/>
    <w:uiPriority w:val="99"/>
    <w:unhideWhenUsed/>
    <w:rsid w:val="006A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C8"/>
    <w:rPr>
      <w:rFonts w:ascii="Calibri" w:eastAsia="Calibri" w:hAnsi="Calibri" w:cs="Calibri"/>
      <w:color w:val="000000"/>
    </w:rPr>
  </w:style>
  <w:style w:type="paragraph" w:styleId="Footer">
    <w:name w:val="footer"/>
    <w:basedOn w:val="Normal"/>
    <w:link w:val="FooterChar"/>
    <w:uiPriority w:val="99"/>
    <w:unhideWhenUsed/>
    <w:rsid w:val="006A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C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8"/>
    <w:pPr>
      <w:spacing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92FA8"/>
    <w:rPr>
      <w:rFonts w:ascii="Calibri" w:eastAsia="Calibri" w:hAnsi="Calibri" w:cs="Calibri"/>
      <w:color w:val="000000"/>
    </w:rPr>
  </w:style>
  <w:style w:type="paragraph" w:styleId="NoSpacing">
    <w:name w:val="No Spacing"/>
    <w:link w:val="NoSpacingChar"/>
    <w:uiPriority w:val="1"/>
    <w:qFormat/>
    <w:rsid w:val="00892FA8"/>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92FA8"/>
    <w:pPr>
      <w:ind w:left="720"/>
      <w:contextualSpacing/>
    </w:pPr>
  </w:style>
  <w:style w:type="character" w:styleId="Hyperlink">
    <w:name w:val="Hyperlink"/>
    <w:basedOn w:val="DefaultParagraphFont"/>
    <w:uiPriority w:val="99"/>
    <w:semiHidden/>
    <w:unhideWhenUsed/>
    <w:rsid w:val="00892FA8"/>
    <w:rPr>
      <w:color w:val="0000FF"/>
      <w:u w:val="single"/>
    </w:rPr>
  </w:style>
  <w:style w:type="paragraph" w:styleId="BalloonText">
    <w:name w:val="Balloon Text"/>
    <w:basedOn w:val="Normal"/>
    <w:link w:val="BalloonTextChar"/>
    <w:uiPriority w:val="99"/>
    <w:semiHidden/>
    <w:unhideWhenUsed/>
    <w:rsid w:val="0034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AE"/>
    <w:rPr>
      <w:rFonts w:ascii="Tahoma" w:eastAsia="Calibri" w:hAnsi="Tahoma" w:cs="Tahoma"/>
      <w:color w:val="000000"/>
      <w:sz w:val="16"/>
      <w:szCs w:val="16"/>
    </w:rPr>
  </w:style>
  <w:style w:type="paragraph" w:styleId="Header">
    <w:name w:val="header"/>
    <w:basedOn w:val="Normal"/>
    <w:link w:val="HeaderChar"/>
    <w:uiPriority w:val="99"/>
    <w:unhideWhenUsed/>
    <w:rsid w:val="006A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C8"/>
    <w:rPr>
      <w:rFonts w:ascii="Calibri" w:eastAsia="Calibri" w:hAnsi="Calibri" w:cs="Calibri"/>
      <w:color w:val="000000"/>
    </w:rPr>
  </w:style>
  <w:style w:type="paragraph" w:styleId="Footer">
    <w:name w:val="footer"/>
    <w:basedOn w:val="Normal"/>
    <w:link w:val="FooterChar"/>
    <w:uiPriority w:val="99"/>
    <w:unhideWhenUsed/>
    <w:rsid w:val="006A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menshopeforchange@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Banda</dc:creator>
  <cp:lastModifiedBy>H.MAKUKULA</cp:lastModifiedBy>
  <cp:revision>14</cp:revision>
  <dcterms:created xsi:type="dcterms:W3CDTF">2016-07-25T10:24:00Z</dcterms:created>
  <dcterms:modified xsi:type="dcterms:W3CDTF">2017-03-03T10:28:00Z</dcterms:modified>
</cp:coreProperties>
</file>