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75FC176" w14:textId="77777777" w:rsidR="00943641" w:rsidRDefault="00943641">
      <w:pPr>
        <w:pStyle w:val="normal0"/>
        <w:spacing w:after="0"/>
      </w:pPr>
    </w:p>
    <w:p w14:paraId="3F8DB3CB" w14:textId="77777777" w:rsidR="00943641" w:rsidRDefault="00943641">
      <w:pPr>
        <w:pStyle w:val="normal0"/>
        <w:spacing w:after="0"/>
        <w:jc w:val="center"/>
      </w:pPr>
    </w:p>
    <w:p w14:paraId="3A374A1D" w14:textId="77777777" w:rsidR="00943641" w:rsidRDefault="009C694A">
      <w:pPr>
        <w:pStyle w:val="normal0"/>
        <w:spacing w:after="0"/>
        <w:jc w:val="center"/>
      </w:pPr>
      <w:r>
        <w:rPr>
          <w:rFonts w:ascii="Arial" w:eastAsia="Arial" w:hAnsi="Arial" w:cs="Arial"/>
          <w:sz w:val="36"/>
          <w:szCs w:val="36"/>
        </w:rPr>
        <w:t xml:space="preserve">Project Living classrooms in the community of </w:t>
      </w:r>
      <w:proofErr w:type="spellStart"/>
      <w:r>
        <w:rPr>
          <w:rFonts w:ascii="Arial" w:eastAsia="Arial" w:hAnsi="Arial" w:cs="Arial"/>
          <w:i/>
          <w:sz w:val="36"/>
          <w:szCs w:val="36"/>
        </w:rPr>
        <w:t>Atánquez</w:t>
      </w:r>
      <w:proofErr w:type="spellEnd"/>
      <w:r>
        <w:rPr>
          <w:rFonts w:ascii="Arial" w:eastAsia="Arial" w:hAnsi="Arial" w:cs="Arial"/>
          <w:i/>
          <w:sz w:val="36"/>
          <w:szCs w:val="36"/>
        </w:rPr>
        <w:t>, Colombia</w:t>
      </w:r>
    </w:p>
    <w:p w14:paraId="76230C6E" w14:textId="77777777" w:rsidR="00943641" w:rsidRDefault="00943641">
      <w:pPr>
        <w:pStyle w:val="normal0"/>
        <w:spacing w:after="0"/>
        <w:jc w:val="center"/>
      </w:pPr>
    </w:p>
    <w:p w14:paraId="39A0C642" w14:textId="77777777" w:rsidR="00943641" w:rsidRDefault="009C694A">
      <w:pPr>
        <w:pStyle w:val="normal0"/>
        <w:spacing w:after="0"/>
        <w:jc w:val="center"/>
      </w:pPr>
      <w:r>
        <w:rPr>
          <w:noProof/>
        </w:rPr>
        <w:drawing>
          <wp:inline distT="114300" distB="114300" distL="114300" distR="114300" wp14:anchorId="1E1CF93A" wp14:editId="5891F664">
            <wp:extent cx="4563428" cy="3416760"/>
            <wp:effectExtent l="0" t="0" r="0" b="0"/>
            <wp:docPr id="5" name="image09.jpg" descr="Dona rosa.JPG"/>
            <wp:cNvGraphicFramePr/>
            <a:graphic xmlns:a="http://schemas.openxmlformats.org/drawingml/2006/main">
              <a:graphicData uri="http://schemas.openxmlformats.org/drawingml/2006/picture">
                <pic:pic xmlns:pic="http://schemas.openxmlformats.org/drawingml/2006/picture">
                  <pic:nvPicPr>
                    <pic:cNvPr id="0" name="image09.jpg" descr="Dona rosa.JPG"/>
                    <pic:cNvPicPr preferRelativeResize="0"/>
                  </pic:nvPicPr>
                  <pic:blipFill>
                    <a:blip r:embed="rId5"/>
                    <a:srcRect/>
                    <a:stretch>
                      <a:fillRect/>
                    </a:stretch>
                  </pic:blipFill>
                  <pic:spPr>
                    <a:xfrm>
                      <a:off x="0" y="0"/>
                      <a:ext cx="4563428" cy="3416760"/>
                    </a:xfrm>
                    <a:prstGeom prst="rect">
                      <a:avLst/>
                    </a:prstGeom>
                    <a:ln/>
                  </pic:spPr>
                </pic:pic>
              </a:graphicData>
            </a:graphic>
          </wp:inline>
        </w:drawing>
      </w:r>
    </w:p>
    <w:p w14:paraId="67E293D6" w14:textId="77777777" w:rsidR="00943641" w:rsidRDefault="00943641">
      <w:pPr>
        <w:pStyle w:val="normal0"/>
        <w:spacing w:after="0"/>
        <w:jc w:val="center"/>
      </w:pPr>
    </w:p>
    <w:p w14:paraId="7A4E6BFB" w14:textId="77777777" w:rsidR="00943641" w:rsidRDefault="00943641">
      <w:pPr>
        <w:pStyle w:val="normal0"/>
        <w:spacing w:after="0"/>
      </w:pPr>
    </w:p>
    <w:p w14:paraId="2D9163F6" w14:textId="77777777" w:rsidR="00943641" w:rsidRDefault="00943641">
      <w:pPr>
        <w:pStyle w:val="normal0"/>
        <w:spacing w:after="0"/>
        <w:jc w:val="center"/>
      </w:pPr>
    </w:p>
    <w:p w14:paraId="3DB49DDF" w14:textId="77777777" w:rsidR="00943641" w:rsidRDefault="009C694A">
      <w:pPr>
        <w:pStyle w:val="normal0"/>
        <w:spacing w:after="0"/>
        <w:jc w:val="center"/>
      </w:pPr>
      <w:r>
        <w:rPr>
          <w:rFonts w:ascii="Arial" w:eastAsia="Arial" w:hAnsi="Arial" w:cs="Arial"/>
          <w:b/>
        </w:rPr>
        <w:t xml:space="preserve">Produced by: </w:t>
      </w:r>
    </w:p>
    <w:p w14:paraId="5519551E" w14:textId="77777777" w:rsidR="00943641" w:rsidRDefault="00943641">
      <w:pPr>
        <w:pStyle w:val="normal0"/>
        <w:spacing w:after="0"/>
        <w:jc w:val="center"/>
      </w:pPr>
    </w:p>
    <w:p w14:paraId="47E34953" w14:textId="77777777" w:rsidR="00943641" w:rsidRDefault="009C694A" w:rsidP="00AA6F4E">
      <w:pPr>
        <w:pStyle w:val="normal0"/>
        <w:spacing w:after="0"/>
        <w:jc w:val="center"/>
      </w:pPr>
      <w:proofErr w:type="spellStart"/>
      <w:r>
        <w:rPr>
          <w:rFonts w:ascii="Arial" w:eastAsia="Arial" w:hAnsi="Arial" w:cs="Arial"/>
          <w:b/>
        </w:rPr>
        <w:t>Sofía</w:t>
      </w:r>
      <w:proofErr w:type="spellEnd"/>
      <w:r>
        <w:rPr>
          <w:rFonts w:ascii="Arial" w:eastAsia="Arial" w:hAnsi="Arial" w:cs="Arial"/>
          <w:b/>
        </w:rPr>
        <w:t xml:space="preserve"> Villa Barajas</w:t>
      </w:r>
    </w:p>
    <w:p w14:paraId="7580BE6E" w14:textId="77777777" w:rsidR="00943641" w:rsidRDefault="009C694A" w:rsidP="00AA6F4E">
      <w:pPr>
        <w:pStyle w:val="normal0"/>
        <w:spacing w:after="0"/>
        <w:jc w:val="center"/>
      </w:pPr>
      <w:r>
        <w:rPr>
          <w:rFonts w:ascii="Arial" w:eastAsia="Arial" w:hAnsi="Arial" w:cs="Arial"/>
          <w:b/>
        </w:rPr>
        <w:t xml:space="preserve">Andrés </w:t>
      </w:r>
      <w:proofErr w:type="spellStart"/>
      <w:r>
        <w:rPr>
          <w:rFonts w:ascii="Arial" w:eastAsia="Arial" w:hAnsi="Arial" w:cs="Arial"/>
          <w:b/>
        </w:rPr>
        <w:t>Maku</w:t>
      </w:r>
      <w:proofErr w:type="spellEnd"/>
      <w:r>
        <w:rPr>
          <w:rFonts w:ascii="Arial" w:eastAsia="Arial" w:hAnsi="Arial" w:cs="Arial"/>
          <w:b/>
        </w:rPr>
        <w:t xml:space="preserve"> </w:t>
      </w:r>
      <w:proofErr w:type="spellStart"/>
      <w:r>
        <w:rPr>
          <w:rFonts w:ascii="Arial" w:eastAsia="Arial" w:hAnsi="Arial" w:cs="Arial"/>
          <w:b/>
        </w:rPr>
        <w:t>Pardo</w:t>
      </w:r>
      <w:proofErr w:type="spellEnd"/>
      <w:r>
        <w:rPr>
          <w:rFonts w:ascii="Arial" w:eastAsia="Arial" w:hAnsi="Arial" w:cs="Arial"/>
          <w:b/>
        </w:rPr>
        <w:t xml:space="preserve"> Carmona</w:t>
      </w:r>
      <w:r>
        <w:rPr>
          <w:noProof/>
        </w:rPr>
        <w:drawing>
          <wp:anchor distT="0" distB="0" distL="114300" distR="114300" simplePos="0" relativeHeight="251658240" behindDoc="0" locked="0" layoutInCell="0" hidden="0" allowOverlap="1" wp14:anchorId="72A64FBD" wp14:editId="714DF7B3">
            <wp:simplePos x="0" y="0"/>
            <wp:positionH relativeFrom="margin">
              <wp:posOffset>1867853</wp:posOffset>
            </wp:positionH>
            <wp:positionV relativeFrom="paragraph">
              <wp:posOffset>752475</wp:posOffset>
            </wp:positionV>
            <wp:extent cx="1645920" cy="1645920"/>
            <wp:effectExtent l="0" t="0" r="0" b="0"/>
            <wp:wrapTopAndBottom distT="0" distB="0"/>
            <wp:docPr id="2" name="image05.jpg" descr="::::Desktop:IMG_8487.JPG"/>
            <wp:cNvGraphicFramePr/>
            <a:graphic xmlns:a="http://schemas.openxmlformats.org/drawingml/2006/main">
              <a:graphicData uri="http://schemas.openxmlformats.org/drawingml/2006/picture">
                <pic:pic xmlns:pic="http://schemas.openxmlformats.org/drawingml/2006/picture">
                  <pic:nvPicPr>
                    <pic:cNvPr id="0" name="image05.jpg" descr="::::Desktop:IMG_8487.JPG"/>
                    <pic:cNvPicPr preferRelativeResize="0"/>
                  </pic:nvPicPr>
                  <pic:blipFill>
                    <a:blip r:embed="rId6"/>
                    <a:srcRect/>
                    <a:stretch>
                      <a:fillRect/>
                    </a:stretch>
                  </pic:blipFill>
                  <pic:spPr>
                    <a:xfrm>
                      <a:off x="0" y="0"/>
                      <a:ext cx="1645920" cy="1645920"/>
                    </a:xfrm>
                    <a:prstGeom prst="rect">
                      <a:avLst/>
                    </a:prstGeom>
                    <a:ln/>
                  </pic:spPr>
                </pic:pic>
              </a:graphicData>
            </a:graphic>
          </wp:anchor>
        </w:drawing>
      </w:r>
    </w:p>
    <w:p w14:paraId="67167486" w14:textId="77777777" w:rsidR="00943641" w:rsidRDefault="00AA6F4E" w:rsidP="00AA6F4E">
      <w:pPr>
        <w:pStyle w:val="normal0"/>
        <w:ind w:left="2880"/>
      </w:pPr>
      <w:r>
        <w:rPr>
          <w:rFonts w:ascii="Arial" w:eastAsia="Arial" w:hAnsi="Arial" w:cs="Arial"/>
          <w:b/>
        </w:rPr>
        <w:t xml:space="preserve">       </w:t>
      </w:r>
      <w:r w:rsidR="009C694A">
        <w:rPr>
          <w:rFonts w:ascii="Arial" w:eastAsia="Arial" w:hAnsi="Arial" w:cs="Arial"/>
          <w:b/>
        </w:rPr>
        <w:t>Thomas Macintyre</w:t>
      </w:r>
      <w:r w:rsidR="009C694A">
        <w:br w:type="page"/>
      </w:r>
    </w:p>
    <w:p w14:paraId="63812E8A" w14:textId="77777777" w:rsidR="00943641" w:rsidRDefault="00943641">
      <w:pPr>
        <w:pStyle w:val="normal0"/>
        <w:spacing w:after="0"/>
        <w:jc w:val="center"/>
      </w:pPr>
    </w:p>
    <w:p w14:paraId="6DE3599E" w14:textId="77777777" w:rsidR="00943641" w:rsidRDefault="009C694A">
      <w:pPr>
        <w:pStyle w:val="normal0"/>
        <w:spacing w:after="0"/>
        <w:jc w:val="both"/>
      </w:pPr>
      <w:r>
        <w:rPr>
          <w:rFonts w:ascii="Arial" w:eastAsia="Arial" w:hAnsi="Arial" w:cs="Arial"/>
          <w:b/>
        </w:rPr>
        <w:t>Introduction</w:t>
      </w:r>
    </w:p>
    <w:p w14:paraId="45F1FB68" w14:textId="77777777" w:rsidR="00943641" w:rsidRDefault="009C694A">
      <w:pPr>
        <w:pStyle w:val="normal0"/>
        <w:spacing w:after="0"/>
        <w:jc w:val="both"/>
      </w:pPr>
      <w:r>
        <w:rPr>
          <w:rFonts w:ascii="Arial" w:eastAsia="Arial" w:hAnsi="Arial" w:cs="Arial"/>
        </w:rPr>
        <w:t xml:space="preserve">This document will provide an overview of the Living classrooms project which involves the construction of an ecological demonstration farm in the community of </w:t>
      </w:r>
      <w:proofErr w:type="spellStart"/>
      <w:r>
        <w:rPr>
          <w:rFonts w:ascii="Arial" w:eastAsia="Arial" w:hAnsi="Arial" w:cs="Arial"/>
        </w:rPr>
        <w:t>Atanquez</w:t>
      </w:r>
      <w:proofErr w:type="spellEnd"/>
      <w:r>
        <w:rPr>
          <w:rFonts w:ascii="Arial" w:eastAsia="Arial" w:hAnsi="Arial" w:cs="Arial"/>
        </w:rPr>
        <w:t>. The document will begin with an introduction to the region of La Sierra Nevada, and wi</w:t>
      </w:r>
      <w:r>
        <w:rPr>
          <w:rFonts w:ascii="Arial" w:eastAsia="Arial" w:hAnsi="Arial" w:cs="Arial"/>
        </w:rPr>
        <w:t xml:space="preserve">ll continue with the challenges facing the community of </w:t>
      </w:r>
      <w:proofErr w:type="spellStart"/>
      <w:r>
        <w:rPr>
          <w:rFonts w:ascii="Arial" w:eastAsia="Arial" w:hAnsi="Arial" w:cs="Arial"/>
        </w:rPr>
        <w:t>Atanquez</w:t>
      </w:r>
      <w:proofErr w:type="spellEnd"/>
      <w:r>
        <w:rPr>
          <w:rFonts w:ascii="Arial" w:eastAsia="Arial" w:hAnsi="Arial" w:cs="Arial"/>
        </w:rPr>
        <w:t xml:space="preserve"> and the living classroom </w:t>
      </w:r>
      <w:proofErr w:type="gramStart"/>
      <w:r>
        <w:rPr>
          <w:rFonts w:ascii="Arial" w:eastAsia="Arial" w:hAnsi="Arial" w:cs="Arial"/>
        </w:rPr>
        <w:t>project which</w:t>
      </w:r>
      <w:proofErr w:type="gramEnd"/>
      <w:r>
        <w:rPr>
          <w:rFonts w:ascii="Arial" w:eastAsia="Arial" w:hAnsi="Arial" w:cs="Arial"/>
        </w:rPr>
        <w:t xml:space="preserve"> will address these challenges.</w:t>
      </w:r>
    </w:p>
    <w:p w14:paraId="6F46AC1B" w14:textId="77777777" w:rsidR="00943641" w:rsidRDefault="00943641">
      <w:pPr>
        <w:pStyle w:val="normal0"/>
        <w:spacing w:after="0"/>
        <w:jc w:val="both"/>
      </w:pPr>
    </w:p>
    <w:p w14:paraId="05457429" w14:textId="77777777" w:rsidR="00943641" w:rsidRDefault="00943641">
      <w:pPr>
        <w:pStyle w:val="normal0"/>
        <w:spacing w:after="0"/>
        <w:jc w:val="center"/>
      </w:pPr>
    </w:p>
    <w:p w14:paraId="5485EF2F" w14:textId="77777777" w:rsidR="00943641" w:rsidRDefault="00943641">
      <w:pPr>
        <w:pStyle w:val="normal0"/>
        <w:spacing w:after="0"/>
        <w:jc w:val="center"/>
      </w:pPr>
    </w:p>
    <w:p w14:paraId="3135B0F2" w14:textId="77777777" w:rsidR="00943641" w:rsidRDefault="00943641">
      <w:pPr>
        <w:pStyle w:val="normal0"/>
        <w:spacing w:after="0"/>
        <w:jc w:val="center"/>
      </w:pPr>
    </w:p>
    <w:p w14:paraId="73D209B4" w14:textId="77777777" w:rsidR="00943641" w:rsidRDefault="00943641">
      <w:pPr>
        <w:pStyle w:val="normal0"/>
        <w:spacing w:after="0"/>
        <w:jc w:val="center"/>
      </w:pPr>
    </w:p>
    <w:p w14:paraId="5BCB3DC4" w14:textId="77777777" w:rsidR="00943641" w:rsidRDefault="00943641">
      <w:pPr>
        <w:pStyle w:val="normal0"/>
        <w:spacing w:after="0"/>
        <w:jc w:val="center"/>
      </w:pPr>
    </w:p>
    <w:p w14:paraId="1F0D8051" w14:textId="77777777" w:rsidR="00943641" w:rsidRDefault="009C694A">
      <w:pPr>
        <w:pStyle w:val="normal0"/>
        <w:spacing w:after="0"/>
        <w:jc w:val="center"/>
      </w:pPr>
      <w:proofErr w:type="spellStart"/>
      <w:r>
        <w:rPr>
          <w:rFonts w:ascii="Arial" w:eastAsia="Arial" w:hAnsi="Arial" w:cs="Arial"/>
          <w:b/>
          <w:u w:val="single"/>
        </w:rPr>
        <w:t>Atánquez</w:t>
      </w:r>
      <w:proofErr w:type="spellEnd"/>
      <w:r>
        <w:rPr>
          <w:rFonts w:ascii="Arial" w:eastAsia="Arial" w:hAnsi="Arial" w:cs="Arial"/>
          <w:b/>
          <w:u w:val="single"/>
        </w:rPr>
        <w:t xml:space="preserve"> – Sierra Nevada de Santa Marta</w:t>
      </w:r>
    </w:p>
    <w:p w14:paraId="64005D6B" w14:textId="77777777" w:rsidR="00943641" w:rsidRDefault="00943641">
      <w:pPr>
        <w:pStyle w:val="normal0"/>
        <w:spacing w:after="0"/>
        <w:jc w:val="both"/>
      </w:pPr>
    </w:p>
    <w:p w14:paraId="7D0CC256" w14:textId="77777777" w:rsidR="00943641" w:rsidRDefault="009C694A">
      <w:pPr>
        <w:pStyle w:val="normal0"/>
        <w:spacing w:after="0"/>
        <w:jc w:val="both"/>
      </w:pPr>
      <w:r>
        <w:rPr>
          <w:noProof/>
        </w:rPr>
        <w:drawing>
          <wp:inline distT="0" distB="0" distL="0" distR="0" wp14:anchorId="5724798C" wp14:editId="2D57E2E0">
            <wp:extent cx="5605145" cy="3157855"/>
            <wp:effectExtent l="0" t="0" r="0" b="0"/>
            <wp:docPr id="4" name="image07.jpg" descr=":16807656_1368499229877985_7645436288151376497_n.jpg"/>
            <wp:cNvGraphicFramePr/>
            <a:graphic xmlns:a="http://schemas.openxmlformats.org/drawingml/2006/main">
              <a:graphicData uri="http://schemas.openxmlformats.org/drawingml/2006/picture">
                <pic:pic xmlns:pic="http://schemas.openxmlformats.org/drawingml/2006/picture">
                  <pic:nvPicPr>
                    <pic:cNvPr id="0" name="image07.jpg" descr=":16807656_1368499229877985_7645436288151376497_n.jpg"/>
                    <pic:cNvPicPr preferRelativeResize="0"/>
                  </pic:nvPicPr>
                  <pic:blipFill>
                    <a:blip r:embed="rId7"/>
                    <a:srcRect/>
                    <a:stretch>
                      <a:fillRect/>
                    </a:stretch>
                  </pic:blipFill>
                  <pic:spPr>
                    <a:xfrm>
                      <a:off x="0" y="0"/>
                      <a:ext cx="5605145" cy="3157855"/>
                    </a:xfrm>
                    <a:prstGeom prst="rect">
                      <a:avLst/>
                    </a:prstGeom>
                    <a:ln/>
                  </pic:spPr>
                </pic:pic>
              </a:graphicData>
            </a:graphic>
          </wp:inline>
        </w:drawing>
      </w:r>
    </w:p>
    <w:p w14:paraId="6D884FBB" w14:textId="77777777" w:rsidR="00943641" w:rsidRDefault="00943641">
      <w:pPr>
        <w:pStyle w:val="normal0"/>
        <w:spacing w:after="0"/>
        <w:jc w:val="both"/>
      </w:pPr>
    </w:p>
    <w:p w14:paraId="2167A7C1" w14:textId="77777777" w:rsidR="00943641" w:rsidRDefault="00943641">
      <w:pPr>
        <w:pStyle w:val="normal0"/>
        <w:spacing w:after="0"/>
        <w:jc w:val="center"/>
      </w:pPr>
    </w:p>
    <w:p w14:paraId="209B6378" w14:textId="77777777" w:rsidR="00943641" w:rsidRDefault="009C694A">
      <w:pPr>
        <w:pStyle w:val="normal0"/>
        <w:spacing w:after="0"/>
        <w:jc w:val="center"/>
      </w:pPr>
      <w:r>
        <w:rPr>
          <w:rFonts w:ascii="Arial" w:eastAsia="Arial" w:hAnsi="Arial" w:cs="Arial"/>
          <w:i/>
        </w:rPr>
        <w:t>"</w:t>
      </w:r>
      <w:proofErr w:type="spellStart"/>
      <w:r>
        <w:rPr>
          <w:rFonts w:ascii="Arial" w:eastAsia="Arial" w:hAnsi="Arial" w:cs="Arial"/>
          <w:i/>
        </w:rPr>
        <w:t>Atanquez</w:t>
      </w:r>
      <w:proofErr w:type="spellEnd"/>
      <w:r>
        <w:rPr>
          <w:rFonts w:ascii="Arial" w:eastAsia="Arial" w:hAnsi="Arial" w:cs="Arial"/>
          <w:i/>
        </w:rPr>
        <w:t xml:space="preserve">, a town of cobbled streets embroidered with adobe houses. Built on uneven terrain, with hills and ravines that condition the layout of the streets, the location of the houses and the course of several streams. This side of the Sierra </w:t>
      </w:r>
      <w:proofErr w:type="gramStart"/>
      <w:r>
        <w:rPr>
          <w:rFonts w:ascii="Arial" w:eastAsia="Arial" w:hAnsi="Arial" w:cs="Arial"/>
          <w:i/>
        </w:rPr>
        <w:t>mountains</w:t>
      </w:r>
      <w:proofErr w:type="gramEnd"/>
      <w:r>
        <w:rPr>
          <w:rFonts w:ascii="Arial" w:eastAsia="Arial" w:hAnsi="Arial" w:cs="Arial"/>
          <w:i/>
        </w:rPr>
        <w:t xml:space="preserve"> is </w:t>
      </w:r>
      <w:r>
        <w:rPr>
          <w:rFonts w:ascii="Arial" w:eastAsia="Arial" w:hAnsi="Arial" w:cs="Arial"/>
          <w:i/>
        </w:rPr>
        <w:t>not a mountain range of exuberant jungles or steep hills. It is a broken mountain range, wounded by erosion, dry for long summers that never finish, sown with cactus and caressed by winds born in La Guajira."</w:t>
      </w:r>
    </w:p>
    <w:p w14:paraId="0443A998" w14:textId="77777777" w:rsidR="00943641" w:rsidRDefault="00943641">
      <w:pPr>
        <w:pStyle w:val="normal0"/>
        <w:spacing w:after="0"/>
        <w:jc w:val="center"/>
      </w:pPr>
    </w:p>
    <w:p w14:paraId="32CDEC22" w14:textId="77777777" w:rsidR="00943641" w:rsidRDefault="009C694A">
      <w:pPr>
        <w:pStyle w:val="normal0"/>
        <w:spacing w:after="0"/>
        <w:jc w:val="center"/>
      </w:pPr>
      <w:r>
        <w:rPr>
          <w:rFonts w:ascii="Arial" w:eastAsia="Arial" w:hAnsi="Arial" w:cs="Arial"/>
          <w:i/>
        </w:rPr>
        <w:t>By: Florence Thomas. October 10, 2001 (persona</w:t>
      </w:r>
      <w:r>
        <w:rPr>
          <w:rFonts w:ascii="Arial" w:eastAsia="Arial" w:hAnsi="Arial" w:cs="Arial"/>
          <w:i/>
        </w:rPr>
        <w:t>l translation)</w:t>
      </w:r>
    </w:p>
    <w:p w14:paraId="20E8ABDF" w14:textId="77777777" w:rsidR="00943641" w:rsidRDefault="00943641">
      <w:pPr>
        <w:pStyle w:val="normal0"/>
        <w:spacing w:after="0"/>
      </w:pPr>
    </w:p>
    <w:p w14:paraId="1916437C" w14:textId="77777777" w:rsidR="00943641" w:rsidRDefault="00943641">
      <w:pPr>
        <w:pStyle w:val="normal0"/>
        <w:spacing w:after="0"/>
      </w:pPr>
    </w:p>
    <w:p w14:paraId="0627ABBD" w14:textId="77777777" w:rsidR="00943641" w:rsidRDefault="00943641">
      <w:pPr>
        <w:pStyle w:val="normal0"/>
        <w:spacing w:after="0"/>
      </w:pPr>
    </w:p>
    <w:p w14:paraId="3AF43446" w14:textId="77777777" w:rsidR="00943641" w:rsidRDefault="009C694A">
      <w:pPr>
        <w:pStyle w:val="normal0"/>
        <w:spacing w:after="0"/>
      </w:pPr>
      <w:r>
        <w:rPr>
          <w:rFonts w:ascii="Arial" w:eastAsia="Arial" w:hAnsi="Arial" w:cs="Arial"/>
          <w:b/>
        </w:rPr>
        <w:lastRenderedPageBreak/>
        <w:t xml:space="preserve">Introduction to La Sierra Nevada and the community </w:t>
      </w:r>
      <w:proofErr w:type="spellStart"/>
      <w:r>
        <w:rPr>
          <w:rFonts w:ascii="Arial" w:eastAsia="Arial" w:hAnsi="Arial" w:cs="Arial"/>
          <w:b/>
        </w:rPr>
        <w:t>Atanques</w:t>
      </w:r>
      <w:proofErr w:type="spellEnd"/>
    </w:p>
    <w:p w14:paraId="45862743" w14:textId="77777777" w:rsidR="00943641" w:rsidRDefault="00943641">
      <w:pPr>
        <w:pStyle w:val="normal0"/>
        <w:spacing w:after="0"/>
      </w:pPr>
    </w:p>
    <w:p w14:paraId="469D1A45" w14:textId="77777777" w:rsidR="00943641" w:rsidRDefault="009C694A">
      <w:pPr>
        <w:pStyle w:val="normal0"/>
        <w:spacing w:after="0"/>
      </w:pPr>
      <w:r>
        <w:rPr>
          <w:rFonts w:ascii="Arial" w:eastAsia="Arial" w:hAnsi="Arial" w:cs="Arial"/>
        </w:rPr>
        <w:t>The Sierra Nevada de Santa Marta (SNSM) is a vast territory comprising approximately 2,115,800 hectares. This territory has been recognized by UNESCO as a world heritage site du</w:t>
      </w:r>
      <w:r>
        <w:rPr>
          <w:rFonts w:ascii="Arial" w:eastAsia="Arial" w:hAnsi="Arial" w:cs="Arial"/>
        </w:rPr>
        <w:t>e to its unique richness in biodiversity. It comprises the three departments of Cesar, Guajira and Magdalena, and has a total of 26 municipalities that have jurisdiction in this territory.</w:t>
      </w:r>
    </w:p>
    <w:p w14:paraId="1405963F" w14:textId="77777777" w:rsidR="00943641" w:rsidRDefault="00943641">
      <w:pPr>
        <w:pStyle w:val="normal0"/>
        <w:spacing w:after="0"/>
      </w:pPr>
    </w:p>
    <w:p w14:paraId="3561A5CF" w14:textId="77777777" w:rsidR="00943641" w:rsidRDefault="009C694A">
      <w:pPr>
        <w:pStyle w:val="normal0"/>
        <w:spacing w:after="0"/>
      </w:pPr>
      <w:r>
        <w:rPr>
          <w:rFonts w:ascii="Arial" w:eastAsia="Arial" w:hAnsi="Arial" w:cs="Arial"/>
        </w:rPr>
        <w:t xml:space="preserve">The SNSM includes the four Indigenous peoples of the </w:t>
      </w:r>
      <w:proofErr w:type="spellStart"/>
      <w:r>
        <w:rPr>
          <w:rFonts w:ascii="Arial" w:eastAsia="Arial" w:hAnsi="Arial" w:cs="Arial"/>
        </w:rPr>
        <w:t>Kankuamos</w:t>
      </w:r>
      <w:proofErr w:type="spellEnd"/>
      <w:r>
        <w:rPr>
          <w:rFonts w:ascii="Arial" w:eastAsia="Arial" w:hAnsi="Arial" w:cs="Arial"/>
        </w:rPr>
        <w:t xml:space="preserve">, </w:t>
      </w:r>
      <w:proofErr w:type="spellStart"/>
      <w:r>
        <w:rPr>
          <w:rFonts w:ascii="Arial" w:eastAsia="Arial" w:hAnsi="Arial" w:cs="Arial"/>
        </w:rPr>
        <w:t>Ko</w:t>
      </w:r>
      <w:r>
        <w:rPr>
          <w:rFonts w:ascii="Arial" w:eastAsia="Arial" w:hAnsi="Arial" w:cs="Arial"/>
        </w:rPr>
        <w:t>guis</w:t>
      </w:r>
      <w:proofErr w:type="spellEnd"/>
      <w:r>
        <w:rPr>
          <w:rFonts w:ascii="Arial" w:eastAsia="Arial" w:hAnsi="Arial" w:cs="Arial"/>
        </w:rPr>
        <w:t xml:space="preserve">, </w:t>
      </w:r>
      <w:proofErr w:type="spellStart"/>
      <w:r>
        <w:rPr>
          <w:rFonts w:ascii="Arial" w:eastAsia="Arial" w:hAnsi="Arial" w:cs="Arial"/>
        </w:rPr>
        <w:t>Arhuacos</w:t>
      </w:r>
      <w:proofErr w:type="spellEnd"/>
      <w:r>
        <w:rPr>
          <w:rFonts w:ascii="Arial" w:eastAsia="Arial" w:hAnsi="Arial" w:cs="Arial"/>
        </w:rPr>
        <w:t xml:space="preserve"> and </w:t>
      </w:r>
      <w:proofErr w:type="spellStart"/>
      <w:r>
        <w:rPr>
          <w:rFonts w:ascii="Arial" w:eastAsia="Arial" w:hAnsi="Arial" w:cs="Arial"/>
        </w:rPr>
        <w:t>Wiwas</w:t>
      </w:r>
      <w:proofErr w:type="spellEnd"/>
      <w:r>
        <w:rPr>
          <w:rFonts w:ascii="Arial" w:eastAsia="Arial" w:hAnsi="Arial" w:cs="Arial"/>
        </w:rPr>
        <w:t>. These groups have developed different productive activities under a self-sustaining ecological economic model directly related to their territory.</w:t>
      </w:r>
    </w:p>
    <w:p w14:paraId="7E22D581" w14:textId="77777777" w:rsidR="00943641" w:rsidRDefault="00943641">
      <w:pPr>
        <w:pStyle w:val="normal0"/>
        <w:spacing w:after="0"/>
      </w:pPr>
    </w:p>
    <w:p w14:paraId="1965B7DE" w14:textId="77777777" w:rsidR="00943641" w:rsidRDefault="00943641">
      <w:pPr>
        <w:pStyle w:val="normal0"/>
        <w:spacing w:after="0"/>
      </w:pPr>
    </w:p>
    <w:p w14:paraId="6E4B78D1" w14:textId="77777777" w:rsidR="00943641" w:rsidRDefault="009C694A">
      <w:pPr>
        <w:pStyle w:val="normal0"/>
        <w:jc w:val="center"/>
      </w:pPr>
      <w:r>
        <w:rPr>
          <w:noProof/>
        </w:rPr>
        <w:drawing>
          <wp:inline distT="0" distB="0" distL="0" distR="0" wp14:anchorId="1FA77E3F" wp14:editId="77A30CAD">
            <wp:extent cx="2904524" cy="3663168"/>
            <wp:effectExtent l="0" t="0" r="0" b="0"/>
            <wp:docPr id="3" name="image06.png" descr="https://lh4.googleusercontent.com/hIESxvnQ-YrfkfsmLepMo2dmzVjUq5nNwFn9XH93HmQM68a_jHd3w61GKQ_Ud50ROBks2Xko8CYEO6hxUiweAyg-7Yws_XYfuxAfh35MoZqRnpGf22ykiPMaTm_1mElyRlXmxJmS"/>
            <wp:cNvGraphicFramePr/>
            <a:graphic xmlns:a="http://schemas.openxmlformats.org/drawingml/2006/main">
              <a:graphicData uri="http://schemas.openxmlformats.org/drawingml/2006/picture">
                <pic:pic xmlns:pic="http://schemas.openxmlformats.org/drawingml/2006/picture">
                  <pic:nvPicPr>
                    <pic:cNvPr id="0" name="image06.png" descr="https://lh4.googleusercontent.com/hIESxvnQ-YrfkfsmLepMo2dmzVjUq5nNwFn9XH93HmQM68a_jHd3w61GKQ_Ud50ROBks2Xko8CYEO6hxUiweAyg-7Yws_XYfuxAfh35MoZqRnpGf22ykiPMaTm_1mElyRlXmxJmS"/>
                    <pic:cNvPicPr preferRelativeResize="0"/>
                  </pic:nvPicPr>
                  <pic:blipFill>
                    <a:blip r:embed="rId8"/>
                    <a:srcRect/>
                    <a:stretch>
                      <a:fillRect/>
                    </a:stretch>
                  </pic:blipFill>
                  <pic:spPr>
                    <a:xfrm>
                      <a:off x="0" y="0"/>
                      <a:ext cx="2904524" cy="3663168"/>
                    </a:xfrm>
                    <a:prstGeom prst="rect">
                      <a:avLst/>
                    </a:prstGeom>
                    <a:ln/>
                  </pic:spPr>
                </pic:pic>
              </a:graphicData>
            </a:graphic>
          </wp:inline>
        </w:drawing>
      </w:r>
    </w:p>
    <w:p w14:paraId="6066DA77" w14:textId="77777777" w:rsidR="00943641" w:rsidRDefault="00943641">
      <w:pPr>
        <w:pStyle w:val="normal0"/>
        <w:spacing w:after="0"/>
        <w:jc w:val="center"/>
      </w:pPr>
    </w:p>
    <w:p w14:paraId="64D800D6" w14:textId="77777777" w:rsidR="00943641" w:rsidRDefault="009C694A">
      <w:pPr>
        <w:pStyle w:val="normal0"/>
      </w:pPr>
      <w:proofErr w:type="spellStart"/>
      <w:r>
        <w:rPr>
          <w:rFonts w:ascii="Arial" w:eastAsia="Arial" w:hAnsi="Arial" w:cs="Arial"/>
        </w:rPr>
        <w:t>Atánquez</w:t>
      </w:r>
      <w:proofErr w:type="spellEnd"/>
      <w:r>
        <w:rPr>
          <w:rFonts w:ascii="Arial" w:eastAsia="Arial" w:hAnsi="Arial" w:cs="Arial"/>
        </w:rPr>
        <w:t xml:space="preserve">, center of the Indigenous reserve of </w:t>
      </w:r>
      <w:proofErr w:type="spellStart"/>
      <w:r>
        <w:rPr>
          <w:rFonts w:ascii="Arial" w:eastAsia="Arial" w:hAnsi="Arial" w:cs="Arial"/>
        </w:rPr>
        <w:t>Kankuamo</w:t>
      </w:r>
      <w:proofErr w:type="spellEnd"/>
      <w:r>
        <w:rPr>
          <w:rFonts w:ascii="Arial" w:eastAsia="Arial" w:hAnsi="Arial" w:cs="Arial"/>
        </w:rPr>
        <w:t>, is one of the 26 munic</w:t>
      </w:r>
      <w:r>
        <w:rPr>
          <w:rFonts w:ascii="Arial" w:eastAsia="Arial" w:hAnsi="Arial" w:cs="Arial"/>
        </w:rPr>
        <w:t xml:space="preserve">ipalities of the province Cesar, located 1 hour from the capital of Valledupar, and is located to an hour of the capital of the Cesar. It has approximately 7000 inhabitants, and is an important hub for </w:t>
      </w:r>
      <w:proofErr w:type="gramStart"/>
      <w:r>
        <w:rPr>
          <w:rFonts w:ascii="Arial" w:eastAsia="Arial" w:hAnsi="Arial" w:cs="Arial"/>
        </w:rPr>
        <w:t xml:space="preserve">the </w:t>
      </w:r>
      <w:proofErr w:type="spellStart"/>
      <w:r>
        <w:rPr>
          <w:rFonts w:ascii="Arial" w:eastAsia="Arial" w:hAnsi="Arial" w:cs="Arial"/>
        </w:rPr>
        <w:t>the</w:t>
      </w:r>
      <w:proofErr w:type="spellEnd"/>
      <w:proofErr w:type="gramEnd"/>
      <w:r>
        <w:rPr>
          <w:rFonts w:ascii="Arial" w:eastAsia="Arial" w:hAnsi="Arial" w:cs="Arial"/>
        </w:rPr>
        <w:t xml:space="preserve"> different reserves of the Indigenous communiti</w:t>
      </w:r>
      <w:r>
        <w:rPr>
          <w:rFonts w:ascii="Arial" w:eastAsia="Arial" w:hAnsi="Arial" w:cs="Arial"/>
        </w:rPr>
        <w:t xml:space="preserve">es </w:t>
      </w:r>
      <w:proofErr w:type="spellStart"/>
      <w:r>
        <w:rPr>
          <w:rFonts w:ascii="Arial" w:eastAsia="Arial" w:hAnsi="Arial" w:cs="Arial"/>
        </w:rPr>
        <w:t>Wiwa</w:t>
      </w:r>
      <w:proofErr w:type="spellEnd"/>
      <w:r>
        <w:rPr>
          <w:rFonts w:ascii="Arial" w:eastAsia="Arial" w:hAnsi="Arial" w:cs="Arial"/>
        </w:rPr>
        <w:t xml:space="preserve">, </w:t>
      </w:r>
      <w:proofErr w:type="spellStart"/>
      <w:r>
        <w:rPr>
          <w:rFonts w:ascii="Arial" w:eastAsia="Arial" w:hAnsi="Arial" w:cs="Arial"/>
        </w:rPr>
        <w:t>Kogi</w:t>
      </w:r>
      <w:proofErr w:type="spellEnd"/>
      <w:r>
        <w:rPr>
          <w:rFonts w:ascii="Arial" w:eastAsia="Arial" w:hAnsi="Arial" w:cs="Arial"/>
        </w:rPr>
        <w:t xml:space="preserve"> and </w:t>
      </w:r>
      <w:proofErr w:type="spellStart"/>
      <w:r>
        <w:rPr>
          <w:rFonts w:ascii="Arial" w:eastAsia="Arial" w:hAnsi="Arial" w:cs="Arial"/>
        </w:rPr>
        <w:t>Arhuaca</w:t>
      </w:r>
      <w:proofErr w:type="spellEnd"/>
      <w:r>
        <w:rPr>
          <w:rFonts w:ascii="Arial" w:eastAsia="Arial" w:hAnsi="Arial" w:cs="Arial"/>
        </w:rPr>
        <w:t>.</w:t>
      </w:r>
    </w:p>
    <w:p w14:paraId="4DA50A60" w14:textId="77777777" w:rsidR="00943641" w:rsidRDefault="009C694A">
      <w:pPr>
        <w:pStyle w:val="normal0"/>
        <w:spacing w:after="0"/>
        <w:jc w:val="both"/>
      </w:pPr>
      <w:r>
        <w:rPr>
          <w:rFonts w:ascii="Arial" w:eastAsia="Arial" w:hAnsi="Arial" w:cs="Arial"/>
        </w:rPr>
        <w:t xml:space="preserve">In the Indigenous Reserve of </w:t>
      </w:r>
      <w:proofErr w:type="gramStart"/>
      <w:r>
        <w:rPr>
          <w:rFonts w:ascii="Arial" w:eastAsia="Arial" w:hAnsi="Arial" w:cs="Arial"/>
        </w:rPr>
        <w:t xml:space="preserve">the  </w:t>
      </w:r>
      <w:proofErr w:type="spellStart"/>
      <w:r>
        <w:rPr>
          <w:rFonts w:ascii="Arial" w:eastAsia="Arial" w:hAnsi="Arial" w:cs="Arial"/>
        </w:rPr>
        <w:t>Kankuamos</w:t>
      </w:r>
      <w:proofErr w:type="spellEnd"/>
      <w:proofErr w:type="gramEnd"/>
      <w:r>
        <w:rPr>
          <w:rFonts w:ascii="Arial" w:eastAsia="Arial" w:hAnsi="Arial" w:cs="Arial"/>
        </w:rPr>
        <w:t>, coffee production is one of the main lines of its economy. It makes significant contributions to the livelihood of families distributed throughout the territory in the range between 90</w:t>
      </w:r>
      <w:r>
        <w:rPr>
          <w:rFonts w:ascii="Arial" w:eastAsia="Arial" w:hAnsi="Arial" w:cs="Arial"/>
        </w:rPr>
        <w:t xml:space="preserve">0 and 2,000 meters above sea level. There are also many other crops in the territory cultivated through organic practices, Examples of this is </w:t>
      </w:r>
      <w:proofErr w:type="spellStart"/>
      <w:r>
        <w:rPr>
          <w:rFonts w:ascii="Arial" w:eastAsia="Arial" w:hAnsi="Arial" w:cs="Arial"/>
          <w:i/>
        </w:rPr>
        <w:t>pancoger</w:t>
      </w:r>
      <w:proofErr w:type="spellEnd"/>
      <w:r>
        <w:rPr>
          <w:rFonts w:ascii="Arial" w:eastAsia="Arial" w:hAnsi="Arial" w:cs="Arial"/>
        </w:rPr>
        <w:t xml:space="preserve"> (banana, </w:t>
      </w:r>
      <w:proofErr w:type="spellStart"/>
      <w:r>
        <w:rPr>
          <w:rFonts w:ascii="Arial" w:eastAsia="Arial" w:hAnsi="Arial" w:cs="Arial"/>
        </w:rPr>
        <w:t>guineo</w:t>
      </w:r>
      <w:proofErr w:type="spellEnd"/>
      <w:r>
        <w:rPr>
          <w:rFonts w:ascii="Arial" w:eastAsia="Arial" w:hAnsi="Arial" w:cs="Arial"/>
        </w:rPr>
        <w:t xml:space="preserve">, maize, beans, </w:t>
      </w:r>
      <w:r>
        <w:rPr>
          <w:rFonts w:ascii="Arial" w:eastAsia="Arial" w:hAnsi="Arial" w:cs="Arial"/>
        </w:rPr>
        <w:lastRenderedPageBreak/>
        <w:t xml:space="preserve">cassava), under shady timber trees such as </w:t>
      </w:r>
      <w:proofErr w:type="spellStart"/>
      <w:r>
        <w:rPr>
          <w:rFonts w:ascii="Arial" w:eastAsia="Arial" w:hAnsi="Arial" w:cs="Arial"/>
        </w:rPr>
        <w:t>Guamo</w:t>
      </w:r>
      <w:proofErr w:type="spellEnd"/>
      <w:r>
        <w:rPr>
          <w:rFonts w:ascii="Arial" w:eastAsia="Arial" w:hAnsi="Arial" w:cs="Arial"/>
        </w:rPr>
        <w:t xml:space="preserve">, Roble, </w:t>
      </w:r>
      <w:proofErr w:type="spellStart"/>
      <w:r>
        <w:rPr>
          <w:rFonts w:ascii="Arial" w:eastAsia="Arial" w:hAnsi="Arial" w:cs="Arial"/>
        </w:rPr>
        <w:t>Nogal</w:t>
      </w:r>
      <w:proofErr w:type="spellEnd"/>
      <w:r>
        <w:rPr>
          <w:rFonts w:ascii="Arial" w:eastAsia="Arial" w:hAnsi="Arial" w:cs="Arial"/>
        </w:rPr>
        <w:t xml:space="preserve">, </w:t>
      </w:r>
      <w:proofErr w:type="spellStart"/>
      <w:r>
        <w:rPr>
          <w:rFonts w:ascii="Arial" w:eastAsia="Arial" w:hAnsi="Arial" w:cs="Arial"/>
        </w:rPr>
        <w:t>Guayabo</w:t>
      </w:r>
      <w:proofErr w:type="spellEnd"/>
      <w:r>
        <w:rPr>
          <w:rFonts w:ascii="Arial" w:eastAsia="Arial" w:hAnsi="Arial" w:cs="Arial"/>
        </w:rPr>
        <w:t xml:space="preserve">, </w:t>
      </w:r>
      <w:r>
        <w:rPr>
          <w:rFonts w:ascii="Arial" w:eastAsia="Arial" w:hAnsi="Arial" w:cs="Arial"/>
        </w:rPr>
        <w:t xml:space="preserve">Avocado Macho, and Fruit trees such as avocado, citrus, mango, amongst others. </w:t>
      </w:r>
    </w:p>
    <w:p w14:paraId="4F8BEFA6" w14:textId="77777777" w:rsidR="00943641" w:rsidRDefault="00943641">
      <w:pPr>
        <w:pStyle w:val="normal0"/>
        <w:spacing w:after="0"/>
        <w:jc w:val="both"/>
      </w:pPr>
    </w:p>
    <w:p w14:paraId="467586ED" w14:textId="73B834AB" w:rsidR="00943641" w:rsidRDefault="009C694A">
      <w:pPr>
        <w:pStyle w:val="normal0"/>
        <w:spacing w:after="0"/>
        <w:jc w:val="both"/>
      </w:pPr>
      <w:r>
        <w:rPr>
          <w:noProof/>
        </w:rPr>
        <w:drawing>
          <wp:inline distT="0" distB="0" distL="0" distR="0" wp14:anchorId="7CC969DF" wp14:editId="59F6AAE1">
            <wp:extent cx="3726746" cy="27952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blo atanquez con vista.JPG"/>
                    <pic:cNvPicPr/>
                  </pic:nvPicPr>
                  <pic:blipFill>
                    <a:blip r:embed="rId9">
                      <a:extLst>
                        <a:ext uri="{28A0092B-C50C-407E-A947-70E740481C1C}">
                          <a14:useLocalDpi xmlns:a14="http://schemas.microsoft.com/office/drawing/2010/main" val="0"/>
                        </a:ext>
                      </a:extLst>
                    </a:blip>
                    <a:stretch>
                      <a:fillRect/>
                    </a:stretch>
                  </pic:blipFill>
                  <pic:spPr>
                    <a:xfrm>
                      <a:off x="0" y="0"/>
                      <a:ext cx="3726746" cy="2795270"/>
                    </a:xfrm>
                    <a:prstGeom prst="rect">
                      <a:avLst/>
                    </a:prstGeom>
                  </pic:spPr>
                </pic:pic>
              </a:graphicData>
            </a:graphic>
          </wp:inline>
        </w:drawing>
      </w:r>
    </w:p>
    <w:p w14:paraId="7AAF141A" w14:textId="77777777" w:rsidR="009C694A" w:rsidRDefault="009C694A">
      <w:pPr>
        <w:pStyle w:val="normal0"/>
        <w:spacing w:after="0"/>
        <w:jc w:val="both"/>
        <w:rPr>
          <w:rFonts w:ascii="Arial" w:eastAsia="Arial" w:hAnsi="Arial" w:cs="Arial"/>
          <w:b/>
        </w:rPr>
      </w:pPr>
    </w:p>
    <w:p w14:paraId="25C600D9" w14:textId="77777777" w:rsidR="00943641" w:rsidRDefault="009C694A">
      <w:pPr>
        <w:pStyle w:val="normal0"/>
        <w:spacing w:after="0"/>
        <w:jc w:val="both"/>
      </w:pPr>
      <w:r>
        <w:rPr>
          <w:rFonts w:ascii="Arial" w:eastAsia="Arial" w:hAnsi="Arial" w:cs="Arial"/>
          <w:b/>
        </w:rPr>
        <w:t>Challenges facing the Community</w:t>
      </w:r>
    </w:p>
    <w:p w14:paraId="381B5B00" w14:textId="77777777" w:rsidR="00943641" w:rsidRDefault="00943641">
      <w:pPr>
        <w:pStyle w:val="normal0"/>
        <w:spacing w:after="0"/>
        <w:jc w:val="both"/>
      </w:pPr>
    </w:p>
    <w:p w14:paraId="0C7EE47F" w14:textId="77777777" w:rsidR="00943641" w:rsidRDefault="009C694A">
      <w:pPr>
        <w:pStyle w:val="normal0"/>
        <w:spacing w:after="0"/>
        <w:jc w:val="both"/>
      </w:pPr>
      <w:r>
        <w:rPr>
          <w:rFonts w:ascii="Arial" w:eastAsia="Arial" w:hAnsi="Arial" w:cs="Arial"/>
        </w:rPr>
        <w:t xml:space="preserve">After a long history of violence that has marked the region, </w:t>
      </w:r>
      <w:proofErr w:type="spellStart"/>
      <w:r>
        <w:rPr>
          <w:rFonts w:ascii="Arial" w:eastAsia="Arial" w:hAnsi="Arial" w:cs="Arial"/>
        </w:rPr>
        <w:t>Atánquez</w:t>
      </w:r>
      <w:proofErr w:type="spellEnd"/>
      <w:r>
        <w:rPr>
          <w:rFonts w:ascii="Arial" w:eastAsia="Arial" w:hAnsi="Arial" w:cs="Arial"/>
        </w:rPr>
        <w:t xml:space="preserve"> is being rebuilt through a focus on its his cultural identity - integra</w:t>
      </w:r>
      <w:r>
        <w:rPr>
          <w:rFonts w:ascii="Arial" w:eastAsia="Arial" w:hAnsi="Arial" w:cs="Arial"/>
        </w:rPr>
        <w:t>ting knowledge from different perspectives of sustainability. At the same time, the Indigenous identity of its inhabitants is being strengthened and protected, binding them to the principle of compliance with the natural law-of-origin which is based on the</w:t>
      </w:r>
      <w:r>
        <w:rPr>
          <w:rFonts w:ascii="Arial" w:eastAsia="Arial" w:hAnsi="Arial" w:cs="Arial"/>
        </w:rPr>
        <w:t xml:space="preserve"> care of life. </w:t>
      </w:r>
      <w:proofErr w:type="gramStart"/>
      <w:r>
        <w:rPr>
          <w:rFonts w:ascii="Arial" w:eastAsia="Arial" w:hAnsi="Arial" w:cs="Arial"/>
        </w:rPr>
        <w:t xml:space="preserve">The community pioneering the path in Colombia towards rebuilding human and territorial peace, because - as the </w:t>
      </w:r>
      <w:proofErr w:type="spellStart"/>
      <w:r>
        <w:rPr>
          <w:rFonts w:ascii="Arial" w:eastAsia="Arial" w:hAnsi="Arial" w:cs="Arial"/>
        </w:rPr>
        <w:t>Kankuamos</w:t>
      </w:r>
      <w:proofErr w:type="spellEnd"/>
      <w:r>
        <w:rPr>
          <w:rFonts w:ascii="Arial" w:eastAsia="Arial" w:hAnsi="Arial" w:cs="Arial"/>
        </w:rPr>
        <w:t xml:space="preserve"> themselves say - the Earth has also been a victim.</w:t>
      </w:r>
      <w:proofErr w:type="gramEnd"/>
      <w:r>
        <w:rPr>
          <w:rFonts w:ascii="Arial" w:eastAsia="Arial" w:hAnsi="Arial" w:cs="Arial"/>
        </w:rPr>
        <w:t xml:space="preserve"> </w:t>
      </w:r>
    </w:p>
    <w:p w14:paraId="7B109946" w14:textId="77777777" w:rsidR="00943641" w:rsidRDefault="00943641">
      <w:pPr>
        <w:pStyle w:val="normal0"/>
        <w:spacing w:after="0"/>
        <w:jc w:val="both"/>
      </w:pPr>
    </w:p>
    <w:p w14:paraId="46D51B06" w14:textId="77777777" w:rsidR="00943641" w:rsidRDefault="009C694A">
      <w:pPr>
        <w:pStyle w:val="normal0"/>
        <w:spacing w:after="0"/>
        <w:jc w:val="both"/>
      </w:pPr>
      <w:r>
        <w:rPr>
          <w:rFonts w:ascii="Arial" w:eastAsia="Arial" w:hAnsi="Arial" w:cs="Arial"/>
        </w:rPr>
        <w:t xml:space="preserve">The world of development has entered the territory of </w:t>
      </w:r>
      <w:proofErr w:type="spellStart"/>
      <w:r>
        <w:rPr>
          <w:rFonts w:ascii="Arial" w:eastAsia="Arial" w:hAnsi="Arial" w:cs="Arial"/>
        </w:rPr>
        <w:t>Atánquez</w:t>
      </w:r>
      <w:proofErr w:type="spellEnd"/>
      <w:r>
        <w:rPr>
          <w:rFonts w:ascii="Arial" w:eastAsia="Arial" w:hAnsi="Arial" w:cs="Arial"/>
        </w:rPr>
        <w:t xml:space="preserve"> and </w:t>
      </w:r>
      <w:r>
        <w:rPr>
          <w:rFonts w:ascii="Arial" w:eastAsia="Arial" w:hAnsi="Arial" w:cs="Arial"/>
        </w:rPr>
        <w:t>the Sierra Nevada of Santa Marta. This has brought new construction methods related to mega-mining, displacing traditional bio-construction processes. Displacement due to violence has for many years led to the abandonment of the countryside, greatly reduci</w:t>
      </w:r>
      <w:r>
        <w:rPr>
          <w:rFonts w:ascii="Arial" w:eastAsia="Arial" w:hAnsi="Arial" w:cs="Arial"/>
        </w:rPr>
        <w:t>ng local agricultural productivity. This has lead to a change in eating habits, many of which come from the food industry. This generates non-biodegradable solid waste such as plastic entering the territory as a result of the transition from traditional wa</w:t>
      </w:r>
      <w:r>
        <w:rPr>
          <w:rFonts w:ascii="Arial" w:eastAsia="Arial" w:hAnsi="Arial" w:cs="Arial"/>
        </w:rPr>
        <w:t xml:space="preserve">y of life to that of the consumer society. Without any control or management, this garbage is putting at risk the health of the community of </w:t>
      </w:r>
      <w:proofErr w:type="spellStart"/>
      <w:r>
        <w:rPr>
          <w:rFonts w:ascii="Arial" w:eastAsia="Arial" w:hAnsi="Arial" w:cs="Arial"/>
        </w:rPr>
        <w:t>Atanques</w:t>
      </w:r>
      <w:proofErr w:type="spellEnd"/>
      <w:r>
        <w:rPr>
          <w:rFonts w:ascii="Arial" w:eastAsia="Arial" w:hAnsi="Arial" w:cs="Arial"/>
        </w:rPr>
        <w:t xml:space="preserve"> - both people and the natural world.</w:t>
      </w:r>
    </w:p>
    <w:p w14:paraId="787A941C" w14:textId="77777777" w:rsidR="00943641" w:rsidRDefault="00943641">
      <w:pPr>
        <w:pStyle w:val="normal0"/>
        <w:spacing w:after="0"/>
        <w:jc w:val="both"/>
      </w:pPr>
    </w:p>
    <w:p w14:paraId="1190FBB2" w14:textId="77777777" w:rsidR="00943641" w:rsidRDefault="00943641">
      <w:pPr>
        <w:pStyle w:val="normal0"/>
        <w:spacing w:after="0"/>
        <w:jc w:val="both"/>
      </w:pPr>
    </w:p>
    <w:p w14:paraId="0214A985" w14:textId="77777777" w:rsidR="00943641" w:rsidRDefault="009C694A">
      <w:pPr>
        <w:pStyle w:val="normal0"/>
        <w:spacing w:after="0"/>
        <w:jc w:val="both"/>
      </w:pPr>
      <w:r>
        <w:rPr>
          <w:rFonts w:ascii="Arial" w:eastAsia="Arial" w:hAnsi="Arial" w:cs="Arial"/>
        </w:rPr>
        <w:t xml:space="preserve">The urban development of the community </w:t>
      </w:r>
      <w:proofErr w:type="spellStart"/>
      <w:r>
        <w:rPr>
          <w:rFonts w:ascii="Arial" w:eastAsia="Arial" w:hAnsi="Arial" w:cs="Arial"/>
        </w:rPr>
        <w:t>Atánquez</w:t>
      </w:r>
      <w:proofErr w:type="spellEnd"/>
      <w:r>
        <w:rPr>
          <w:rFonts w:ascii="Arial" w:eastAsia="Arial" w:hAnsi="Arial" w:cs="Arial"/>
        </w:rPr>
        <w:t xml:space="preserve"> has sought to copy the model of the city, generating disorderly growth which has not taken into account the existing bodies of water, nor the management of sanitations systems, for which there have already be</w:t>
      </w:r>
      <w:r>
        <w:rPr>
          <w:rFonts w:ascii="Arial" w:eastAsia="Arial" w:hAnsi="Arial" w:cs="Arial"/>
        </w:rPr>
        <w:t xml:space="preserve">en sanitation emergencies pushing the territorial authorities </w:t>
      </w:r>
      <w:r>
        <w:rPr>
          <w:rFonts w:ascii="Arial" w:eastAsia="Arial" w:hAnsi="Arial" w:cs="Arial"/>
        </w:rPr>
        <w:lastRenderedPageBreak/>
        <w:t xml:space="preserve">to search for more coherent and healthy forms of development. Confronted with their cultural identity, the people of </w:t>
      </w:r>
      <w:proofErr w:type="spellStart"/>
      <w:r>
        <w:rPr>
          <w:rFonts w:ascii="Arial" w:eastAsia="Arial" w:hAnsi="Arial" w:cs="Arial"/>
        </w:rPr>
        <w:t>Atánquez</w:t>
      </w:r>
      <w:proofErr w:type="spellEnd"/>
      <w:r>
        <w:rPr>
          <w:rFonts w:ascii="Arial" w:eastAsia="Arial" w:hAnsi="Arial" w:cs="Arial"/>
        </w:rPr>
        <w:t xml:space="preserve"> are calling for sustainable self-development, with an emphasis on ge</w:t>
      </w:r>
      <w:r>
        <w:rPr>
          <w:rFonts w:ascii="Arial" w:eastAsia="Arial" w:hAnsi="Arial" w:cs="Arial"/>
        </w:rPr>
        <w:t>nerating learning processes that provide a substrate for human evolution.</w:t>
      </w:r>
    </w:p>
    <w:p w14:paraId="6DB7FC3A" w14:textId="77777777" w:rsidR="00943641" w:rsidRDefault="00943641">
      <w:pPr>
        <w:pStyle w:val="normal0"/>
        <w:spacing w:after="0"/>
        <w:jc w:val="both"/>
      </w:pPr>
    </w:p>
    <w:p w14:paraId="46541DA8" w14:textId="77777777" w:rsidR="00943641" w:rsidRDefault="009C694A">
      <w:pPr>
        <w:pStyle w:val="normal0"/>
        <w:spacing w:after="0"/>
        <w:jc w:val="both"/>
      </w:pPr>
      <w:r>
        <w:rPr>
          <w:rFonts w:ascii="Arial" w:eastAsia="Arial" w:hAnsi="Arial" w:cs="Arial"/>
          <w:b/>
        </w:rPr>
        <w:t xml:space="preserve">Solution - Living Classrooms in the community of </w:t>
      </w:r>
      <w:proofErr w:type="spellStart"/>
      <w:r>
        <w:rPr>
          <w:rFonts w:ascii="Arial" w:eastAsia="Arial" w:hAnsi="Arial" w:cs="Arial"/>
          <w:b/>
        </w:rPr>
        <w:t>Atanques</w:t>
      </w:r>
      <w:proofErr w:type="spellEnd"/>
    </w:p>
    <w:p w14:paraId="240285AF" w14:textId="77777777" w:rsidR="00943641" w:rsidRDefault="00943641">
      <w:pPr>
        <w:pStyle w:val="normal0"/>
        <w:spacing w:after="0"/>
        <w:jc w:val="both"/>
      </w:pPr>
    </w:p>
    <w:p w14:paraId="0FCF4146" w14:textId="77777777" w:rsidR="00943641" w:rsidRDefault="009C694A">
      <w:pPr>
        <w:pStyle w:val="normal0"/>
        <w:spacing w:after="0"/>
        <w:jc w:val="both"/>
      </w:pPr>
      <w:r>
        <w:rPr>
          <w:rFonts w:ascii="Arial" w:eastAsia="Arial" w:hAnsi="Arial" w:cs="Arial"/>
        </w:rPr>
        <w:t>This project seeks to address the challenges above through constructing connected workshops based on a methodology of livi</w:t>
      </w:r>
      <w:r>
        <w:rPr>
          <w:rFonts w:ascii="Arial" w:eastAsia="Arial" w:hAnsi="Arial" w:cs="Arial"/>
        </w:rPr>
        <w:t xml:space="preserve">ng classrooms. This methodology is based on the need for learning through practical based </w:t>
      </w:r>
      <w:proofErr w:type="gramStart"/>
      <w:r>
        <w:rPr>
          <w:rFonts w:ascii="Arial" w:eastAsia="Arial" w:hAnsi="Arial" w:cs="Arial"/>
        </w:rPr>
        <w:t>projects which</w:t>
      </w:r>
      <w:proofErr w:type="gramEnd"/>
      <w:r>
        <w:rPr>
          <w:rFonts w:ascii="Arial" w:eastAsia="Arial" w:hAnsi="Arial" w:cs="Arial"/>
        </w:rPr>
        <w:t xml:space="preserve"> have direct relevance to a community. These workshops will develop a practical and educational process based on developing skills of </w:t>
      </w:r>
      <w:proofErr w:type="spellStart"/>
      <w:r>
        <w:rPr>
          <w:rFonts w:ascii="Arial" w:eastAsia="Arial" w:hAnsi="Arial" w:cs="Arial"/>
        </w:rPr>
        <w:t>bioconstruction</w:t>
      </w:r>
      <w:proofErr w:type="spellEnd"/>
      <w:r>
        <w:rPr>
          <w:rFonts w:ascii="Arial" w:eastAsia="Arial" w:hAnsi="Arial" w:cs="Arial"/>
        </w:rPr>
        <w:t>, i</w:t>
      </w:r>
      <w:r>
        <w:rPr>
          <w:rFonts w:ascii="Arial" w:eastAsia="Arial" w:hAnsi="Arial" w:cs="Arial"/>
        </w:rPr>
        <w:t xml:space="preserve">ntegrated water and waste systems and agroecological agriculture techniques. The long-term goal is that these workshops will </w:t>
      </w:r>
      <w:proofErr w:type="spellStart"/>
      <w:r>
        <w:rPr>
          <w:rFonts w:ascii="Arial" w:eastAsia="Arial" w:hAnsi="Arial" w:cs="Arial"/>
        </w:rPr>
        <w:t>catalyse</w:t>
      </w:r>
      <w:proofErr w:type="spellEnd"/>
      <w:r>
        <w:rPr>
          <w:rFonts w:ascii="Arial" w:eastAsia="Arial" w:hAnsi="Arial" w:cs="Arial"/>
        </w:rPr>
        <w:t xml:space="preserve"> a process culminating in the design and execution of </w:t>
      </w:r>
      <w:proofErr w:type="spellStart"/>
      <w:r>
        <w:rPr>
          <w:rFonts w:ascii="Arial" w:eastAsia="Arial" w:hAnsi="Arial" w:cs="Arial"/>
        </w:rPr>
        <w:t>Atánquez</w:t>
      </w:r>
      <w:proofErr w:type="spellEnd"/>
      <w:r>
        <w:rPr>
          <w:rFonts w:ascii="Arial" w:eastAsia="Arial" w:hAnsi="Arial" w:cs="Arial"/>
        </w:rPr>
        <w:t xml:space="preserve">, as a transition town - a practical model of sustainability </w:t>
      </w:r>
      <w:r>
        <w:rPr>
          <w:rFonts w:ascii="Arial" w:eastAsia="Arial" w:hAnsi="Arial" w:cs="Arial"/>
        </w:rPr>
        <w:t>at the community level.</w:t>
      </w:r>
    </w:p>
    <w:p w14:paraId="1D07E4D6" w14:textId="77777777" w:rsidR="00943641" w:rsidRDefault="00943641">
      <w:pPr>
        <w:pStyle w:val="normal0"/>
        <w:spacing w:after="0"/>
        <w:jc w:val="both"/>
      </w:pPr>
    </w:p>
    <w:p w14:paraId="52E2A761" w14:textId="77777777" w:rsidR="00943641" w:rsidRDefault="009C694A">
      <w:pPr>
        <w:pStyle w:val="normal0"/>
        <w:spacing w:after="0"/>
        <w:jc w:val="both"/>
      </w:pPr>
      <w:proofErr w:type="spellStart"/>
      <w:r>
        <w:rPr>
          <w:rFonts w:ascii="Arial" w:eastAsia="Arial" w:hAnsi="Arial" w:cs="Arial"/>
          <w:b/>
        </w:rPr>
        <w:t>Permacultural</w:t>
      </w:r>
      <w:proofErr w:type="spellEnd"/>
      <w:r>
        <w:rPr>
          <w:rFonts w:ascii="Arial" w:eastAsia="Arial" w:hAnsi="Arial" w:cs="Arial"/>
          <w:b/>
        </w:rPr>
        <w:t xml:space="preserve"> design principles</w:t>
      </w:r>
    </w:p>
    <w:p w14:paraId="5C3C1292" w14:textId="77777777" w:rsidR="00943641" w:rsidRDefault="00943641">
      <w:pPr>
        <w:pStyle w:val="normal0"/>
        <w:spacing w:after="0"/>
        <w:jc w:val="both"/>
      </w:pPr>
    </w:p>
    <w:p w14:paraId="07A15F2F" w14:textId="77777777" w:rsidR="00943641" w:rsidRDefault="009C694A">
      <w:pPr>
        <w:pStyle w:val="normal0"/>
        <w:spacing w:after="0"/>
        <w:jc w:val="both"/>
      </w:pPr>
      <w:r>
        <w:rPr>
          <w:noProof/>
        </w:rPr>
        <w:drawing>
          <wp:inline distT="114300" distB="114300" distL="114300" distR="114300" wp14:anchorId="452A483A" wp14:editId="3C3B9546">
            <wp:extent cx="4117249" cy="4002224"/>
            <wp:effectExtent l="0" t="0" r="0" b="11430"/>
            <wp:docPr id="1" name="image04.jpg" descr="diseño permacultural casa ataquez.jpg"/>
            <wp:cNvGraphicFramePr/>
            <a:graphic xmlns:a="http://schemas.openxmlformats.org/drawingml/2006/main">
              <a:graphicData uri="http://schemas.openxmlformats.org/drawingml/2006/picture">
                <pic:pic xmlns:pic="http://schemas.openxmlformats.org/drawingml/2006/picture">
                  <pic:nvPicPr>
                    <pic:cNvPr id="0" name="image04.jpg" descr="diseño permacultural casa ataquez.jpg"/>
                    <pic:cNvPicPr preferRelativeResize="0"/>
                  </pic:nvPicPr>
                  <pic:blipFill>
                    <a:blip r:embed="rId10"/>
                    <a:srcRect/>
                    <a:stretch>
                      <a:fillRect/>
                    </a:stretch>
                  </pic:blipFill>
                  <pic:spPr>
                    <a:xfrm>
                      <a:off x="0" y="0"/>
                      <a:ext cx="4117249" cy="4002224"/>
                    </a:xfrm>
                    <a:prstGeom prst="rect">
                      <a:avLst/>
                    </a:prstGeom>
                    <a:ln/>
                  </pic:spPr>
                </pic:pic>
              </a:graphicData>
            </a:graphic>
          </wp:inline>
        </w:drawing>
      </w:r>
    </w:p>
    <w:p w14:paraId="54CD3004" w14:textId="77777777" w:rsidR="00943641" w:rsidRDefault="00943641">
      <w:pPr>
        <w:pStyle w:val="normal0"/>
        <w:spacing w:after="0"/>
        <w:jc w:val="both"/>
      </w:pPr>
    </w:p>
    <w:p w14:paraId="5EB7EE28" w14:textId="77777777" w:rsidR="00943641" w:rsidRDefault="009C694A">
      <w:pPr>
        <w:pStyle w:val="normal0"/>
        <w:spacing w:after="0"/>
        <w:jc w:val="both"/>
      </w:pPr>
      <w:r>
        <w:rPr>
          <w:rFonts w:ascii="Arial" w:eastAsia="Arial" w:hAnsi="Arial" w:cs="Arial"/>
        </w:rPr>
        <w:t>Permaculture refers to the development of agricultural ecosystems intended to be sustainable and self-</w:t>
      </w:r>
      <w:proofErr w:type="spellStart"/>
      <w:proofErr w:type="gramStart"/>
      <w:r>
        <w:rPr>
          <w:rFonts w:ascii="Arial" w:eastAsia="Arial" w:hAnsi="Arial" w:cs="Arial"/>
        </w:rPr>
        <w:t>sufficient.The</w:t>
      </w:r>
      <w:proofErr w:type="spellEnd"/>
      <w:proofErr w:type="gramEnd"/>
      <w:r>
        <w:rPr>
          <w:rFonts w:ascii="Arial" w:eastAsia="Arial" w:hAnsi="Arial" w:cs="Arial"/>
        </w:rPr>
        <w:t xml:space="preserve"> above drawing illustrates the design of such a system for the house of Doña Ro</w:t>
      </w:r>
      <w:r>
        <w:rPr>
          <w:rFonts w:ascii="Arial" w:eastAsia="Arial" w:hAnsi="Arial" w:cs="Arial"/>
        </w:rPr>
        <w:t xml:space="preserve">sa. </w:t>
      </w:r>
    </w:p>
    <w:p w14:paraId="5138532A" w14:textId="77777777" w:rsidR="00943641" w:rsidRDefault="00943641">
      <w:pPr>
        <w:pStyle w:val="normal0"/>
        <w:spacing w:after="0"/>
        <w:jc w:val="both"/>
      </w:pPr>
    </w:p>
    <w:p w14:paraId="78DB5BE7" w14:textId="77777777" w:rsidR="00943641" w:rsidRDefault="009C694A">
      <w:pPr>
        <w:pStyle w:val="normal0"/>
        <w:spacing w:after="0"/>
        <w:jc w:val="both"/>
      </w:pPr>
      <w:r>
        <w:rPr>
          <w:rFonts w:ascii="Arial" w:eastAsia="Arial" w:hAnsi="Arial" w:cs="Arial"/>
          <w:b/>
        </w:rPr>
        <w:lastRenderedPageBreak/>
        <w:t>Who will participate in the Living Classroom workshops?</w:t>
      </w:r>
    </w:p>
    <w:p w14:paraId="1261B178" w14:textId="77777777" w:rsidR="00943641" w:rsidRDefault="00943641">
      <w:pPr>
        <w:pStyle w:val="normal0"/>
        <w:spacing w:after="0"/>
        <w:jc w:val="both"/>
      </w:pPr>
    </w:p>
    <w:p w14:paraId="48E20882" w14:textId="77777777" w:rsidR="00943641" w:rsidRDefault="009C694A">
      <w:pPr>
        <w:pStyle w:val="normal0"/>
        <w:spacing w:after="0"/>
        <w:jc w:val="both"/>
      </w:pPr>
      <w:r>
        <w:rPr>
          <w:rFonts w:ascii="Arial" w:eastAsia="Arial" w:hAnsi="Arial" w:cs="Arial"/>
        </w:rPr>
        <w:t xml:space="preserve">These workshops have been designed for the local community of </w:t>
      </w:r>
      <w:proofErr w:type="spellStart"/>
      <w:r>
        <w:rPr>
          <w:rFonts w:ascii="Arial" w:eastAsia="Arial" w:hAnsi="Arial" w:cs="Arial"/>
        </w:rPr>
        <w:t>Atánquez</w:t>
      </w:r>
      <w:proofErr w:type="spellEnd"/>
      <w:r>
        <w:rPr>
          <w:rFonts w:ascii="Arial" w:eastAsia="Arial" w:hAnsi="Arial" w:cs="Arial"/>
        </w:rPr>
        <w:t xml:space="preserve"> to address the specific challenges they are facing. However, there will also be participants from other communities and re</w:t>
      </w:r>
      <w:r>
        <w:rPr>
          <w:rFonts w:ascii="Arial" w:eastAsia="Arial" w:hAnsi="Arial" w:cs="Arial"/>
        </w:rPr>
        <w:t xml:space="preserve">gions of Colombia. A characteristic of the Living Classroom methodology is the emphasis placed on promoting the diversity of participants. This means inviting local peasants, </w:t>
      </w:r>
      <w:proofErr w:type="gramStart"/>
      <w:r>
        <w:rPr>
          <w:rFonts w:ascii="Arial" w:eastAsia="Arial" w:hAnsi="Arial" w:cs="Arial"/>
        </w:rPr>
        <w:t>store owners</w:t>
      </w:r>
      <w:proofErr w:type="gramEnd"/>
      <w:r>
        <w:rPr>
          <w:rFonts w:ascii="Arial" w:eastAsia="Arial" w:hAnsi="Arial" w:cs="Arial"/>
        </w:rPr>
        <w:t xml:space="preserve">, local municipal representatives, and encouraging the participation </w:t>
      </w:r>
      <w:r>
        <w:rPr>
          <w:rFonts w:ascii="Arial" w:eastAsia="Arial" w:hAnsi="Arial" w:cs="Arial"/>
        </w:rPr>
        <w:t>of women and youth.</w:t>
      </w:r>
    </w:p>
    <w:p w14:paraId="226D3ABF" w14:textId="77777777" w:rsidR="00943641" w:rsidRDefault="00943641">
      <w:pPr>
        <w:pStyle w:val="normal0"/>
        <w:spacing w:after="0"/>
        <w:jc w:val="both"/>
      </w:pPr>
    </w:p>
    <w:p w14:paraId="53736ADB" w14:textId="77777777" w:rsidR="00943641" w:rsidRDefault="009C694A">
      <w:pPr>
        <w:pStyle w:val="normal0"/>
        <w:spacing w:after="0"/>
        <w:jc w:val="both"/>
      </w:pPr>
      <w:r>
        <w:rPr>
          <w:rFonts w:ascii="Arial" w:eastAsia="Arial" w:hAnsi="Arial" w:cs="Arial"/>
          <w:b/>
        </w:rPr>
        <w:t>Workshop dates, focus and number of expected participants</w:t>
      </w:r>
    </w:p>
    <w:p w14:paraId="0DD7399D" w14:textId="77777777" w:rsidR="00943641" w:rsidRDefault="00943641">
      <w:pPr>
        <w:pStyle w:val="normal0"/>
        <w:spacing w:after="0"/>
        <w:jc w:val="both"/>
      </w:pPr>
    </w:p>
    <w:p w14:paraId="14C9FEA6" w14:textId="77777777" w:rsidR="00943641" w:rsidRDefault="009C694A">
      <w:pPr>
        <w:pStyle w:val="normal0"/>
        <w:spacing w:after="0"/>
        <w:jc w:val="both"/>
      </w:pPr>
      <w:r>
        <w:rPr>
          <w:rFonts w:ascii="Arial" w:eastAsia="Arial" w:hAnsi="Arial" w:cs="Arial"/>
        </w:rPr>
        <w:t xml:space="preserve">Workshop 1: </w:t>
      </w:r>
    </w:p>
    <w:p w14:paraId="243AEC24" w14:textId="77777777" w:rsidR="00943641" w:rsidRDefault="009C694A">
      <w:pPr>
        <w:pStyle w:val="normal0"/>
        <w:spacing w:after="0"/>
        <w:jc w:val="both"/>
      </w:pPr>
      <w:r>
        <w:rPr>
          <w:rFonts w:ascii="Arial" w:eastAsia="Arial" w:hAnsi="Arial" w:cs="Arial"/>
        </w:rPr>
        <w:t xml:space="preserve">Date: </w:t>
      </w:r>
      <w:r>
        <w:rPr>
          <w:rFonts w:ascii="Arial" w:eastAsia="Arial" w:hAnsi="Arial" w:cs="Arial"/>
          <w:u w:val="single"/>
        </w:rPr>
        <w:t xml:space="preserve">9 - 16 </w:t>
      </w:r>
      <w:proofErr w:type="gramStart"/>
      <w:r>
        <w:rPr>
          <w:rFonts w:ascii="Arial" w:eastAsia="Arial" w:hAnsi="Arial" w:cs="Arial"/>
          <w:u w:val="single"/>
        </w:rPr>
        <w:t>April,</w:t>
      </w:r>
      <w:proofErr w:type="gramEnd"/>
      <w:r>
        <w:rPr>
          <w:rFonts w:ascii="Arial" w:eastAsia="Arial" w:hAnsi="Arial" w:cs="Arial"/>
          <w:u w:val="single"/>
        </w:rPr>
        <w:t xml:space="preserve"> 2017</w:t>
      </w:r>
    </w:p>
    <w:p w14:paraId="0381DFA6" w14:textId="77777777" w:rsidR="00943641" w:rsidRDefault="009C694A">
      <w:pPr>
        <w:pStyle w:val="normal0"/>
        <w:spacing w:after="0"/>
        <w:jc w:val="both"/>
      </w:pPr>
      <w:r>
        <w:rPr>
          <w:rFonts w:ascii="Arial" w:eastAsia="Arial" w:hAnsi="Arial" w:cs="Arial"/>
        </w:rPr>
        <w:t>Focus: Awareness raising and introduction to permaculture</w:t>
      </w:r>
    </w:p>
    <w:p w14:paraId="286D8A1F" w14:textId="77777777" w:rsidR="00943641" w:rsidRDefault="009C694A">
      <w:pPr>
        <w:pStyle w:val="normal0"/>
        <w:spacing w:after="0"/>
        <w:jc w:val="both"/>
      </w:pPr>
      <w:r>
        <w:rPr>
          <w:rFonts w:ascii="Arial" w:eastAsia="Arial" w:hAnsi="Arial" w:cs="Arial"/>
        </w:rPr>
        <w:t>Number of participants 30 locals, 30 external</w:t>
      </w:r>
    </w:p>
    <w:p w14:paraId="0D587E30" w14:textId="77777777" w:rsidR="00943641" w:rsidRDefault="00943641">
      <w:pPr>
        <w:pStyle w:val="normal0"/>
        <w:spacing w:after="0"/>
        <w:jc w:val="both"/>
      </w:pPr>
    </w:p>
    <w:p w14:paraId="16EDB063" w14:textId="77777777" w:rsidR="00943641" w:rsidRDefault="009C694A">
      <w:pPr>
        <w:pStyle w:val="normal0"/>
        <w:spacing w:after="0"/>
        <w:jc w:val="both"/>
      </w:pPr>
      <w:r>
        <w:rPr>
          <w:rFonts w:ascii="Arial" w:eastAsia="Arial" w:hAnsi="Arial" w:cs="Arial"/>
        </w:rPr>
        <w:t xml:space="preserve">Workshop 2: </w:t>
      </w:r>
    </w:p>
    <w:p w14:paraId="37947B3D" w14:textId="77777777" w:rsidR="00943641" w:rsidRDefault="009C694A">
      <w:pPr>
        <w:pStyle w:val="normal0"/>
        <w:spacing w:after="0"/>
        <w:jc w:val="both"/>
      </w:pPr>
      <w:r>
        <w:rPr>
          <w:rFonts w:ascii="Arial" w:eastAsia="Arial" w:hAnsi="Arial" w:cs="Arial"/>
        </w:rPr>
        <w:t xml:space="preserve">Date: </w:t>
      </w:r>
      <w:r>
        <w:rPr>
          <w:rFonts w:ascii="Arial" w:eastAsia="Arial" w:hAnsi="Arial" w:cs="Arial"/>
          <w:u w:val="single"/>
        </w:rPr>
        <w:t xml:space="preserve">10 - 25 </w:t>
      </w:r>
      <w:proofErr w:type="gramStart"/>
      <w:r>
        <w:rPr>
          <w:rFonts w:ascii="Arial" w:eastAsia="Arial" w:hAnsi="Arial" w:cs="Arial"/>
          <w:u w:val="single"/>
        </w:rPr>
        <w:t>June,</w:t>
      </w:r>
      <w:proofErr w:type="gramEnd"/>
      <w:r>
        <w:rPr>
          <w:rFonts w:ascii="Arial" w:eastAsia="Arial" w:hAnsi="Arial" w:cs="Arial"/>
          <w:u w:val="single"/>
        </w:rPr>
        <w:t xml:space="preserve"> 2017</w:t>
      </w:r>
    </w:p>
    <w:p w14:paraId="5648B29E" w14:textId="77777777" w:rsidR="00943641" w:rsidRDefault="009C694A">
      <w:pPr>
        <w:pStyle w:val="normal0"/>
        <w:spacing w:after="0"/>
        <w:jc w:val="both"/>
      </w:pPr>
      <w:r>
        <w:rPr>
          <w:rFonts w:ascii="Arial" w:eastAsia="Arial" w:hAnsi="Arial" w:cs="Arial"/>
        </w:rPr>
        <w:t>Focus: Practical workshop on Ecological design</w:t>
      </w:r>
    </w:p>
    <w:p w14:paraId="3DF940F9" w14:textId="77777777" w:rsidR="00943641" w:rsidRDefault="009C694A">
      <w:pPr>
        <w:pStyle w:val="normal0"/>
        <w:spacing w:after="0"/>
        <w:jc w:val="both"/>
      </w:pPr>
      <w:r>
        <w:rPr>
          <w:rFonts w:ascii="Arial" w:eastAsia="Arial" w:hAnsi="Arial" w:cs="Arial"/>
        </w:rPr>
        <w:t>Number of participants: 30 locals, 50 external + facilitators</w:t>
      </w:r>
    </w:p>
    <w:p w14:paraId="1E3E67AD" w14:textId="77777777" w:rsidR="00943641" w:rsidRDefault="00943641">
      <w:pPr>
        <w:pStyle w:val="normal0"/>
        <w:spacing w:after="0"/>
        <w:jc w:val="both"/>
      </w:pPr>
    </w:p>
    <w:p w14:paraId="5B1C1BCE" w14:textId="77777777" w:rsidR="00943641" w:rsidRDefault="009C694A">
      <w:pPr>
        <w:pStyle w:val="normal0"/>
        <w:spacing w:after="0"/>
        <w:jc w:val="both"/>
      </w:pPr>
      <w:r>
        <w:rPr>
          <w:rFonts w:ascii="Arial" w:eastAsia="Arial" w:hAnsi="Arial" w:cs="Arial"/>
        </w:rPr>
        <w:t xml:space="preserve">Workshop 3: </w:t>
      </w:r>
    </w:p>
    <w:p w14:paraId="6063A45F" w14:textId="77777777" w:rsidR="00943641" w:rsidRDefault="009C694A">
      <w:pPr>
        <w:pStyle w:val="normal0"/>
        <w:spacing w:after="0"/>
        <w:jc w:val="both"/>
      </w:pPr>
      <w:r>
        <w:rPr>
          <w:rFonts w:ascii="Arial" w:eastAsia="Arial" w:hAnsi="Arial" w:cs="Arial"/>
        </w:rPr>
        <w:t xml:space="preserve">Date: </w:t>
      </w:r>
      <w:r>
        <w:rPr>
          <w:rFonts w:ascii="Arial" w:eastAsia="Arial" w:hAnsi="Arial" w:cs="Arial"/>
          <w:u w:val="single"/>
        </w:rPr>
        <w:t xml:space="preserve">2 - 18 </w:t>
      </w:r>
      <w:proofErr w:type="gramStart"/>
      <w:r>
        <w:rPr>
          <w:rFonts w:ascii="Arial" w:eastAsia="Arial" w:hAnsi="Arial" w:cs="Arial"/>
          <w:u w:val="single"/>
        </w:rPr>
        <w:t>November,</w:t>
      </w:r>
      <w:proofErr w:type="gramEnd"/>
      <w:r>
        <w:rPr>
          <w:rFonts w:ascii="Arial" w:eastAsia="Arial" w:hAnsi="Arial" w:cs="Arial"/>
          <w:u w:val="single"/>
        </w:rPr>
        <w:t xml:space="preserve"> 2017</w:t>
      </w:r>
    </w:p>
    <w:p w14:paraId="69A5B7FC" w14:textId="77777777" w:rsidR="00943641" w:rsidRDefault="009C694A">
      <w:pPr>
        <w:pStyle w:val="normal0"/>
        <w:spacing w:after="0"/>
        <w:jc w:val="both"/>
      </w:pPr>
      <w:r>
        <w:rPr>
          <w:rFonts w:ascii="Arial" w:eastAsia="Arial" w:hAnsi="Arial" w:cs="Arial"/>
        </w:rPr>
        <w:t xml:space="preserve">Focus: Design of Transitional Town </w:t>
      </w:r>
      <w:proofErr w:type="spellStart"/>
      <w:r>
        <w:rPr>
          <w:rFonts w:ascii="Arial" w:eastAsia="Arial" w:hAnsi="Arial" w:cs="Arial"/>
        </w:rPr>
        <w:t>Atanquez</w:t>
      </w:r>
      <w:proofErr w:type="spellEnd"/>
    </w:p>
    <w:p w14:paraId="159038D5" w14:textId="77777777" w:rsidR="00943641" w:rsidRDefault="009C694A">
      <w:pPr>
        <w:pStyle w:val="normal0"/>
        <w:spacing w:after="0"/>
        <w:jc w:val="both"/>
      </w:pPr>
      <w:r>
        <w:rPr>
          <w:rFonts w:ascii="Arial" w:eastAsia="Arial" w:hAnsi="Arial" w:cs="Arial"/>
        </w:rPr>
        <w:t>Number of Participants: 30 locals, 50 external + facilitators</w:t>
      </w:r>
    </w:p>
    <w:p w14:paraId="58E107A3" w14:textId="77777777" w:rsidR="00943641" w:rsidRDefault="00943641">
      <w:pPr>
        <w:pStyle w:val="normal0"/>
        <w:spacing w:after="0"/>
        <w:jc w:val="both"/>
      </w:pPr>
    </w:p>
    <w:p w14:paraId="4BEEE443" w14:textId="77777777" w:rsidR="00943641" w:rsidRDefault="00943641">
      <w:pPr>
        <w:pStyle w:val="normal0"/>
        <w:spacing w:after="0"/>
        <w:jc w:val="both"/>
      </w:pPr>
    </w:p>
    <w:p w14:paraId="26B7B555" w14:textId="77777777" w:rsidR="00943641" w:rsidRDefault="009C694A">
      <w:pPr>
        <w:pStyle w:val="normal0"/>
        <w:spacing w:after="0"/>
        <w:jc w:val="both"/>
      </w:pPr>
      <w:r>
        <w:rPr>
          <w:rFonts w:ascii="Arial" w:eastAsia="Arial" w:hAnsi="Arial" w:cs="Arial"/>
          <w:b/>
        </w:rPr>
        <w:t>Partners in the Project</w:t>
      </w:r>
    </w:p>
    <w:p w14:paraId="70B4534B" w14:textId="77777777" w:rsidR="00943641" w:rsidRDefault="00943641">
      <w:pPr>
        <w:pStyle w:val="normal0"/>
        <w:spacing w:after="0"/>
        <w:jc w:val="both"/>
      </w:pPr>
    </w:p>
    <w:p w14:paraId="50EC6725" w14:textId="77777777" w:rsidR="00943641" w:rsidRDefault="009C694A">
      <w:pPr>
        <w:pStyle w:val="normal0"/>
        <w:spacing w:after="0"/>
        <w:jc w:val="both"/>
      </w:pPr>
      <w:r>
        <w:rPr>
          <w:rFonts w:ascii="Arial" w:eastAsia="Arial" w:hAnsi="Arial" w:cs="Arial"/>
        </w:rPr>
        <w:t xml:space="preserve">The partners of this project are: CASA Colombia, Foundation Transitional Minds, </w:t>
      </w:r>
      <w:proofErr w:type="spellStart"/>
      <w:r>
        <w:rPr>
          <w:rFonts w:ascii="Arial" w:eastAsia="Arial" w:hAnsi="Arial" w:cs="Arial"/>
        </w:rPr>
        <w:t>Boavida</w:t>
      </w:r>
      <w:proofErr w:type="spellEnd"/>
      <w:r>
        <w:rPr>
          <w:rFonts w:ascii="Arial" w:eastAsia="Arial" w:hAnsi="Arial" w:cs="Arial"/>
        </w:rPr>
        <w:t xml:space="preserve">, </w:t>
      </w:r>
      <w:proofErr w:type="spellStart"/>
      <w:r>
        <w:rPr>
          <w:rFonts w:ascii="Arial" w:eastAsia="Arial" w:hAnsi="Arial" w:cs="Arial"/>
        </w:rPr>
        <w:t>Kankuama</w:t>
      </w:r>
      <w:proofErr w:type="spellEnd"/>
      <w:r>
        <w:rPr>
          <w:rFonts w:ascii="Arial" w:eastAsia="Arial" w:hAnsi="Arial" w:cs="Arial"/>
        </w:rPr>
        <w:t xml:space="preserve"> Indigenous Organization, Valledupar Mayor's Office, National Indigeno</w:t>
      </w:r>
      <w:r>
        <w:rPr>
          <w:rFonts w:ascii="Arial" w:eastAsia="Arial" w:hAnsi="Arial" w:cs="Arial"/>
        </w:rPr>
        <w:t xml:space="preserve">us Organization of Colombia, Bureau of Indigenous Affairs of the Ministry of Interior, La </w:t>
      </w:r>
      <w:proofErr w:type="spellStart"/>
      <w:r>
        <w:rPr>
          <w:rFonts w:ascii="Arial" w:eastAsia="Arial" w:hAnsi="Arial" w:cs="Arial"/>
        </w:rPr>
        <w:t>Pacha</w:t>
      </w:r>
      <w:proofErr w:type="spellEnd"/>
      <w:r>
        <w:rPr>
          <w:rFonts w:ascii="Arial" w:eastAsia="Arial" w:hAnsi="Arial" w:cs="Arial"/>
        </w:rPr>
        <w:t xml:space="preserve"> PEAT.</w:t>
      </w:r>
    </w:p>
    <w:p w14:paraId="183DDCDF" w14:textId="77777777" w:rsidR="00943641" w:rsidRDefault="00943641">
      <w:pPr>
        <w:pStyle w:val="normal0"/>
        <w:spacing w:after="0"/>
        <w:jc w:val="both"/>
      </w:pPr>
    </w:p>
    <w:p w14:paraId="184F161B" w14:textId="77777777" w:rsidR="00943641" w:rsidRDefault="00943641">
      <w:pPr>
        <w:pStyle w:val="normal0"/>
        <w:spacing w:after="0"/>
        <w:jc w:val="both"/>
      </w:pPr>
    </w:p>
    <w:p w14:paraId="2D0FBB0A" w14:textId="77777777" w:rsidR="00943641" w:rsidRDefault="00943641">
      <w:pPr>
        <w:pStyle w:val="normal0"/>
        <w:spacing w:after="0"/>
        <w:jc w:val="both"/>
      </w:pPr>
    </w:p>
    <w:p w14:paraId="4F872F12" w14:textId="77777777" w:rsidR="00943641" w:rsidRDefault="00943641">
      <w:pPr>
        <w:pStyle w:val="normal0"/>
        <w:spacing w:after="0"/>
      </w:pPr>
    </w:p>
    <w:p w14:paraId="1025A779" w14:textId="77777777" w:rsidR="00943641" w:rsidRDefault="00943641">
      <w:pPr>
        <w:pStyle w:val="normal0"/>
        <w:spacing w:after="0"/>
      </w:pPr>
    </w:p>
    <w:p w14:paraId="0F968FF2" w14:textId="77777777" w:rsidR="00943641" w:rsidRDefault="00943641">
      <w:pPr>
        <w:pStyle w:val="normal0"/>
      </w:pPr>
      <w:bookmarkStart w:id="0" w:name="_GoBack"/>
      <w:bookmarkEnd w:id="0"/>
    </w:p>
    <w:sectPr w:rsidR="00943641">
      <w:pgSz w:w="12240" w:h="15840"/>
      <w:pgMar w:top="1417" w:right="1701" w:bottom="1417" w:left="170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20"/>
  <w:characterSpacingControl w:val="doNotCompress"/>
  <w:compat>
    <w:compatSetting w:name="compatibilityMode" w:uri="http://schemas.microsoft.com/office/word" w:val="14"/>
  </w:compat>
  <w:rsids>
    <w:rsidRoot w:val="00943641"/>
    <w:rsid w:val="00943641"/>
    <w:rsid w:val="009C694A"/>
    <w:rsid w:val="00AA6F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825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widowControl w:val="0"/>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A6F4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6F4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widowControl w:val="0"/>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A6F4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6F4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1045</Words>
  <Characters>5959</Characters>
  <Application>Microsoft Macintosh Word</Application>
  <DocSecurity>0</DocSecurity>
  <Lines>49</Lines>
  <Paragraphs>13</Paragraphs>
  <ScaleCrop>false</ScaleCrop>
  <Company/>
  <LinksUpToDate>false</LinksUpToDate>
  <CharactersWithSpaces>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Marta Chaves</cp:lastModifiedBy>
  <cp:revision>3</cp:revision>
  <dcterms:created xsi:type="dcterms:W3CDTF">2017-03-04T03:01:00Z</dcterms:created>
  <dcterms:modified xsi:type="dcterms:W3CDTF">2017-03-04T03:04:00Z</dcterms:modified>
</cp:coreProperties>
</file>