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FB" w:rsidRPr="005C0ACD" w:rsidRDefault="00FB3DFB" w:rsidP="00F909BC">
      <w:pPr>
        <w:pStyle w:val="Title"/>
        <w:rPr>
          <w:rFonts w:ascii="Cambria" w:hAnsi="Cambria"/>
          <w:sz w:val="22"/>
          <w:szCs w:val="22"/>
        </w:rPr>
      </w:pPr>
      <w:bookmarkStart w:id="0" w:name="_GoBack"/>
      <w:bookmarkEnd w:id="0"/>
    </w:p>
    <w:p w:rsidR="00FB3DFB" w:rsidRPr="005C0ACD" w:rsidRDefault="00FB3DFB" w:rsidP="00F909BC">
      <w:pPr>
        <w:pStyle w:val="Title"/>
        <w:rPr>
          <w:rFonts w:ascii="Cambria" w:hAnsi="Cambria"/>
          <w:sz w:val="22"/>
          <w:szCs w:val="22"/>
        </w:rPr>
      </w:pPr>
    </w:p>
    <w:p w:rsidR="00FB3DFB" w:rsidRPr="005C0ACD" w:rsidRDefault="00FB3DFB" w:rsidP="00F909BC">
      <w:pPr>
        <w:pStyle w:val="Title"/>
        <w:rPr>
          <w:rFonts w:ascii="Cambria" w:hAnsi="Cambria"/>
          <w:sz w:val="22"/>
          <w:szCs w:val="22"/>
        </w:rPr>
      </w:pPr>
    </w:p>
    <w:p w:rsidR="00FA79D6" w:rsidRDefault="00F909BC" w:rsidP="00F909BC">
      <w:pPr>
        <w:pStyle w:val="Title"/>
        <w:rPr>
          <w:rFonts w:ascii="Cambria" w:hAnsi="Cambria"/>
          <w:sz w:val="52"/>
          <w:szCs w:val="52"/>
        </w:rPr>
      </w:pPr>
      <w:r w:rsidRPr="005C0ACD">
        <w:rPr>
          <w:rFonts w:ascii="Cambria" w:hAnsi="Cambria"/>
          <w:sz w:val="52"/>
          <w:szCs w:val="52"/>
        </w:rPr>
        <w:t xml:space="preserve">Progress Report </w:t>
      </w:r>
    </w:p>
    <w:p w:rsidR="00FA79D6" w:rsidRDefault="00F909BC" w:rsidP="00F909BC">
      <w:pPr>
        <w:pStyle w:val="Title"/>
        <w:rPr>
          <w:rFonts w:ascii="Cambria" w:hAnsi="Cambria"/>
          <w:sz w:val="52"/>
          <w:szCs w:val="52"/>
        </w:rPr>
      </w:pPr>
      <w:r w:rsidRPr="005C0ACD">
        <w:rPr>
          <w:rFonts w:ascii="Cambria" w:hAnsi="Cambria"/>
          <w:sz w:val="52"/>
          <w:szCs w:val="52"/>
        </w:rPr>
        <w:t>Residential</w:t>
      </w:r>
      <w:r w:rsidR="00DC4397">
        <w:rPr>
          <w:rFonts w:ascii="Cambria" w:hAnsi="Cambria"/>
          <w:sz w:val="52"/>
          <w:szCs w:val="52"/>
        </w:rPr>
        <w:t xml:space="preserve"> </w:t>
      </w:r>
      <w:proofErr w:type="spellStart"/>
      <w:r w:rsidRPr="005C0ACD">
        <w:rPr>
          <w:rFonts w:ascii="Cambria" w:hAnsi="Cambria"/>
          <w:sz w:val="52"/>
          <w:szCs w:val="52"/>
        </w:rPr>
        <w:t>Centres</w:t>
      </w:r>
      <w:proofErr w:type="spellEnd"/>
    </w:p>
    <w:p w:rsidR="00FA79D6" w:rsidRDefault="00FA79D6" w:rsidP="00F909BC">
      <w:pPr>
        <w:pStyle w:val="Title"/>
        <w:rPr>
          <w:rFonts w:ascii="Cambria" w:hAnsi="Cambria"/>
          <w:sz w:val="52"/>
          <w:szCs w:val="52"/>
        </w:rPr>
      </w:pPr>
    </w:p>
    <w:p w:rsidR="00F909BC" w:rsidRDefault="00F909BC" w:rsidP="00F909BC">
      <w:pPr>
        <w:pStyle w:val="Title"/>
        <w:rPr>
          <w:rFonts w:ascii="Cambria" w:hAnsi="Cambria"/>
          <w:sz w:val="52"/>
          <w:szCs w:val="52"/>
        </w:rPr>
      </w:pPr>
      <w:r w:rsidRPr="005C0ACD">
        <w:rPr>
          <w:rFonts w:ascii="Cambria" w:hAnsi="Cambria"/>
          <w:sz w:val="52"/>
          <w:szCs w:val="52"/>
        </w:rPr>
        <w:t>January-June 2020</w:t>
      </w:r>
    </w:p>
    <w:p w:rsidR="00FA79D6" w:rsidRPr="005C0ACD" w:rsidRDefault="00FA79D6" w:rsidP="00F909BC">
      <w:pPr>
        <w:pStyle w:val="Title"/>
        <w:rPr>
          <w:rFonts w:ascii="Cambria" w:hAnsi="Cambria"/>
          <w:sz w:val="52"/>
          <w:szCs w:val="5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FB3DFB" w:rsidRPr="005C0ACD" w:rsidRDefault="00F909BC" w:rsidP="005C0ACD">
      <w:pPr>
        <w:spacing w:before="344"/>
        <w:ind w:right="1858"/>
        <w:rPr>
          <w:rFonts w:ascii="Cambria" w:hAnsi="Cambria"/>
          <w:b/>
          <w:sz w:val="36"/>
          <w:szCs w:val="36"/>
        </w:rPr>
      </w:pPr>
      <w:r w:rsidRPr="005C0ACD">
        <w:rPr>
          <w:rFonts w:ascii="Cambria" w:hAnsi="Cambria"/>
          <w:b/>
          <w:sz w:val="36"/>
          <w:szCs w:val="36"/>
        </w:rPr>
        <w:t xml:space="preserve">Submitted by: Salaam </w:t>
      </w:r>
      <w:proofErr w:type="spellStart"/>
      <w:r w:rsidRPr="005C0ACD">
        <w:rPr>
          <w:rFonts w:ascii="Cambria" w:hAnsi="Cambria"/>
          <w:b/>
          <w:sz w:val="36"/>
          <w:szCs w:val="36"/>
        </w:rPr>
        <w:t>Baalak</w:t>
      </w:r>
      <w:proofErr w:type="spellEnd"/>
      <w:r w:rsidRPr="005C0ACD">
        <w:rPr>
          <w:rFonts w:ascii="Cambria" w:hAnsi="Cambria"/>
          <w:b/>
          <w:sz w:val="36"/>
          <w:szCs w:val="36"/>
        </w:rPr>
        <w:t xml:space="preserve"> </w:t>
      </w:r>
      <w:r w:rsidR="005C0ACD">
        <w:rPr>
          <w:rFonts w:ascii="Cambria" w:hAnsi="Cambria"/>
          <w:b/>
          <w:sz w:val="36"/>
          <w:szCs w:val="36"/>
        </w:rPr>
        <w:t>Trust</w:t>
      </w:r>
    </w:p>
    <w:p w:rsidR="00F909BC" w:rsidRPr="005C0ACD" w:rsidRDefault="00F909BC" w:rsidP="00FB3DFB">
      <w:pPr>
        <w:spacing w:before="344"/>
        <w:ind w:right="1858"/>
        <w:rPr>
          <w:rFonts w:ascii="Cambria" w:hAnsi="Cambria"/>
          <w:b/>
          <w:sz w:val="36"/>
          <w:szCs w:val="36"/>
        </w:rPr>
      </w:pPr>
      <w:r w:rsidRPr="005C0ACD">
        <w:rPr>
          <w:rFonts w:ascii="Cambria" w:hAnsi="Cambria"/>
          <w:b/>
          <w:sz w:val="28"/>
          <w:szCs w:val="28"/>
        </w:rPr>
        <w:lastRenderedPageBreak/>
        <w:t>Introduction</w:t>
      </w:r>
      <w:r w:rsidR="00FB3DFB" w:rsidRPr="005C0ACD">
        <w:rPr>
          <w:rFonts w:ascii="Cambria" w:hAnsi="Cambria"/>
        </w:rPr>
        <w:t>-</w:t>
      </w:r>
    </w:p>
    <w:p w:rsidR="00F909BC" w:rsidRPr="005C0ACD" w:rsidRDefault="00F909BC" w:rsidP="00F909BC">
      <w:pPr>
        <w:pStyle w:val="BodyText"/>
        <w:spacing w:line="259" w:lineRule="auto"/>
        <w:ind w:left="100" w:right="533"/>
        <w:jc w:val="both"/>
        <w:rPr>
          <w:rFonts w:ascii="Cambria" w:hAnsi="Cambria" w:cstheme="minorHAnsi"/>
          <w:sz w:val="22"/>
          <w:szCs w:val="22"/>
        </w:rPr>
      </w:pPr>
      <w:r w:rsidRPr="005C0ACD">
        <w:rPr>
          <w:rFonts w:ascii="Cambria" w:hAnsi="Cambria" w:cstheme="minorHAnsi"/>
          <w:sz w:val="22"/>
          <w:szCs w:val="22"/>
        </w:rPr>
        <w:t xml:space="preserve">Salaam </w:t>
      </w:r>
      <w:proofErr w:type="spellStart"/>
      <w:r w:rsidRPr="005C0ACD">
        <w:rPr>
          <w:rFonts w:ascii="Cambria" w:hAnsi="Cambria" w:cstheme="minorHAnsi"/>
          <w:sz w:val="22"/>
          <w:szCs w:val="22"/>
        </w:rPr>
        <w:t>Baalak</w:t>
      </w:r>
      <w:proofErr w:type="spellEnd"/>
      <w:r w:rsidRPr="005C0ACD">
        <w:rPr>
          <w:rFonts w:ascii="Cambria" w:hAnsi="Cambria" w:cstheme="minorHAnsi"/>
          <w:sz w:val="22"/>
          <w:szCs w:val="22"/>
        </w:rPr>
        <w:t xml:space="preserve"> Trust’s residential </w:t>
      </w:r>
      <w:proofErr w:type="spellStart"/>
      <w:r w:rsidRPr="005C0ACD">
        <w:rPr>
          <w:rFonts w:ascii="Cambria" w:hAnsi="Cambria" w:cstheme="minorHAnsi"/>
          <w:sz w:val="22"/>
          <w:szCs w:val="22"/>
        </w:rPr>
        <w:t>centres</w:t>
      </w:r>
      <w:proofErr w:type="spellEnd"/>
      <w:r w:rsidRPr="005C0ACD">
        <w:rPr>
          <w:rFonts w:ascii="Cambria" w:hAnsi="Cambria" w:cstheme="minorHAnsi"/>
          <w:sz w:val="22"/>
          <w:szCs w:val="22"/>
        </w:rPr>
        <w:t xml:space="preserve"> are 24*7 </w:t>
      </w:r>
      <w:proofErr w:type="spellStart"/>
      <w:r w:rsidRPr="005C0ACD">
        <w:rPr>
          <w:rFonts w:ascii="Cambria" w:hAnsi="Cambria" w:cstheme="minorHAnsi"/>
          <w:sz w:val="22"/>
          <w:szCs w:val="22"/>
        </w:rPr>
        <w:t>programmes</w:t>
      </w:r>
      <w:proofErr w:type="spellEnd"/>
      <w:r w:rsidRPr="005C0ACD">
        <w:rPr>
          <w:rFonts w:ascii="Cambria" w:hAnsi="Cambria" w:cstheme="minorHAnsi"/>
          <w:sz w:val="22"/>
          <w:szCs w:val="22"/>
        </w:rPr>
        <w:t xml:space="preserve"> which provide shelter (long- term and/ or short-term) and a package of childcare services based on continuum of care approachtochildrenrescuedfromthestreets.Theseservicesincludemedicalcare,foodand nutrition (three hot cooked meals and evening nutrition), psychological support, education, vocational training, job placement, restoration and rehabilitation. The </w:t>
      </w:r>
      <w:proofErr w:type="spellStart"/>
      <w:r w:rsidRPr="005C0ACD">
        <w:rPr>
          <w:rFonts w:ascii="Cambria" w:hAnsi="Cambria" w:cstheme="minorHAnsi"/>
          <w:sz w:val="22"/>
          <w:szCs w:val="22"/>
        </w:rPr>
        <w:t>centres</w:t>
      </w:r>
      <w:proofErr w:type="spellEnd"/>
      <w:r w:rsidRPr="005C0ACD">
        <w:rPr>
          <w:rFonts w:ascii="Cambria" w:hAnsi="Cambria" w:cstheme="minorHAnsi"/>
          <w:sz w:val="22"/>
          <w:szCs w:val="22"/>
        </w:rPr>
        <w:t xml:space="preserve"> also provide sports and latent talent development opportunities for all round development of children. These residential </w:t>
      </w:r>
      <w:proofErr w:type="spellStart"/>
      <w:r w:rsidRPr="005C0ACD">
        <w:rPr>
          <w:rFonts w:ascii="Cambria" w:hAnsi="Cambria" w:cstheme="minorHAnsi"/>
          <w:sz w:val="22"/>
          <w:szCs w:val="22"/>
        </w:rPr>
        <w:t>centres</w:t>
      </w:r>
      <w:proofErr w:type="spellEnd"/>
      <w:r w:rsidRPr="005C0ACD">
        <w:rPr>
          <w:rFonts w:ascii="Cambria" w:hAnsi="Cambria" w:cstheme="minorHAnsi"/>
          <w:sz w:val="22"/>
          <w:szCs w:val="22"/>
        </w:rPr>
        <w:t xml:space="preserve"> are recognized and licensed under the Integrated Child Protection Scheme(ICPS)andtheJuvenileJusticeAct,2015.Theadmissionandcareplanofeachchildis made under the guidance of respective Child Welfare Committees(CWCs).</w:t>
      </w:r>
    </w:p>
    <w:p w:rsidR="00F909BC" w:rsidRPr="005C0ACD" w:rsidRDefault="00F909BC" w:rsidP="00F909BC">
      <w:pPr>
        <w:pStyle w:val="BodyText"/>
        <w:spacing w:before="10"/>
        <w:rPr>
          <w:rFonts w:ascii="Cambria" w:hAnsi="Cambria" w:cstheme="minorHAnsi"/>
          <w:sz w:val="22"/>
          <w:szCs w:val="22"/>
        </w:rPr>
      </w:pPr>
    </w:p>
    <w:p w:rsidR="00FB3DFB" w:rsidRPr="005C0ACD" w:rsidRDefault="00F909BC" w:rsidP="00FB3DFB">
      <w:pPr>
        <w:ind w:left="100"/>
        <w:jc w:val="both"/>
        <w:rPr>
          <w:rFonts w:ascii="Cambria" w:hAnsi="Cambria"/>
          <w:b/>
        </w:rPr>
      </w:pPr>
      <w:r w:rsidRPr="005C0ACD">
        <w:rPr>
          <w:rFonts w:ascii="Cambria" w:hAnsi="Cambria"/>
          <w:b/>
          <w:sz w:val="28"/>
          <w:szCs w:val="28"/>
        </w:rPr>
        <w:t xml:space="preserve">SBT Residential </w:t>
      </w:r>
      <w:proofErr w:type="spellStart"/>
      <w:r w:rsidRPr="005C0ACD">
        <w:rPr>
          <w:rFonts w:ascii="Cambria" w:hAnsi="Cambria"/>
          <w:b/>
          <w:sz w:val="28"/>
          <w:szCs w:val="28"/>
        </w:rPr>
        <w:t>Centres</w:t>
      </w:r>
      <w:proofErr w:type="spellEnd"/>
      <w:r w:rsidRPr="005C0ACD">
        <w:rPr>
          <w:rFonts w:ascii="Cambria" w:hAnsi="Cambria"/>
          <w:b/>
        </w:rPr>
        <w:t xml:space="preserve"> – </w:t>
      </w:r>
    </w:p>
    <w:p w:rsidR="00F3164A" w:rsidRPr="005C0ACD" w:rsidRDefault="00F909BC" w:rsidP="00F909BC">
      <w:pPr>
        <w:ind w:left="100"/>
        <w:jc w:val="both"/>
        <w:rPr>
          <w:rFonts w:ascii="Cambria" w:hAnsi="Cambria" w:cstheme="minorHAnsi"/>
        </w:rPr>
      </w:pPr>
      <w:r w:rsidRPr="005C0ACD">
        <w:rPr>
          <w:rFonts w:ascii="Cambria" w:hAnsi="Cambria" w:cstheme="minorHAnsi"/>
        </w:rPr>
        <w:t xml:space="preserve">SBT </w:t>
      </w:r>
      <w:r w:rsidR="005C0ACD">
        <w:rPr>
          <w:rFonts w:ascii="Cambria" w:hAnsi="Cambria" w:cstheme="minorHAnsi"/>
        </w:rPr>
        <w:t xml:space="preserve">has </w:t>
      </w:r>
      <w:r w:rsidRPr="005C0ACD">
        <w:rPr>
          <w:rFonts w:ascii="Cambria" w:hAnsi="Cambria" w:cstheme="minorHAnsi"/>
        </w:rPr>
        <w:t xml:space="preserve">7 residential </w:t>
      </w:r>
      <w:proofErr w:type="spellStart"/>
      <w:r w:rsidRPr="005C0ACD">
        <w:rPr>
          <w:rFonts w:ascii="Cambria" w:hAnsi="Cambria" w:cstheme="minorHAnsi"/>
        </w:rPr>
        <w:t>centres</w:t>
      </w:r>
      <w:proofErr w:type="spellEnd"/>
      <w:r w:rsidRPr="005C0ACD">
        <w:rPr>
          <w:rFonts w:ascii="Cambria" w:hAnsi="Cambria" w:cstheme="minorHAnsi"/>
        </w:rPr>
        <w:t xml:space="preserve"> for children from street and vulnerable situations. The </w:t>
      </w:r>
      <w:proofErr w:type="spellStart"/>
      <w:r w:rsidRPr="005C0ACD">
        <w:rPr>
          <w:rFonts w:ascii="Cambria" w:hAnsi="Cambria" w:cstheme="minorHAnsi"/>
        </w:rPr>
        <w:t>centres</w:t>
      </w:r>
      <w:proofErr w:type="spellEnd"/>
      <w:r w:rsidRPr="005C0ACD">
        <w:rPr>
          <w:rFonts w:ascii="Cambria" w:hAnsi="Cambria" w:cstheme="minorHAnsi"/>
        </w:rPr>
        <w:t xml:space="preserve"> have the basic infrastructure –classrooms, play area, computer lab </w:t>
      </w:r>
      <w:r w:rsidR="00F3164A" w:rsidRPr="005C0ACD">
        <w:rPr>
          <w:rFonts w:ascii="Cambria" w:hAnsi="Cambria" w:cstheme="minorHAnsi"/>
        </w:rPr>
        <w:t xml:space="preserve">and </w:t>
      </w:r>
      <w:r w:rsidR="005C0ACD" w:rsidRPr="005C0ACD">
        <w:rPr>
          <w:rFonts w:ascii="Cambria" w:hAnsi="Cambria" w:cstheme="minorHAnsi"/>
        </w:rPr>
        <w:t xml:space="preserve">dormitories. </w:t>
      </w:r>
      <w:r w:rsidR="00F3164A" w:rsidRPr="005C0ACD">
        <w:rPr>
          <w:rFonts w:ascii="Cambria" w:hAnsi="Cambria" w:cstheme="minorHAnsi"/>
        </w:rPr>
        <w:t>Each centre has a team of trained and compassionate caregivers who work towards the holistic development of the children residing in these homes.</w:t>
      </w:r>
    </w:p>
    <w:p w:rsidR="00F3164A" w:rsidRPr="005C0ACD" w:rsidRDefault="00F3164A" w:rsidP="00F909BC">
      <w:pPr>
        <w:ind w:left="100"/>
        <w:jc w:val="both"/>
        <w:rPr>
          <w:rFonts w:ascii="Cambria" w:hAnsi="Cambria"/>
          <w:b/>
        </w:rPr>
      </w:pPr>
    </w:p>
    <w:p w:rsidR="00F909BC" w:rsidRPr="005C0ACD" w:rsidRDefault="00F3164A" w:rsidP="005C0ACD">
      <w:pPr>
        <w:ind w:left="100"/>
        <w:jc w:val="both"/>
        <w:rPr>
          <w:rFonts w:ascii="Cambria" w:hAnsi="Cambria"/>
          <w:b/>
        </w:rPr>
      </w:pPr>
      <w:r w:rsidRPr="005C0ACD">
        <w:rPr>
          <w:rFonts w:ascii="Cambria" w:hAnsi="Cambria"/>
          <w:b/>
        </w:rPr>
        <w:t xml:space="preserve">Brief overview of the </w:t>
      </w:r>
      <w:proofErr w:type="spellStart"/>
      <w:r w:rsidRPr="005C0ACD">
        <w:rPr>
          <w:rFonts w:ascii="Cambria" w:hAnsi="Cambria"/>
          <w:b/>
        </w:rPr>
        <w:t>centres</w:t>
      </w:r>
      <w:proofErr w:type="spellEnd"/>
      <w:r w:rsidRPr="005C0ACD">
        <w:rPr>
          <w:rFonts w:ascii="Cambria" w:hAnsi="Cambria"/>
          <w:b/>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4"/>
        <w:gridCol w:w="1811"/>
        <w:gridCol w:w="5435"/>
      </w:tblGrid>
      <w:tr w:rsidR="00F909BC" w:rsidRPr="005C0ACD" w:rsidTr="002D3AF1">
        <w:trPr>
          <w:trHeight w:val="527"/>
        </w:trPr>
        <w:tc>
          <w:tcPr>
            <w:tcW w:w="1774" w:type="dxa"/>
            <w:shd w:val="clear" w:color="auto" w:fill="DEEAF6"/>
          </w:tcPr>
          <w:p w:rsidR="00F909BC" w:rsidRPr="005C0ACD" w:rsidRDefault="00F909BC" w:rsidP="002D3AF1">
            <w:pPr>
              <w:pStyle w:val="TableParagraph"/>
              <w:spacing w:before="1" w:line="240" w:lineRule="auto"/>
              <w:rPr>
                <w:rFonts w:ascii="Cambria" w:hAnsi="Cambria"/>
                <w:b/>
              </w:rPr>
            </w:pPr>
            <w:r w:rsidRPr="005C0ACD">
              <w:rPr>
                <w:rFonts w:ascii="Cambria" w:hAnsi="Cambria"/>
                <w:b/>
              </w:rPr>
              <w:t>Centre</w:t>
            </w:r>
          </w:p>
        </w:tc>
        <w:tc>
          <w:tcPr>
            <w:tcW w:w="1811" w:type="dxa"/>
            <w:shd w:val="clear" w:color="auto" w:fill="DEEAF6"/>
          </w:tcPr>
          <w:p w:rsidR="00F909BC" w:rsidRPr="005C0ACD" w:rsidRDefault="00F909BC" w:rsidP="002D3AF1">
            <w:pPr>
              <w:pStyle w:val="TableParagraph"/>
              <w:spacing w:before="1" w:line="240" w:lineRule="auto"/>
              <w:rPr>
                <w:rFonts w:ascii="Cambria" w:hAnsi="Cambria"/>
                <w:b/>
              </w:rPr>
            </w:pPr>
            <w:r w:rsidRPr="005C0ACD">
              <w:rPr>
                <w:rFonts w:ascii="Cambria" w:hAnsi="Cambria"/>
                <w:b/>
              </w:rPr>
              <w:t>Catering to Boys or</w:t>
            </w:r>
          </w:p>
          <w:p w:rsidR="00F909BC" w:rsidRPr="005C0ACD" w:rsidRDefault="00F909BC" w:rsidP="002D3AF1">
            <w:pPr>
              <w:pStyle w:val="TableParagraph"/>
              <w:spacing w:before="20" w:line="242" w:lineRule="exact"/>
              <w:rPr>
                <w:rFonts w:ascii="Cambria" w:hAnsi="Cambria"/>
                <w:b/>
              </w:rPr>
            </w:pPr>
            <w:r w:rsidRPr="005C0ACD">
              <w:rPr>
                <w:rFonts w:ascii="Cambria" w:hAnsi="Cambria"/>
                <w:b/>
              </w:rPr>
              <w:t>Girls</w:t>
            </w:r>
          </w:p>
        </w:tc>
        <w:tc>
          <w:tcPr>
            <w:tcW w:w="5435" w:type="dxa"/>
            <w:shd w:val="clear" w:color="auto" w:fill="DEEAF6"/>
          </w:tcPr>
          <w:p w:rsidR="00F909BC" w:rsidRPr="005C0ACD" w:rsidRDefault="00F909BC" w:rsidP="002D3AF1">
            <w:pPr>
              <w:pStyle w:val="TableParagraph"/>
              <w:spacing w:before="1" w:line="240" w:lineRule="auto"/>
              <w:ind w:left="106"/>
              <w:rPr>
                <w:rFonts w:ascii="Cambria" w:hAnsi="Cambria"/>
                <w:b/>
              </w:rPr>
            </w:pPr>
            <w:r w:rsidRPr="005C0ACD">
              <w:rPr>
                <w:rFonts w:ascii="Cambria" w:hAnsi="Cambria"/>
                <w:b/>
              </w:rPr>
              <w:t>Brief Overview</w:t>
            </w:r>
          </w:p>
        </w:tc>
      </w:tr>
      <w:tr w:rsidR="00F909BC" w:rsidRPr="005C0ACD" w:rsidTr="002D3AF1">
        <w:trPr>
          <w:trHeight w:val="789"/>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Aasra</w:t>
            </w:r>
          </w:p>
        </w:tc>
        <w:tc>
          <w:tcPr>
            <w:tcW w:w="1811"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Boys</w:t>
            </w:r>
          </w:p>
        </w:tc>
        <w:tc>
          <w:tcPr>
            <w:tcW w:w="5435" w:type="dxa"/>
          </w:tcPr>
          <w:p w:rsidR="00F909BC" w:rsidRPr="005C0ACD" w:rsidRDefault="00F909BC" w:rsidP="005C0ACD">
            <w:pPr>
              <w:pStyle w:val="TableParagraph"/>
              <w:spacing w:before="1" w:line="256" w:lineRule="auto"/>
              <w:ind w:left="106"/>
              <w:rPr>
                <w:rFonts w:ascii="Cambria" w:hAnsi="Cambria"/>
              </w:rPr>
            </w:pPr>
            <w:r w:rsidRPr="005C0ACD">
              <w:rPr>
                <w:rFonts w:ascii="Cambria" w:hAnsi="Cambria"/>
              </w:rPr>
              <w:t xml:space="preserve">Aasra was the first shelter home started by SBT. With a capacity of 50 it caters to boys of five </w:t>
            </w:r>
            <w:r w:rsidR="005C0ACD">
              <w:rPr>
                <w:rFonts w:ascii="Cambria" w:hAnsi="Cambria"/>
              </w:rPr>
              <w:t xml:space="preserve">to 18 years. It is an inclusive set up where children with </w:t>
            </w:r>
            <w:r w:rsidR="008A2216">
              <w:rPr>
                <w:rFonts w:ascii="Cambria" w:hAnsi="Cambria"/>
              </w:rPr>
              <w:t>disabilities and</w:t>
            </w:r>
            <w:r w:rsidR="005C0ACD">
              <w:rPr>
                <w:rFonts w:ascii="Cambria" w:hAnsi="Cambria"/>
              </w:rPr>
              <w:t xml:space="preserve"> typically developing children reside together.</w:t>
            </w:r>
          </w:p>
        </w:tc>
      </w:tr>
      <w:tr w:rsidR="00F909BC" w:rsidRPr="005C0ACD" w:rsidTr="002D3AF1">
        <w:trPr>
          <w:trHeight w:val="791"/>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Apna Ghar</w:t>
            </w:r>
          </w:p>
        </w:tc>
        <w:tc>
          <w:tcPr>
            <w:tcW w:w="1811" w:type="dxa"/>
          </w:tcPr>
          <w:p w:rsidR="00F909BC" w:rsidRPr="005C0ACD" w:rsidRDefault="00F909BC" w:rsidP="002D3AF1">
            <w:pPr>
              <w:pStyle w:val="TableParagraph"/>
              <w:spacing w:line="243" w:lineRule="exact"/>
              <w:rPr>
                <w:rFonts w:ascii="Cambria" w:hAnsi="Cambria"/>
              </w:rPr>
            </w:pPr>
            <w:r w:rsidRPr="005C0ACD">
              <w:rPr>
                <w:rFonts w:ascii="Cambria" w:hAnsi="Cambria"/>
              </w:rPr>
              <w:t>Boys</w:t>
            </w:r>
          </w:p>
        </w:tc>
        <w:tc>
          <w:tcPr>
            <w:tcW w:w="5435" w:type="dxa"/>
          </w:tcPr>
          <w:p w:rsidR="00F909BC" w:rsidRPr="005C0ACD" w:rsidRDefault="00F909BC" w:rsidP="002D3AF1">
            <w:pPr>
              <w:pStyle w:val="TableParagraph"/>
              <w:spacing w:before="1" w:line="259" w:lineRule="auto"/>
              <w:ind w:left="106"/>
              <w:rPr>
                <w:rFonts w:ascii="Cambria" w:hAnsi="Cambria"/>
              </w:rPr>
            </w:pPr>
            <w:r w:rsidRPr="005C0ACD">
              <w:rPr>
                <w:rFonts w:ascii="Cambria" w:hAnsi="Cambria"/>
              </w:rPr>
              <w:t>It</w:t>
            </w:r>
            <w:r w:rsidR="005C0ACD">
              <w:rPr>
                <w:rFonts w:ascii="Cambria" w:hAnsi="Cambria"/>
              </w:rPr>
              <w:t>is a short stay centre, where 4</w:t>
            </w:r>
            <w:r w:rsidRPr="005C0ACD">
              <w:rPr>
                <w:rFonts w:ascii="Cambria" w:hAnsi="Cambria"/>
              </w:rPr>
              <w:t xml:space="preserve">0 children come </w:t>
            </w:r>
            <w:r w:rsidR="005C0ACD">
              <w:rPr>
                <w:rFonts w:ascii="Cambria" w:hAnsi="Cambria"/>
              </w:rPr>
              <w:t xml:space="preserve">and </w:t>
            </w:r>
            <w:r w:rsidRPr="005C0ACD">
              <w:rPr>
                <w:rFonts w:ascii="Cambria" w:hAnsi="Cambria"/>
              </w:rPr>
              <w:t xml:space="preserve">stay </w:t>
            </w:r>
            <w:r w:rsidR="005C0ACD">
              <w:rPr>
                <w:rFonts w:ascii="Cambria" w:hAnsi="Cambria"/>
              </w:rPr>
              <w:t xml:space="preserve">for </w:t>
            </w:r>
            <w:r w:rsidRPr="005C0ACD">
              <w:rPr>
                <w:rFonts w:ascii="Cambria" w:hAnsi="Cambria"/>
              </w:rPr>
              <w:t>short duration and then th</w:t>
            </w:r>
            <w:r w:rsidR="005C0ACD">
              <w:rPr>
                <w:rFonts w:ascii="Cambria" w:hAnsi="Cambria"/>
              </w:rPr>
              <w:t xml:space="preserve">ey are either restored or transferred </w:t>
            </w:r>
            <w:r w:rsidRPr="005C0ACD">
              <w:rPr>
                <w:rFonts w:ascii="Cambria" w:hAnsi="Cambria"/>
              </w:rPr>
              <w:t xml:space="preserve"> in a long</w:t>
            </w:r>
          </w:p>
          <w:p w:rsidR="00F909BC" w:rsidRPr="005C0ACD" w:rsidRDefault="00F909BC" w:rsidP="002D3AF1">
            <w:pPr>
              <w:pStyle w:val="TableParagraph"/>
              <w:spacing w:before="1" w:line="242" w:lineRule="exact"/>
              <w:ind w:left="106"/>
              <w:rPr>
                <w:rFonts w:ascii="Cambria" w:hAnsi="Cambria"/>
              </w:rPr>
            </w:pPr>
            <w:r w:rsidRPr="005C0ACD">
              <w:rPr>
                <w:rFonts w:ascii="Cambria" w:hAnsi="Cambria"/>
              </w:rPr>
              <w:t>stay home. The home was set under the JJ Act, 2000.</w:t>
            </w:r>
          </w:p>
        </w:tc>
      </w:tr>
      <w:tr w:rsidR="00F909BC" w:rsidRPr="005C0ACD" w:rsidTr="002D3AF1">
        <w:trPr>
          <w:trHeight w:val="789"/>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DMRC</w:t>
            </w:r>
          </w:p>
        </w:tc>
        <w:tc>
          <w:tcPr>
            <w:tcW w:w="1811" w:type="dxa"/>
          </w:tcPr>
          <w:p w:rsidR="00F909BC" w:rsidRPr="005C0ACD" w:rsidRDefault="00F909BC" w:rsidP="002D3AF1">
            <w:pPr>
              <w:pStyle w:val="TableParagraph"/>
              <w:spacing w:line="243" w:lineRule="exact"/>
              <w:rPr>
                <w:rFonts w:ascii="Cambria" w:hAnsi="Cambria"/>
              </w:rPr>
            </w:pPr>
            <w:r w:rsidRPr="005C0ACD">
              <w:rPr>
                <w:rFonts w:ascii="Cambria" w:hAnsi="Cambria"/>
              </w:rPr>
              <w:t>Boys</w:t>
            </w:r>
          </w:p>
        </w:tc>
        <w:tc>
          <w:tcPr>
            <w:tcW w:w="5435" w:type="dxa"/>
          </w:tcPr>
          <w:p w:rsidR="00F909BC" w:rsidRPr="005C0ACD" w:rsidRDefault="00F909BC" w:rsidP="005C0ACD">
            <w:pPr>
              <w:pStyle w:val="TableParagraph"/>
              <w:spacing w:before="1" w:line="240" w:lineRule="auto"/>
              <w:ind w:left="106"/>
              <w:rPr>
                <w:rFonts w:ascii="Cambria" w:hAnsi="Cambria"/>
              </w:rPr>
            </w:pPr>
            <w:r w:rsidRPr="005C0ACD">
              <w:rPr>
                <w:rFonts w:ascii="Cambria" w:hAnsi="Cambria"/>
              </w:rPr>
              <w:t>DMRC</w:t>
            </w:r>
            <w:r w:rsidR="00DC4397">
              <w:rPr>
                <w:rFonts w:ascii="Cambria" w:hAnsi="Cambria"/>
              </w:rPr>
              <w:t xml:space="preserve"> </w:t>
            </w:r>
            <w:r w:rsidR="00DC4397" w:rsidRPr="005C0ACD">
              <w:rPr>
                <w:rFonts w:ascii="Cambria" w:hAnsi="Cambria"/>
              </w:rPr>
              <w:t>Children’s Home</w:t>
            </w:r>
            <w:r w:rsidR="00DC4397">
              <w:rPr>
                <w:rFonts w:ascii="Cambria" w:hAnsi="Cambria"/>
              </w:rPr>
              <w:t xml:space="preserve"> </w:t>
            </w:r>
            <w:r w:rsidRPr="005C0ACD">
              <w:rPr>
                <w:rFonts w:ascii="Cambria" w:hAnsi="Cambria"/>
              </w:rPr>
              <w:t>was</w:t>
            </w:r>
            <w:r w:rsidR="00DC4397">
              <w:rPr>
                <w:rFonts w:ascii="Cambria" w:hAnsi="Cambria"/>
              </w:rPr>
              <w:t xml:space="preserve"> </w:t>
            </w:r>
            <w:r w:rsidRPr="005C0ACD">
              <w:rPr>
                <w:rFonts w:ascii="Cambria" w:hAnsi="Cambria"/>
              </w:rPr>
              <w:t>established</w:t>
            </w:r>
            <w:r w:rsidR="00DC4397">
              <w:rPr>
                <w:rFonts w:ascii="Cambria" w:hAnsi="Cambria"/>
              </w:rPr>
              <w:t xml:space="preserve"> </w:t>
            </w:r>
            <w:r w:rsidRPr="005C0ACD">
              <w:rPr>
                <w:rFonts w:ascii="Cambria" w:hAnsi="Cambria"/>
              </w:rPr>
              <w:t>as</w:t>
            </w:r>
            <w:r w:rsidR="00DC4397">
              <w:rPr>
                <w:rFonts w:ascii="Cambria" w:hAnsi="Cambria"/>
              </w:rPr>
              <w:t xml:space="preserve"> </w:t>
            </w:r>
            <w:r w:rsidRPr="005C0ACD">
              <w:rPr>
                <w:rFonts w:ascii="Cambria" w:hAnsi="Cambria"/>
              </w:rPr>
              <w:t>part</w:t>
            </w:r>
            <w:r w:rsidR="00DC4397">
              <w:rPr>
                <w:rFonts w:ascii="Cambria" w:hAnsi="Cambria"/>
              </w:rPr>
              <w:t xml:space="preserve"> </w:t>
            </w:r>
            <w:r w:rsidRPr="005C0ACD">
              <w:rPr>
                <w:rFonts w:ascii="Cambria" w:hAnsi="Cambria"/>
              </w:rPr>
              <w:t>of</w:t>
            </w:r>
            <w:r w:rsidR="00DC4397">
              <w:rPr>
                <w:rFonts w:ascii="Cambria" w:hAnsi="Cambria"/>
              </w:rPr>
              <w:t xml:space="preserve"> </w:t>
            </w:r>
            <w:r w:rsidRPr="005C0ACD">
              <w:rPr>
                <w:rFonts w:ascii="Cambria" w:hAnsi="Cambria"/>
              </w:rPr>
              <w:t>Delhi</w:t>
            </w:r>
            <w:r w:rsidR="00DC4397">
              <w:rPr>
                <w:rFonts w:ascii="Cambria" w:hAnsi="Cambria"/>
              </w:rPr>
              <w:t xml:space="preserve"> </w:t>
            </w:r>
            <w:r w:rsidRPr="005C0ACD">
              <w:rPr>
                <w:rFonts w:ascii="Cambria" w:hAnsi="Cambria"/>
              </w:rPr>
              <w:t>Metro</w:t>
            </w:r>
            <w:r w:rsidR="00DC4397">
              <w:rPr>
                <w:rFonts w:ascii="Cambria" w:hAnsi="Cambria"/>
              </w:rPr>
              <w:t xml:space="preserve"> </w:t>
            </w:r>
            <w:r w:rsidR="008A2216" w:rsidRPr="005C0ACD">
              <w:rPr>
                <w:rFonts w:ascii="Cambria" w:hAnsi="Cambria"/>
              </w:rPr>
              <w:t>Rail Corporation’s corporate</w:t>
            </w:r>
            <w:r w:rsidRPr="005C0ACD">
              <w:rPr>
                <w:rFonts w:ascii="Cambria" w:hAnsi="Cambria"/>
              </w:rPr>
              <w:t xml:space="preserve">   </w:t>
            </w:r>
            <w:r w:rsidR="008A2216" w:rsidRPr="005C0ACD">
              <w:rPr>
                <w:rFonts w:ascii="Cambria" w:hAnsi="Cambria"/>
              </w:rPr>
              <w:t>social responsibility</w:t>
            </w:r>
            <w:r w:rsidRPr="005C0ACD">
              <w:rPr>
                <w:rFonts w:ascii="Cambria" w:hAnsi="Cambria"/>
              </w:rPr>
              <w:t>.  The home</w:t>
            </w:r>
          </w:p>
          <w:p w:rsidR="00F909BC" w:rsidRPr="005C0ACD" w:rsidRDefault="00F909BC" w:rsidP="002D3AF1">
            <w:pPr>
              <w:pStyle w:val="TableParagraph"/>
              <w:spacing w:before="20" w:line="242" w:lineRule="exact"/>
              <w:ind w:left="106"/>
              <w:rPr>
                <w:rFonts w:ascii="Cambria" w:hAnsi="Cambria"/>
              </w:rPr>
            </w:pPr>
            <w:r w:rsidRPr="005C0ACD">
              <w:rPr>
                <w:rFonts w:ascii="Cambria" w:hAnsi="Cambria"/>
              </w:rPr>
              <w:t>houses 125 boys from the age of five to below 18 years.</w:t>
            </w:r>
          </w:p>
        </w:tc>
      </w:tr>
      <w:tr w:rsidR="00F909BC" w:rsidRPr="005C0ACD" w:rsidTr="002D3AF1">
        <w:trPr>
          <w:trHeight w:val="1053"/>
        </w:trPr>
        <w:tc>
          <w:tcPr>
            <w:tcW w:w="1774" w:type="dxa"/>
          </w:tcPr>
          <w:p w:rsidR="00F909BC" w:rsidRPr="005C0ACD" w:rsidRDefault="00F909BC" w:rsidP="002D3AF1">
            <w:pPr>
              <w:pStyle w:val="TableParagraph"/>
              <w:spacing w:before="1" w:line="259" w:lineRule="auto"/>
              <w:ind w:right="99"/>
              <w:jc w:val="both"/>
              <w:rPr>
                <w:rFonts w:ascii="Cambria" w:hAnsi="Cambria"/>
              </w:rPr>
            </w:pPr>
            <w:r w:rsidRPr="005C0ACD">
              <w:rPr>
                <w:rFonts w:ascii="Cambria" w:hAnsi="Cambria"/>
              </w:rPr>
              <w:t>Old Delhi Railway Station (ODRS) Open Shelter</w:t>
            </w:r>
          </w:p>
        </w:tc>
        <w:tc>
          <w:tcPr>
            <w:tcW w:w="1811" w:type="dxa"/>
          </w:tcPr>
          <w:p w:rsidR="00F909BC" w:rsidRPr="005C0ACD" w:rsidRDefault="00F909BC" w:rsidP="002D3AF1">
            <w:pPr>
              <w:pStyle w:val="TableParagraph"/>
              <w:spacing w:line="243" w:lineRule="exact"/>
              <w:rPr>
                <w:rFonts w:ascii="Cambria" w:hAnsi="Cambria"/>
              </w:rPr>
            </w:pPr>
            <w:r w:rsidRPr="005C0ACD">
              <w:rPr>
                <w:rFonts w:ascii="Cambria" w:hAnsi="Cambria"/>
              </w:rPr>
              <w:t>Boys</w:t>
            </w:r>
          </w:p>
        </w:tc>
        <w:tc>
          <w:tcPr>
            <w:tcW w:w="5435" w:type="dxa"/>
          </w:tcPr>
          <w:p w:rsidR="00F909BC" w:rsidRPr="005C0ACD" w:rsidRDefault="00F909BC" w:rsidP="002D3AF1">
            <w:pPr>
              <w:pStyle w:val="TableParagraph"/>
              <w:spacing w:before="1" w:line="259" w:lineRule="auto"/>
              <w:ind w:left="106" w:right="100"/>
              <w:jc w:val="both"/>
              <w:rPr>
                <w:rFonts w:ascii="Cambria" w:hAnsi="Cambria"/>
              </w:rPr>
            </w:pPr>
            <w:r w:rsidRPr="005C0ACD">
              <w:rPr>
                <w:rFonts w:ascii="Cambria" w:hAnsi="Cambria"/>
              </w:rPr>
              <w:t xml:space="preserve">ODRS </w:t>
            </w:r>
            <w:r w:rsidR="00085832">
              <w:rPr>
                <w:rFonts w:ascii="Cambria" w:hAnsi="Cambria"/>
              </w:rPr>
              <w:t xml:space="preserve">open shelter </w:t>
            </w:r>
            <w:r w:rsidRPr="005C0ACD">
              <w:rPr>
                <w:rFonts w:ascii="Cambria" w:hAnsi="Cambria"/>
              </w:rPr>
              <w:t>is an open centre catering to 30 boys. It is a short stay centre,</w:t>
            </w:r>
            <w:r w:rsidR="008A2216">
              <w:rPr>
                <w:rFonts w:ascii="Cambria" w:hAnsi="Cambria"/>
              </w:rPr>
              <w:t xml:space="preserve"> where children come stay short </w:t>
            </w:r>
            <w:r w:rsidRPr="005C0ACD">
              <w:rPr>
                <w:rFonts w:ascii="Cambria" w:hAnsi="Cambria"/>
              </w:rPr>
              <w:t>duration and then they areeitherrestoredorpostedinalongstayhome.Thehomewas</w:t>
            </w:r>
          </w:p>
          <w:p w:rsidR="00F909BC" w:rsidRPr="005C0ACD" w:rsidRDefault="00F909BC" w:rsidP="002D3AF1">
            <w:pPr>
              <w:pStyle w:val="TableParagraph"/>
              <w:spacing w:before="1" w:line="240" w:lineRule="exact"/>
              <w:ind w:left="106"/>
              <w:jc w:val="both"/>
              <w:rPr>
                <w:rFonts w:ascii="Cambria" w:hAnsi="Cambria"/>
              </w:rPr>
            </w:pPr>
            <w:r w:rsidRPr="005C0ACD">
              <w:rPr>
                <w:rFonts w:ascii="Cambria" w:hAnsi="Cambria"/>
              </w:rPr>
              <w:t>set under the JJ Act, 2000.</w:t>
            </w:r>
          </w:p>
        </w:tc>
      </w:tr>
      <w:tr w:rsidR="00F909BC" w:rsidRPr="005C0ACD" w:rsidTr="002D3AF1">
        <w:trPr>
          <w:trHeight w:val="791"/>
        </w:trPr>
        <w:tc>
          <w:tcPr>
            <w:tcW w:w="1774" w:type="dxa"/>
          </w:tcPr>
          <w:p w:rsidR="00F909BC" w:rsidRPr="00CA2209" w:rsidRDefault="00F909BC" w:rsidP="002D3AF1">
            <w:pPr>
              <w:pStyle w:val="TableParagraph"/>
              <w:spacing w:before="1" w:line="240" w:lineRule="auto"/>
              <w:rPr>
                <w:rFonts w:ascii="Cambria" w:hAnsi="Cambria"/>
                <w:highlight w:val="yellow"/>
              </w:rPr>
            </w:pPr>
            <w:r w:rsidRPr="00CA2209">
              <w:rPr>
                <w:rFonts w:ascii="Cambria" w:hAnsi="Cambria"/>
                <w:highlight w:val="yellow"/>
              </w:rPr>
              <w:t>Arushi</w:t>
            </w:r>
          </w:p>
        </w:tc>
        <w:tc>
          <w:tcPr>
            <w:tcW w:w="1811" w:type="dxa"/>
          </w:tcPr>
          <w:p w:rsidR="00F909BC" w:rsidRPr="00CA2209" w:rsidRDefault="00F909BC" w:rsidP="002D3AF1">
            <w:pPr>
              <w:pStyle w:val="TableParagraph"/>
              <w:spacing w:before="1" w:line="240" w:lineRule="auto"/>
              <w:rPr>
                <w:rFonts w:ascii="Cambria" w:hAnsi="Cambria"/>
                <w:highlight w:val="yellow"/>
              </w:rPr>
            </w:pPr>
            <w:r w:rsidRPr="00CA2209">
              <w:rPr>
                <w:rFonts w:ascii="Cambria" w:hAnsi="Cambria"/>
                <w:highlight w:val="yellow"/>
              </w:rPr>
              <w:t>Girls</w:t>
            </w:r>
          </w:p>
        </w:tc>
        <w:tc>
          <w:tcPr>
            <w:tcW w:w="5435" w:type="dxa"/>
          </w:tcPr>
          <w:p w:rsidR="00F909BC" w:rsidRPr="00CA2209" w:rsidRDefault="00F909BC" w:rsidP="005C0ACD">
            <w:pPr>
              <w:pStyle w:val="TableParagraph"/>
              <w:spacing w:before="1" w:line="259" w:lineRule="auto"/>
              <w:ind w:left="106" w:right="23"/>
              <w:rPr>
                <w:rFonts w:ascii="Cambria" w:hAnsi="Cambria"/>
                <w:highlight w:val="yellow"/>
              </w:rPr>
            </w:pPr>
            <w:r w:rsidRPr="00CA2209">
              <w:rPr>
                <w:rFonts w:ascii="Cambria" w:hAnsi="Cambria"/>
                <w:highlight w:val="yellow"/>
              </w:rPr>
              <w:t>Arushi was first girls’ shelter home under SBT. It is an initiative to offer 24 hour shelter to 50 girls between the ages of five years to18 years living on the streets.</w:t>
            </w:r>
          </w:p>
        </w:tc>
      </w:tr>
      <w:tr w:rsidR="00F909BC" w:rsidRPr="005C0ACD" w:rsidTr="002D3AF1">
        <w:trPr>
          <w:trHeight w:val="789"/>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Udaan</w:t>
            </w:r>
          </w:p>
        </w:tc>
        <w:tc>
          <w:tcPr>
            <w:tcW w:w="1811"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Girls</w:t>
            </w:r>
          </w:p>
        </w:tc>
        <w:tc>
          <w:tcPr>
            <w:tcW w:w="5435" w:type="dxa"/>
          </w:tcPr>
          <w:p w:rsidR="00F909BC" w:rsidRPr="005C0ACD" w:rsidRDefault="005C0ACD" w:rsidP="005C0ACD">
            <w:pPr>
              <w:pStyle w:val="TableParagraph"/>
              <w:spacing w:before="1" w:line="240" w:lineRule="auto"/>
              <w:ind w:left="106"/>
              <w:rPr>
                <w:rFonts w:ascii="Cambria" w:hAnsi="Cambria"/>
              </w:rPr>
            </w:pPr>
            <w:r>
              <w:rPr>
                <w:rFonts w:ascii="Cambria" w:hAnsi="Cambria"/>
              </w:rPr>
              <w:t>Udaan was started in the year 2010.</w:t>
            </w:r>
            <w:r w:rsidR="00F909BC" w:rsidRPr="005C0ACD">
              <w:rPr>
                <w:rFonts w:ascii="Cambria" w:hAnsi="Cambria"/>
              </w:rPr>
              <w:t xml:space="preserve"> It started with eigh</w:t>
            </w:r>
            <w:r>
              <w:rPr>
                <w:rFonts w:ascii="Cambria" w:hAnsi="Cambria"/>
              </w:rPr>
              <w:t>t girls and currently shelters 8</w:t>
            </w:r>
            <w:r w:rsidR="00F909BC" w:rsidRPr="005C0ACD">
              <w:rPr>
                <w:rFonts w:ascii="Cambria" w:hAnsi="Cambria"/>
              </w:rPr>
              <w:t>0 girls at a time.</w:t>
            </w:r>
          </w:p>
        </w:tc>
      </w:tr>
    </w:tbl>
    <w:p w:rsidR="00F909BC" w:rsidRPr="005C0ACD" w:rsidRDefault="00F909BC" w:rsidP="00F909BC">
      <w:pPr>
        <w:spacing w:before="344"/>
        <w:ind w:left="1417" w:right="1858"/>
        <w:jc w:val="center"/>
        <w:rPr>
          <w:rFonts w:ascii="Cambria" w:hAnsi="Cambria"/>
          <w:b/>
        </w:rPr>
      </w:pPr>
    </w:p>
    <w:p w:rsidR="005C0ACD" w:rsidRDefault="005C0ACD" w:rsidP="00F3164A">
      <w:pPr>
        <w:rPr>
          <w:rFonts w:ascii="Cambria" w:hAnsi="Cambria"/>
          <w:b/>
          <w:sz w:val="28"/>
          <w:szCs w:val="28"/>
        </w:rPr>
      </w:pPr>
    </w:p>
    <w:p w:rsidR="005C0ACD" w:rsidRDefault="005C0ACD" w:rsidP="00F3164A">
      <w:pPr>
        <w:rPr>
          <w:rFonts w:ascii="Cambria" w:hAnsi="Cambria"/>
          <w:b/>
          <w:sz w:val="28"/>
          <w:szCs w:val="28"/>
        </w:rPr>
      </w:pPr>
    </w:p>
    <w:p w:rsidR="005C0ACD" w:rsidRDefault="005C0ACD" w:rsidP="00F3164A">
      <w:pPr>
        <w:rPr>
          <w:rFonts w:ascii="Cambria" w:hAnsi="Cambria"/>
          <w:b/>
          <w:sz w:val="28"/>
          <w:szCs w:val="28"/>
        </w:rPr>
      </w:pPr>
    </w:p>
    <w:p w:rsidR="00F3164A" w:rsidRPr="005C0ACD" w:rsidRDefault="00F3164A" w:rsidP="00F3164A">
      <w:pPr>
        <w:rPr>
          <w:rFonts w:ascii="Cambria" w:hAnsi="Cambria"/>
          <w:b/>
          <w:sz w:val="28"/>
          <w:szCs w:val="28"/>
        </w:rPr>
      </w:pPr>
      <w:r w:rsidRPr="005C0ACD">
        <w:rPr>
          <w:rFonts w:ascii="Cambria" w:hAnsi="Cambria"/>
          <w:b/>
          <w:sz w:val="28"/>
          <w:szCs w:val="28"/>
        </w:rPr>
        <w:lastRenderedPageBreak/>
        <w:t>Key Activities and Progress Update-</w:t>
      </w:r>
    </w:p>
    <w:p w:rsidR="00FB3DFB" w:rsidRPr="005C0ACD" w:rsidRDefault="00FB3DFB" w:rsidP="00F3164A">
      <w:pPr>
        <w:rPr>
          <w:rFonts w:ascii="Cambria" w:hAnsi="Cambria"/>
        </w:rPr>
      </w:pPr>
    </w:p>
    <w:p w:rsidR="00FB3DFB" w:rsidRPr="005C0ACD" w:rsidRDefault="003432AE" w:rsidP="00085832">
      <w:pPr>
        <w:pStyle w:val="NormalWeb"/>
        <w:shd w:val="clear" w:color="auto" w:fill="FFFFFF"/>
        <w:spacing w:before="0" w:beforeAutospacing="0" w:after="0" w:afterAutospacing="0" w:line="300" w:lineRule="atLeast"/>
        <w:jc w:val="both"/>
        <w:rPr>
          <w:rFonts w:ascii="Cambria" w:hAnsi="Cambria"/>
          <w:sz w:val="22"/>
          <w:szCs w:val="22"/>
        </w:rPr>
      </w:pPr>
      <w:r w:rsidRPr="005C0ACD">
        <w:rPr>
          <w:rFonts w:ascii="Cambria" w:hAnsi="Cambria"/>
          <w:b/>
          <w:sz w:val="22"/>
          <w:szCs w:val="22"/>
        </w:rPr>
        <w:t>Residential Care</w:t>
      </w:r>
      <w:r w:rsidRPr="005C0ACD">
        <w:rPr>
          <w:rFonts w:ascii="Cambria" w:hAnsi="Cambria"/>
          <w:sz w:val="22"/>
          <w:szCs w:val="22"/>
        </w:rPr>
        <w:t xml:space="preserve"> –</w:t>
      </w:r>
    </w:p>
    <w:p w:rsidR="003432AE" w:rsidRPr="005C0ACD" w:rsidRDefault="003432AE" w:rsidP="00085832">
      <w:pPr>
        <w:pStyle w:val="NormalWeb"/>
        <w:shd w:val="clear" w:color="auto" w:fill="FFFFFF"/>
        <w:spacing w:before="0" w:beforeAutospacing="0" w:after="0" w:afterAutospacing="0" w:line="300" w:lineRule="atLeast"/>
        <w:jc w:val="both"/>
        <w:rPr>
          <w:rFonts w:ascii="Cambria" w:hAnsi="Cambria"/>
          <w:sz w:val="22"/>
          <w:szCs w:val="22"/>
        </w:rPr>
      </w:pPr>
      <w:r w:rsidRPr="005C0ACD">
        <w:rPr>
          <w:rFonts w:ascii="Cambria" w:hAnsi="Cambria" w:cs="Arial"/>
          <w:color w:val="000000"/>
          <w:sz w:val="22"/>
          <w:szCs w:val="22"/>
        </w:rPr>
        <w:t xml:space="preserve"> A safe space is the most critical need for any child to </w:t>
      </w:r>
      <w:proofErr w:type="spellStart"/>
      <w:r w:rsidRPr="005C0ACD">
        <w:rPr>
          <w:rFonts w:ascii="Cambria" w:hAnsi="Cambria" w:cs="Arial"/>
          <w:color w:val="000000"/>
          <w:sz w:val="22"/>
          <w:szCs w:val="22"/>
        </w:rPr>
        <w:t>realise</w:t>
      </w:r>
      <w:proofErr w:type="spellEnd"/>
      <w:r w:rsidRPr="005C0ACD">
        <w:rPr>
          <w:rFonts w:ascii="Cambria" w:hAnsi="Cambria" w:cs="Arial"/>
          <w:color w:val="000000"/>
          <w:sz w:val="22"/>
          <w:szCs w:val="22"/>
        </w:rPr>
        <w:t xml:space="preserve"> his/her own full potential. Thus, we started residential </w:t>
      </w:r>
      <w:proofErr w:type="spellStart"/>
      <w:r w:rsidRPr="005C0ACD">
        <w:rPr>
          <w:rFonts w:ascii="Cambria" w:hAnsi="Cambria" w:cs="Arial"/>
          <w:color w:val="000000"/>
          <w:sz w:val="22"/>
          <w:szCs w:val="22"/>
        </w:rPr>
        <w:t>programmes</w:t>
      </w:r>
      <w:proofErr w:type="spellEnd"/>
      <w:r w:rsidRPr="005C0ACD">
        <w:rPr>
          <w:rFonts w:ascii="Cambria" w:hAnsi="Cambria" w:cs="Arial"/>
          <w:color w:val="000000"/>
          <w:sz w:val="22"/>
          <w:szCs w:val="22"/>
        </w:rPr>
        <w:t xml:space="preserve"> to provide safe child friendly shelter for children rescued from street situations and any other distress situations.Children residing in these homes have a sense of belonging and call it their own home.</w:t>
      </w: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r w:rsidRPr="005C0ACD">
        <w:rPr>
          <w:rFonts w:ascii="Cambria" w:hAnsi="Cambria"/>
          <w:noProof/>
          <w:sz w:val="22"/>
          <w:szCs w:val="22"/>
        </w:rPr>
        <w:drawing>
          <wp:inline distT="0" distB="0" distL="0" distR="0">
            <wp:extent cx="3713260" cy="3124863"/>
            <wp:effectExtent l="0" t="0" r="1905" b="0"/>
            <wp:docPr id="9" name="Picture 9" descr="C:\Users\vijay saxena\Downloads\WhatsApp Image 2020-06-29 at 14.0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jay saxena\Downloads\WhatsApp Image 2020-06-29 at 14.01.01.jpe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4757" cy="3142954"/>
                    </a:xfrm>
                    <a:prstGeom prst="rect">
                      <a:avLst/>
                    </a:prstGeom>
                    <a:noFill/>
                    <a:ln>
                      <a:noFill/>
                    </a:ln>
                  </pic:spPr>
                </pic:pic>
              </a:graphicData>
            </a:graphic>
          </wp:inline>
        </w:drawing>
      </w: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FB3DFB" w:rsidP="003432AE">
      <w:pPr>
        <w:pStyle w:val="NormalWeb"/>
        <w:shd w:val="clear" w:color="auto" w:fill="FFFFFF"/>
        <w:spacing w:before="0" w:beforeAutospacing="0" w:after="0" w:afterAutospacing="0" w:line="300" w:lineRule="atLeast"/>
        <w:rPr>
          <w:rFonts w:ascii="Cambria" w:hAnsi="Cambria" w:cs="Arial"/>
          <w:b/>
          <w:color w:val="000000"/>
          <w:sz w:val="22"/>
          <w:szCs w:val="22"/>
        </w:rPr>
      </w:pPr>
      <w:r w:rsidRPr="005C0ACD">
        <w:rPr>
          <w:rFonts w:ascii="Cambria" w:hAnsi="Cambria" w:cs="Arial"/>
          <w:b/>
          <w:color w:val="000000"/>
          <w:sz w:val="22"/>
          <w:szCs w:val="22"/>
        </w:rPr>
        <w:t>Nutrition</w:t>
      </w:r>
    </w:p>
    <w:p w:rsidR="003432AE" w:rsidRPr="005C0ACD" w:rsidRDefault="003432AE" w:rsidP="00085832">
      <w:pPr>
        <w:pStyle w:val="NormalWeb"/>
        <w:shd w:val="clear" w:color="auto" w:fill="FFFFFF"/>
        <w:spacing w:before="0" w:beforeAutospacing="0" w:after="0" w:afterAutospacing="0" w:line="300" w:lineRule="atLeast"/>
        <w:jc w:val="both"/>
        <w:rPr>
          <w:rFonts w:ascii="Cambria" w:hAnsi="Cambria" w:cs="Arial"/>
          <w:color w:val="000000"/>
          <w:sz w:val="22"/>
          <w:szCs w:val="22"/>
        </w:rPr>
      </w:pPr>
      <w:r w:rsidRPr="005C0ACD">
        <w:rPr>
          <w:rFonts w:ascii="Cambria" w:hAnsi="Cambria" w:cs="Arial"/>
          <w:color w:val="000000"/>
          <w:sz w:val="22"/>
          <w:szCs w:val="22"/>
        </w:rPr>
        <w:t xml:space="preserve">To meet the nutritional needs of children, nutritionally-balanced and hot-cooked meals are served at </w:t>
      </w:r>
      <w:r w:rsidR="008A2216" w:rsidRPr="005C0ACD">
        <w:rPr>
          <w:rFonts w:ascii="Cambria" w:hAnsi="Cambria" w:cs="Arial"/>
          <w:color w:val="000000"/>
          <w:sz w:val="22"/>
          <w:szCs w:val="22"/>
        </w:rPr>
        <w:t xml:space="preserve">residential. </w:t>
      </w:r>
      <w:r w:rsidRPr="005C0ACD">
        <w:rPr>
          <w:rFonts w:ascii="Cambria" w:hAnsi="Cambria" w:cs="Arial"/>
          <w:color w:val="000000"/>
          <w:sz w:val="22"/>
          <w:szCs w:val="22"/>
        </w:rPr>
        <w:t>The meals are prepared in the kitchen space provided at the centre under the supervision of staff members to ensure safe and hygienic practices. In some cases, children have special nutritional requirements due to illness such as tuberculosis and malnutrition. Such children are provided with special nutrition including protein supplements, additional servings of fruits and milk as prescribed by the doctor.</w:t>
      </w:r>
    </w:p>
    <w:p w:rsidR="003432AE"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A79D6" w:rsidRDefault="00FA79D6"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A79D6" w:rsidRPr="005C0ACD" w:rsidRDefault="00FA79D6"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b/>
          <w:color w:val="000000"/>
          <w:sz w:val="22"/>
          <w:szCs w:val="22"/>
        </w:rPr>
      </w:pPr>
      <w:r w:rsidRPr="005C0ACD">
        <w:rPr>
          <w:rFonts w:ascii="Cambria" w:hAnsi="Cambria" w:cs="Arial"/>
          <w:b/>
          <w:color w:val="000000"/>
          <w:sz w:val="22"/>
          <w:szCs w:val="22"/>
        </w:rPr>
        <w:t>Education</w:t>
      </w:r>
    </w:p>
    <w:p w:rsidR="00FB3DFB"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r w:rsidRPr="005C0ACD">
        <w:rPr>
          <w:rFonts w:ascii="Cambria" w:hAnsi="Cambria" w:cs="Arial"/>
          <w:color w:val="000000"/>
          <w:sz w:val="22"/>
          <w:szCs w:val="22"/>
        </w:rPr>
        <w:t xml:space="preserve">Education is integral to any child’s development and hence all the children residing in the homes are </w:t>
      </w:r>
      <w:r w:rsidR="007A01B1" w:rsidRPr="005C0ACD">
        <w:rPr>
          <w:rFonts w:ascii="Cambria" w:hAnsi="Cambria" w:cs="Arial"/>
          <w:color w:val="000000"/>
          <w:sz w:val="22"/>
          <w:szCs w:val="22"/>
        </w:rPr>
        <w:t>connected</w:t>
      </w:r>
      <w:r w:rsidRPr="005C0ACD">
        <w:rPr>
          <w:rFonts w:ascii="Cambria" w:hAnsi="Cambria" w:cs="Arial"/>
          <w:color w:val="000000"/>
          <w:sz w:val="22"/>
          <w:szCs w:val="22"/>
        </w:rPr>
        <w:t xml:space="preserve"> with education either through formal, non-formal or </w:t>
      </w:r>
      <w:r w:rsidR="008A2216" w:rsidRPr="005C0ACD">
        <w:rPr>
          <w:rFonts w:ascii="Cambria" w:hAnsi="Cambria" w:cs="Arial"/>
          <w:color w:val="000000"/>
          <w:sz w:val="22"/>
          <w:szCs w:val="22"/>
        </w:rPr>
        <w:t>open</w:t>
      </w:r>
      <w:r w:rsidRPr="005C0ACD">
        <w:rPr>
          <w:rFonts w:ascii="Cambria" w:hAnsi="Cambria" w:cs="Arial"/>
          <w:color w:val="000000"/>
          <w:sz w:val="22"/>
          <w:szCs w:val="22"/>
        </w:rPr>
        <w:t xml:space="preserve"> school of learning depending on the strength of the </w:t>
      </w:r>
      <w:r w:rsidR="008A2216" w:rsidRPr="005C0ACD">
        <w:rPr>
          <w:rFonts w:ascii="Cambria" w:hAnsi="Cambria" w:cs="Arial"/>
          <w:color w:val="000000"/>
          <w:sz w:val="22"/>
          <w:szCs w:val="22"/>
        </w:rPr>
        <w:t>child.</w:t>
      </w:r>
      <w:r w:rsidR="008A2216">
        <w:rPr>
          <w:rFonts w:ascii="Cambria" w:hAnsi="Cambria" w:cs="Arial"/>
          <w:color w:val="000000"/>
          <w:sz w:val="22"/>
          <w:szCs w:val="22"/>
        </w:rPr>
        <w:t xml:space="preserve"> Each</w:t>
      </w:r>
      <w:r w:rsidR="00085832">
        <w:rPr>
          <w:rFonts w:ascii="Cambria" w:hAnsi="Cambria" w:cs="Arial"/>
          <w:color w:val="000000"/>
          <w:sz w:val="22"/>
          <w:szCs w:val="22"/>
        </w:rPr>
        <w:t xml:space="preserve"> centre has an in-house teacher who helps the children with their home work and also teaches the children who are studying through open learning.</w:t>
      </w: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r w:rsidRPr="005C0ACD">
        <w:rPr>
          <w:rFonts w:ascii="Cambria" w:hAnsi="Cambria" w:cs="Arial"/>
          <w:noProof/>
          <w:color w:val="000000"/>
          <w:sz w:val="22"/>
          <w:szCs w:val="22"/>
        </w:rPr>
        <w:lastRenderedPageBreak/>
        <w:drawing>
          <wp:inline distT="0" distB="0" distL="0" distR="0">
            <wp:extent cx="4651513" cy="2568271"/>
            <wp:effectExtent l="0" t="0" r="0" b="3810"/>
            <wp:docPr id="10" name="Picture 10" descr="C:\Users\Salaam Balak Trust\Downloads\Sports Classes by the volunteer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am Balak Trust\Downloads\Sports Classes by the volunteerr (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9179" cy="2566982"/>
                    </a:xfrm>
                    <a:prstGeom prst="rect">
                      <a:avLst/>
                    </a:prstGeom>
                    <a:noFill/>
                    <a:ln>
                      <a:noFill/>
                    </a:ln>
                  </pic:spPr>
                </pic:pic>
              </a:graphicData>
            </a:graphic>
          </wp:inline>
        </w:drawing>
      </w: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3432AE" w:rsidP="00FB3DFB">
      <w:pPr>
        <w:pStyle w:val="NormalWeb"/>
        <w:shd w:val="clear" w:color="auto" w:fill="FFFFFF"/>
        <w:spacing w:before="0" w:beforeAutospacing="0" w:after="0" w:afterAutospacing="0" w:line="300" w:lineRule="atLeast"/>
        <w:rPr>
          <w:rFonts w:ascii="Cambria" w:hAnsi="Cambria" w:cs="Arial"/>
          <w:b/>
          <w:color w:val="000000"/>
          <w:sz w:val="22"/>
          <w:szCs w:val="22"/>
        </w:rPr>
      </w:pPr>
      <w:r w:rsidRPr="005C0ACD">
        <w:rPr>
          <w:rFonts w:ascii="Cambria" w:hAnsi="Cambria" w:cs="Arial"/>
          <w:b/>
          <w:color w:val="000000"/>
          <w:sz w:val="22"/>
          <w:szCs w:val="22"/>
        </w:rPr>
        <w:t>Medical Care</w:t>
      </w:r>
    </w:p>
    <w:p w:rsidR="003432AE" w:rsidRPr="005C0ACD" w:rsidRDefault="003432AE" w:rsidP="00085832">
      <w:pPr>
        <w:pStyle w:val="NormalWeb"/>
        <w:shd w:val="clear" w:color="auto" w:fill="FFFFFF"/>
        <w:spacing w:before="0" w:beforeAutospacing="0" w:after="0" w:afterAutospacing="0" w:line="300" w:lineRule="atLeast"/>
        <w:jc w:val="both"/>
        <w:rPr>
          <w:rFonts w:ascii="Cambria" w:hAnsi="Cambria" w:cs="Arial"/>
          <w:color w:val="000000"/>
          <w:sz w:val="22"/>
          <w:szCs w:val="22"/>
          <w:shd w:val="clear" w:color="auto" w:fill="FFFFFF"/>
        </w:rPr>
      </w:pPr>
      <w:r w:rsidRPr="005C0ACD">
        <w:rPr>
          <w:rFonts w:ascii="Cambria" w:hAnsi="Cambria" w:cs="Arial"/>
          <w:color w:val="000000"/>
          <w:sz w:val="22"/>
          <w:szCs w:val="22"/>
          <w:shd w:val="clear" w:color="auto" w:fill="FFFFFF"/>
        </w:rPr>
        <w:t>Children on the streets live in unsanitary conditions and are prone to various infections and diseases. Therefore, regular medical check-ups of the children are done at the full</w:t>
      </w:r>
      <w:r w:rsidR="0028103F" w:rsidRPr="005C0ACD">
        <w:rPr>
          <w:rFonts w:ascii="Cambria" w:hAnsi="Cambria" w:cs="Arial"/>
          <w:color w:val="000000"/>
          <w:sz w:val="22"/>
          <w:szCs w:val="22"/>
          <w:shd w:val="clear" w:color="auto" w:fill="FFFFFF"/>
        </w:rPr>
        <w:t xml:space="preserve"> care residential </w:t>
      </w:r>
      <w:proofErr w:type="spellStart"/>
      <w:r w:rsidR="0028103F" w:rsidRPr="005C0ACD">
        <w:rPr>
          <w:rFonts w:ascii="Cambria" w:hAnsi="Cambria" w:cs="Arial"/>
          <w:color w:val="000000"/>
          <w:sz w:val="22"/>
          <w:szCs w:val="22"/>
          <w:shd w:val="clear" w:color="auto" w:fill="FFFFFF"/>
        </w:rPr>
        <w:t>centres</w:t>
      </w:r>
      <w:proofErr w:type="spellEnd"/>
      <w:r w:rsidR="0028103F" w:rsidRPr="005C0ACD">
        <w:rPr>
          <w:rFonts w:ascii="Cambria" w:hAnsi="Cambria" w:cs="Arial"/>
          <w:color w:val="000000"/>
          <w:sz w:val="22"/>
          <w:szCs w:val="22"/>
          <w:shd w:val="clear" w:color="auto" w:fill="FFFFFF"/>
        </w:rPr>
        <w:t>.</w:t>
      </w:r>
      <w:r w:rsidRPr="005C0ACD">
        <w:rPr>
          <w:rFonts w:ascii="Cambria" w:hAnsi="Cambria" w:cs="Arial"/>
          <w:color w:val="000000"/>
          <w:sz w:val="22"/>
          <w:szCs w:val="22"/>
          <w:shd w:val="clear" w:color="auto" w:fill="FFFFFF"/>
        </w:rPr>
        <w:t xml:space="preserve"> Individual health cards are maintained for each child. Whenever required, pathological tests are conducted as per the recommendation of the doctors. We have a full-time doctor employed with SBT solely for this purpose. Apart from that we also invite external doctors or get our children treated by speciali</w:t>
      </w:r>
      <w:r w:rsidR="0028103F" w:rsidRPr="005C0ACD">
        <w:rPr>
          <w:rFonts w:ascii="Cambria" w:hAnsi="Cambria" w:cs="Arial"/>
          <w:color w:val="000000"/>
          <w:sz w:val="22"/>
          <w:szCs w:val="22"/>
          <w:shd w:val="clear" w:color="auto" w:fill="FFFFFF"/>
        </w:rPr>
        <w:t xml:space="preserve">sts at hospitals. </w:t>
      </w:r>
    </w:p>
    <w:p w:rsidR="0028103F" w:rsidRPr="005C0ACD" w:rsidRDefault="0028103F" w:rsidP="003432AE">
      <w:pPr>
        <w:pStyle w:val="NormalWeb"/>
        <w:shd w:val="clear" w:color="auto" w:fill="FFFFFF"/>
        <w:spacing w:before="0" w:beforeAutospacing="0" w:after="0" w:afterAutospacing="0" w:line="300" w:lineRule="atLeast"/>
        <w:rPr>
          <w:rFonts w:ascii="Cambria" w:hAnsi="Cambria" w:cs="Arial"/>
          <w:color w:val="000000"/>
          <w:sz w:val="22"/>
          <w:szCs w:val="22"/>
          <w:shd w:val="clear" w:color="auto" w:fill="FFFFFF"/>
        </w:rPr>
      </w:pPr>
    </w:p>
    <w:p w:rsidR="0028103F" w:rsidRDefault="0028103F" w:rsidP="003432AE">
      <w:pPr>
        <w:pStyle w:val="NormalWeb"/>
        <w:shd w:val="clear" w:color="auto" w:fill="FFFFFF"/>
        <w:spacing w:before="0" w:beforeAutospacing="0" w:after="0" w:afterAutospacing="0" w:line="300" w:lineRule="atLeast"/>
        <w:rPr>
          <w:rFonts w:ascii="Cambria" w:hAnsi="Cambria" w:cs="Arial"/>
          <w:b/>
          <w:color w:val="000000"/>
          <w:sz w:val="22"/>
          <w:szCs w:val="22"/>
          <w:shd w:val="clear" w:color="auto" w:fill="FFFFFF"/>
        </w:rPr>
      </w:pPr>
      <w:r w:rsidRPr="005C0ACD">
        <w:rPr>
          <w:rFonts w:ascii="Cambria" w:hAnsi="Cambria" w:cs="Arial"/>
          <w:b/>
          <w:color w:val="000000"/>
          <w:sz w:val="22"/>
          <w:szCs w:val="22"/>
          <w:shd w:val="clear" w:color="auto" w:fill="FFFFFF"/>
        </w:rPr>
        <w:t>Mental Health-</w:t>
      </w:r>
    </w:p>
    <w:p w:rsidR="008A2216" w:rsidRPr="005C0ACD" w:rsidRDefault="008A2216" w:rsidP="003432AE">
      <w:pPr>
        <w:pStyle w:val="NormalWeb"/>
        <w:shd w:val="clear" w:color="auto" w:fill="FFFFFF"/>
        <w:spacing w:before="0" w:beforeAutospacing="0" w:after="0" w:afterAutospacing="0" w:line="300" w:lineRule="atLeast"/>
        <w:rPr>
          <w:rFonts w:ascii="Cambria" w:hAnsi="Cambria" w:cs="Arial"/>
          <w:b/>
          <w:color w:val="000000"/>
          <w:sz w:val="22"/>
          <w:szCs w:val="22"/>
          <w:shd w:val="clear" w:color="auto" w:fill="FFFFFF"/>
        </w:rPr>
      </w:pPr>
    </w:p>
    <w:p w:rsidR="0028103F" w:rsidRPr="005C0ACD" w:rsidRDefault="0028103F" w:rsidP="00FB3DFB">
      <w:pPr>
        <w:pStyle w:val="BodyText"/>
        <w:spacing w:line="259" w:lineRule="auto"/>
        <w:ind w:right="536"/>
        <w:jc w:val="both"/>
        <w:rPr>
          <w:rFonts w:ascii="Cambria" w:hAnsi="Cambria"/>
          <w:sz w:val="22"/>
          <w:szCs w:val="22"/>
        </w:rPr>
      </w:pPr>
      <w:r w:rsidRPr="005C0ACD">
        <w:rPr>
          <w:rFonts w:ascii="Cambria" w:hAnsi="Cambria"/>
          <w:sz w:val="22"/>
          <w:szCs w:val="22"/>
        </w:rPr>
        <w:t>Full-time</w:t>
      </w:r>
      <w:r w:rsidR="008A2216">
        <w:rPr>
          <w:rFonts w:ascii="Cambria" w:hAnsi="Cambria"/>
          <w:sz w:val="22"/>
          <w:szCs w:val="22"/>
        </w:rPr>
        <w:t xml:space="preserve"> </w:t>
      </w:r>
      <w:r w:rsidRPr="005C0ACD">
        <w:rPr>
          <w:rFonts w:ascii="Cambria" w:hAnsi="Cambria"/>
          <w:sz w:val="22"/>
          <w:szCs w:val="22"/>
        </w:rPr>
        <w:t>mental</w:t>
      </w:r>
      <w:r w:rsidR="008A2216">
        <w:rPr>
          <w:rFonts w:ascii="Cambria" w:hAnsi="Cambria"/>
          <w:sz w:val="22"/>
          <w:szCs w:val="22"/>
        </w:rPr>
        <w:t xml:space="preserve"> </w:t>
      </w:r>
      <w:r w:rsidRPr="005C0ACD">
        <w:rPr>
          <w:rFonts w:ascii="Cambria" w:hAnsi="Cambria"/>
          <w:sz w:val="22"/>
          <w:szCs w:val="22"/>
        </w:rPr>
        <w:t>health</w:t>
      </w:r>
      <w:r w:rsidR="008A2216">
        <w:rPr>
          <w:rFonts w:ascii="Cambria" w:hAnsi="Cambria"/>
          <w:sz w:val="22"/>
          <w:szCs w:val="22"/>
        </w:rPr>
        <w:t xml:space="preserve"> </w:t>
      </w:r>
      <w:r w:rsidRPr="005C0ACD">
        <w:rPr>
          <w:rFonts w:ascii="Cambria" w:hAnsi="Cambria"/>
          <w:sz w:val="22"/>
          <w:szCs w:val="22"/>
        </w:rPr>
        <w:t>professional</w:t>
      </w:r>
      <w:r w:rsidR="008A2216">
        <w:rPr>
          <w:rFonts w:ascii="Cambria" w:hAnsi="Cambria"/>
          <w:sz w:val="22"/>
          <w:szCs w:val="22"/>
        </w:rPr>
        <w:t xml:space="preserve">s </w:t>
      </w:r>
      <w:r w:rsidRPr="005C0ACD">
        <w:rPr>
          <w:rFonts w:ascii="Cambria" w:hAnsi="Cambria"/>
          <w:sz w:val="22"/>
          <w:szCs w:val="22"/>
        </w:rPr>
        <w:t>appointed</w:t>
      </w:r>
      <w:r w:rsidR="008A2216">
        <w:rPr>
          <w:rFonts w:ascii="Cambria" w:hAnsi="Cambria"/>
          <w:sz w:val="22"/>
          <w:szCs w:val="22"/>
        </w:rPr>
        <w:t xml:space="preserve"> </w:t>
      </w:r>
      <w:r w:rsidRPr="005C0ACD">
        <w:rPr>
          <w:rFonts w:ascii="Cambria" w:hAnsi="Cambria"/>
          <w:sz w:val="22"/>
          <w:szCs w:val="22"/>
        </w:rPr>
        <w:t>in the</w:t>
      </w:r>
      <w:r w:rsidR="008A2216">
        <w:rPr>
          <w:rFonts w:ascii="Cambria" w:hAnsi="Cambria"/>
          <w:sz w:val="22"/>
          <w:szCs w:val="22"/>
        </w:rPr>
        <w:t xml:space="preserve"> </w:t>
      </w:r>
      <w:r w:rsidRPr="005C0ACD">
        <w:rPr>
          <w:rFonts w:ascii="Cambria" w:hAnsi="Cambria"/>
          <w:sz w:val="22"/>
          <w:szCs w:val="22"/>
        </w:rPr>
        <w:t>centre</w:t>
      </w:r>
      <w:r w:rsidR="008A2216">
        <w:rPr>
          <w:rFonts w:ascii="Cambria" w:hAnsi="Cambria"/>
          <w:sz w:val="22"/>
          <w:szCs w:val="22"/>
        </w:rPr>
        <w:t xml:space="preserve"> </w:t>
      </w:r>
      <w:r w:rsidRPr="005C0ACD">
        <w:rPr>
          <w:rFonts w:ascii="Cambria" w:hAnsi="Cambria"/>
          <w:sz w:val="22"/>
          <w:szCs w:val="22"/>
        </w:rPr>
        <w:t>provide</w:t>
      </w:r>
      <w:r w:rsidR="008A2216">
        <w:rPr>
          <w:rFonts w:ascii="Cambria" w:hAnsi="Cambria"/>
          <w:sz w:val="22"/>
          <w:szCs w:val="22"/>
        </w:rPr>
        <w:t xml:space="preserve">s </w:t>
      </w:r>
      <w:r w:rsidR="008A2216" w:rsidRPr="005C0ACD">
        <w:rPr>
          <w:rFonts w:ascii="Cambria" w:hAnsi="Cambria"/>
          <w:sz w:val="22"/>
          <w:szCs w:val="22"/>
        </w:rPr>
        <w:t>psychological</w:t>
      </w:r>
      <w:r w:rsidR="008A2216">
        <w:rPr>
          <w:rFonts w:ascii="Cambria" w:hAnsi="Cambria"/>
          <w:sz w:val="22"/>
          <w:szCs w:val="22"/>
        </w:rPr>
        <w:t xml:space="preserve"> </w:t>
      </w:r>
      <w:r w:rsidRPr="005C0ACD">
        <w:rPr>
          <w:rFonts w:ascii="Cambria" w:hAnsi="Cambria"/>
          <w:sz w:val="22"/>
          <w:szCs w:val="22"/>
        </w:rPr>
        <w:t>support</w:t>
      </w:r>
      <w:r w:rsidR="008A2216">
        <w:rPr>
          <w:rFonts w:ascii="Cambria" w:hAnsi="Cambria"/>
          <w:sz w:val="22"/>
          <w:szCs w:val="22"/>
        </w:rPr>
        <w:t xml:space="preserve"> </w:t>
      </w:r>
      <w:r w:rsidRPr="005C0ACD">
        <w:rPr>
          <w:rFonts w:ascii="Cambria" w:hAnsi="Cambria"/>
          <w:sz w:val="22"/>
          <w:szCs w:val="22"/>
        </w:rPr>
        <w:t>and</w:t>
      </w:r>
      <w:r w:rsidR="008A2216">
        <w:rPr>
          <w:rFonts w:ascii="Cambria" w:hAnsi="Cambria"/>
          <w:sz w:val="22"/>
          <w:szCs w:val="22"/>
        </w:rPr>
        <w:t xml:space="preserve"> counseling </w:t>
      </w:r>
      <w:r w:rsidRPr="005C0ACD">
        <w:rPr>
          <w:rFonts w:ascii="Cambria" w:hAnsi="Cambria"/>
          <w:sz w:val="22"/>
          <w:szCs w:val="22"/>
        </w:rPr>
        <w:t>to</w:t>
      </w:r>
      <w:r w:rsidR="008A2216">
        <w:rPr>
          <w:rFonts w:ascii="Cambria" w:hAnsi="Cambria"/>
          <w:sz w:val="22"/>
          <w:szCs w:val="22"/>
        </w:rPr>
        <w:t xml:space="preserve"> </w:t>
      </w:r>
      <w:r w:rsidRPr="005C0ACD">
        <w:rPr>
          <w:rFonts w:ascii="Cambria" w:hAnsi="Cambria"/>
          <w:sz w:val="22"/>
          <w:szCs w:val="22"/>
        </w:rPr>
        <w:t>children.</w:t>
      </w:r>
      <w:r w:rsidR="008A2216">
        <w:rPr>
          <w:rFonts w:ascii="Cambria" w:hAnsi="Cambria"/>
          <w:sz w:val="22"/>
          <w:szCs w:val="22"/>
        </w:rPr>
        <w:t xml:space="preserve"> </w:t>
      </w:r>
      <w:r w:rsidRPr="005C0ACD">
        <w:rPr>
          <w:rFonts w:ascii="Cambria" w:hAnsi="Cambria"/>
          <w:sz w:val="22"/>
          <w:szCs w:val="22"/>
        </w:rPr>
        <w:t>The</w:t>
      </w:r>
      <w:r w:rsidR="008A2216">
        <w:rPr>
          <w:rFonts w:ascii="Cambria" w:hAnsi="Cambria"/>
          <w:sz w:val="22"/>
          <w:szCs w:val="22"/>
        </w:rPr>
        <w:t xml:space="preserve"> </w:t>
      </w:r>
      <w:r w:rsidRPr="005C0ACD">
        <w:rPr>
          <w:rFonts w:ascii="Cambria" w:hAnsi="Cambria"/>
          <w:sz w:val="22"/>
          <w:szCs w:val="22"/>
        </w:rPr>
        <w:t>mental</w:t>
      </w:r>
      <w:r w:rsidR="008A2216">
        <w:rPr>
          <w:rFonts w:ascii="Cambria" w:hAnsi="Cambria"/>
          <w:sz w:val="22"/>
          <w:szCs w:val="22"/>
        </w:rPr>
        <w:t xml:space="preserve"> </w:t>
      </w:r>
      <w:r w:rsidRPr="005C0ACD">
        <w:rPr>
          <w:rFonts w:ascii="Cambria" w:hAnsi="Cambria"/>
          <w:sz w:val="22"/>
          <w:szCs w:val="22"/>
        </w:rPr>
        <w:t>health</w:t>
      </w:r>
      <w:r w:rsidR="008A2216">
        <w:rPr>
          <w:rFonts w:ascii="Cambria" w:hAnsi="Cambria"/>
          <w:sz w:val="22"/>
          <w:szCs w:val="22"/>
        </w:rPr>
        <w:t xml:space="preserve"> </w:t>
      </w:r>
      <w:r w:rsidRPr="005C0ACD">
        <w:rPr>
          <w:rFonts w:ascii="Cambria" w:hAnsi="Cambria"/>
          <w:sz w:val="22"/>
          <w:szCs w:val="22"/>
        </w:rPr>
        <w:t>and psychological</w:t>
      </w:r>
      <w:r w:rsidR="008A2216">
        <w:rPr>
          <w:rFonts w:ascii="Cambria" w:hAnsi="Cambria"/>
          <w:sz w:val="22"/>
          <w:szCs w:val="22"/>
        </w:rPr>
        <w:t xml:space="preserve"> </w:t>
      </w:r>
      <w:r w:rsidRPr="005C0ACD">
        <w:rPr>
          <w:rFonts w:ascii="Cambria" w:hAnsi="Cambria"/>
          <w:sz w:val="22"/>
          <w:szCs w:val="22"/>
        </w:rPr>
        <w:t>support</w:t>
      </w:r>
      <w:r w:rsidR="008A2216">
        <w:rPr>
          <w:rFonts w:ascii="Cambria" w:hAnsi="Cambria"/>
          <w:sz w:val="22"/>
          <w:szCs w:val="22"/>
        </w:rPr>
        <w:t xml:space="preserve"> </w:t>
      </w:r>
      <w:r w:rsidRPr="005C0ACD">
        <w:rPr>
          <w:rFonts w:ascii="Cambria" w:hAnsi="Cambria"/>
          <w:sz w:val="22"/>
          <w:szCs w:val="22"/>
        </w:rPr>
        <w:t>helps</w:t>
      </w:r>
      <w:r w:rsidR="008A2216">
        <w:rPr>
          <w:rFonts w:ascii="Cambria" w:hAnsi="Cambria"/>
          <w:sz w:val="22"/>
          <w:szCs w:val="22"/>
        </w:rPr>
        <w:t xml:space="preserve"> </w:t>
      </w:r>
      <w:r w:rsidRPr="005C0ACD">
        <w:rPr>
          <w:rFonts w:ascii="Cambria" w:hAnsi="Cambria"/>
          <w:sz w:val="22"/>
          <w:szCs w:val="22"/>
        </w:rPr>
        <w:t>children</w:t>
      </w:r>
      <w:r w:rsidR="008A2216">
        <w:rPr>
          <w:rFonts w:ascii="Cambria" w:hAnsi="Cambria"/>
          <w:sz w:val="22"/>
          <w:szCs w:val="22"/>
        </w:rPr>
        <w:t xml:space="preserve"> </w:t>
      </w:r>
      <w:r w:rsidRPr="005C0ACD">
        <w:rPr>
          <w:rFonts w:ascii="Cambria" w:hAnsi="Cambria"/>
          <w:sz w:val="22"/>
          <w:szCs w:val="22"/>
        </w:rPr>
        <w:t>rescued</w:t>
      </w:r>
      <w:r w:rsidR="008A2216">
        <w:rPr>
          <w:rFonts w:ascii="Cambria" w:hAnsi="Cambria"/>
          <w:sz w:val="22"/>
          <w:szCs w:val="22"/>
        </w:rPr>
        <w:t xml:space="preserve"> </w:t>
      </w:r>
      <w:r w:rsidRPr="005C0ACD">
        <w:rPr>
          <w:rFonts w:ascii="Cambria" w:hAnsi="Cambria"/>
          <w:sz w:val="22"/>
          <w:szCs w:val="22"/>
        </w:rPr>
        <w:t>from</w:t>
      </w:r>
      <w:r w:rsidR="008A2216">
        <w:rPr>
          <w:rFonts w:ascii="Cambria" w:hAnsi="Cambria"/>
          <w:sz w:val="22"/>
          <w:szCs w:val="22"/>
        </w:rPr>
        <w:t xml:space="preserve"> </w:t>
      </w:r>
      <w:r w:rsidRPr="005C0ACD">
        <w:rPr>
          <w:rFonts w:ascii="Cambria" w:hAnsi="Cambria"/>
          <w:sz w:val="22"/>
          <w:szCs w:val="22"/>
        </w:rPr>
        <w:t>the</w:t>
      </w:r>
      <w:r w:rsidR="008A2216">
        <w:rPr>
          <w:rFonts w:ascii="Cambria" w:hAnsi="Cambria"/>
          <w:sz w:val="22"/>
          <w:szCs w:val="22"/>
        </w:rPr>
        <w:t xml:space="preserve"> </w:t>
      </w:r>
      <w:r w:rsidRPr="005C0ACD">
        <w:rPr>
          <w:rFonts w:ascii="Cambria" w:hAnsi="Cambria"/>
          <w:sz w:val="22"/>
          <w:szCs w:val="22"/>
        </w:rPr>
        <w:t>streets</w:t>
      </w:r>
      <w:r w:rsidR="008A2216">
        <w:rPr>
          <w:rFonts w:ascii="Cambria" w:hAnsi="Cambria"/>
          <w:sz w:val="22"/>
          <w:szCs w:val="22"/>
        </w:rPr>
        <w:t xml:space="preserve"> </w:t>
      </w:r>
      <w:r w:rsidRPr="005C0ACD">
        <w:rPr>
          <w:rFonts w:ascii="Cambria" w:hAnsi="Cambria"/>
          <w:sz w:val="22"/>
          <w:szCs w:val="22"/>
        </w:rPr>
        <w:t>get</w:t>
      </w:r>
      <w:r w:rsidR="008A2216">
        <w:rPr>
          <w:rFonts w:ascii="Cambria" w:hAnsi="Cambria"/>
          <w:sz w:val="22"/>
          <w:szCs w:val="22"/>
        </w:rPr>
        <w:t xml:space="preserve"> </w:t>
      </w:r>
      <w:r w:rsidRPr="005C0ACD">
        <w:rPr>
          <w:rFonts w:ascii="Cambria" w:hAnsi="Cambria"/>
          <w:sz w:val="22"/>
          <w:szCs w:val="22"/>
        </w:rPr>
        <w:t>over</w:t>
      </w:r>
      <w:r w:rsidR="008A2216">
        <w:rPr>
          <w:rFonts w:ascii="Cambria" w:hAnsi="Cambria"/>
          <w:sz w:val="22"/>
          <w:szCs w:val="22"/>
        </w:rPr>
        <w:t xml:space="preserve"> </w:t>
      </w:r>
      <w:r w:rsidRPr="005C0ACD">
        <w:rPr>
          <w:rFonts w:ascii="Cambria" w:hAnsi="Cambria"/>
          <w:sz w:val="22"/>
          <w:szCs w:val="22"/>
        </w:rPr>
        <w:t>their</w:t>
      </w:r>
      <w:r w:rsidR="008A2216">
        <w:rPr>
          <w:rFonts w:ascii="Cambria" w:hAnsi="Cambria"/>
          <w:sz w:val="22"/>
          <w:szCs w:val="22"/>
        </w:rPr>
        <w:t xml:space="preserve"> </w:t>
      </w:r>
      <w:r w:rsidRPr="005C0ACD">
        <w:rPr>
          <w:rFonts w:ascii="Cambria" w:hAnsi="Cambria"/>
          <w:sz w:val="22"/>
          <w:szCs w:val="22"/>
        </w:rPr>
        <w:t>traumatic</w:t>
      </w:r>
      <w:r w:rsidR="008A2216">
        <w:rPr>
          <w:rFonts w:ascii="Cambria" w:hAnsi="Cambria"/>
          <w:sz w:val="22"/>
          <w:szCs w:val="22"/>
        </w:rPr>
        <w:t xml:space="preserve"> </w:t>
      </w:r>
      <w:r w:rsidR="008A2216" w:rsidRPr="005C0ACD">
        <w:rPr>
          <w:rFonts w:ascii="Cambria" w:hAnsi="Cambria"/>
          <w:sz w:val="22"/>
          <w:szCs w:val="22"/>
        </w:rPr>
        <w:t>past.</w:t>
      </w:r>
      <w:r w:rsidR="008A2216">
        <w:rPr>
          <w:rFonts w:ascii="Cambria" w:hAnsi="Cambria"/>
          <w:sz w:val="22"/>
          <w:szCs w:val="22"/>
        </w:rPr>
        <w:t xml:space="preserve"> There are</w:t>
      </w:r>
      <w:r w:rsidR="005C0ACD">
        <w:rPr>
          <w:rFonts w:ascii="Cambria" w:hAnsi="Cambria"/>
          <w:sz w:val="22"/>
          <w:szCs w:val="22"/>
        </w:rPr>
        <w:t xml:space="preserve"> a team of 9 psychologists with a senior Psychiatrist who work towards the management plan of children having psychological difficulties.</w:t>
      </w:r>
    </w:p>
    <w:p w:rsidR="0028103F" w:rsidRPr="005C0ACD" w:rsidRDefault="0028103F" w:rsidP="0028103F">
      <w:pPr>
        <w:pStyle w:val="BodyText"/>
        <w:spacing w:line="259" w:lineRule="auto"/>
        <w:ind w:left="100" w:right="536"/>
        <w:jc w:val="both"/>
        <w:rPr>
          <w:rFonts w:ascii="Cambria" w:hAnsi="Cambria"/>
          <w:sz w:val="22"/>
          <w:szCs w:val="22"/>
        </w:rPr>
      </w:pPr>
    </w:p>
    <w:p w:rsidR="0028103F" w:rsidRPr="005C0ACD" w:rsidRDefault="0028103F" w:rsidP="00FB3DFB">
      <w:pPr>
        <w:pStyle w:val="BodyText"/>
        <w:spacing w:line="259" w:lineRule="auto"/>
        <w:ind w:right="536"/>
        <w:jc w:val="both"/>
        <w:rPr>
          <w:rFonts w:ascii="Cambria" w:hAnsi="Cambria"/>
          <w:b/>
        </w:rPr>
      </w:pPr>
      <w:r w:rsidRPr="005C0ACD">
        <w:rPr>
          <w:rFonts w:ascii="Cambria" w:hAnsi="Cambria"/>
          <w:b/>
        </w:rPr>
        <w:t>Vocational Training</w:t>
      </w:r>
      <w:r w:rsidR="007C625E" w:rsidRPr="005C0ACD">
        <w:rPr>
          <w:rFonts w:ascii="Cambria" w:hAnsi="Cambria"/>
          <w:b/>
        </w:rPr>
        <w:t xml:space="preserve"> and Job Placement </w:t>
      </w:r>
      <w:r w:rsidR="00FB3DFB" w:rsidRPr="005C0ACD">
        <w:rPr>
          <w:rFonts w:ascii="Cambria" w:hAnsi="Cambria"/>
          <w:b/>
        </w:rPr>
        <w:t>-</w:t>
      </w:r>
    </w:p>
    <w:p w:rsidR="0028103F" w:rsidRPr="005C0ACD" w:rsidRDefault="0028103F" w:rsidP="00FB3DFB">
      <w:pPr>
        <w:pStyle w:val="BodyText"/>
        <w:spacing w:line="259" w:lineRule="auto"/>
        <w:ind w:right="534"/>
        <w:jc w:val="both"/>
        <w:rPr>
          <w:rFonts w:ascii="Cambria" w:hAnsi="Cambria"/>
          <w:sz w:val="22"/>
          <w:szCs w:val="22"/>
        </w:rPr>
      </w:pPr>
      <w:r w:rsidRPr="005C0ACD">
        <w:rPr>
          <w:rFonts w:ascii="Cambria" w:hAnsi="Cambria"/>
          <w:sz w:val="22"/>
          <w:szCs w:val="22"/>
        </w:rPr>
        <w:t>Children who are above 16 and/or have completed Class10</w:t>
      </w:r>
      <w:r w:rsidR="008A2216">
        <w:rPr>
          <w:rFonts w:ascii="Cambria" w:hAnsi="Cambria"/>
          <w:sz w:val="22"/>
          <w:szCs w:val="22"/>
        </w:rPr>
        <w:t xml:space="preserve"> </w:t>
      </w:r>
      <w:r w:rsidRPr="005C0ACD">
        <w:rPr>
          <w:rFonts w:ascii="Cambria" w:hAnsi="Cambria"/>
          <w:sz w:val="22"/>
          <w:szCs w:val="22"/>
        </w:rPr>
        <w:t>are</w:t>
      </w:r>
      <w:r w:rsidR="008A2216">
        <w:rPr>
          <w:rFonts w:ascii="Cambria" w:hAnsi="Cambria"/>
          <w:sz w:val="22"/>
          <w:szCs w:val="22"/>
        </w:rPr>
        <w:t xml:space="preserve"> </w:t>
      </w:r>
      <w:r w:rsidRPr="005C0ACD">
        <w:rPr>
          <w:rFonts w:ascii="Cambria" w:hAnsi="Cambria"/>
          <w:sz w:val="22"/>
          <w:szCs w:val="22"/>
        </w:rPr>
        <w:t>linked</w:t>
      </w:r>
      <w:r w:rsidR="008A2216">
        <w:rPr>
          <w:rFonts w:ascii="Cambria" w:hAnsi="Cambria"/>
          <w:sz w:val="22"/>
          <w:szCs w:val="22"/>
        </w:rPr>
        <w:t xml:space="preserve"> </w:t>
      </w:r>
      <w:r w:rsidRPr="005C0ACD">
        <w:rPr>
          <w:rFonts w:ascii="Cambria" w:hAnsi="Cambria"/>
          <w:sz w:val="22"/>
          <w:szCs w:val="22"/>
        </w:rPr>
        <w:t>to</w:t>
      </w:r>
      <w:r w:rsidR="008A2216">
        <w:rPr>
          <w:rFonts w:ascii="Cambria" w:hAnsi="Cambria"/>
          <w:sz w:val="22"/>
          <w:szCs w:val="22"/>
        </w:rPr>
        <w:t xml:space="preserve"> </w:t>
      </w:r>
      <w:r w:rsidRPr="005C0ACD">
        <w:rPr>
          <w:rFonts w:ascii="Cambria" w:hAnsi="Cambria"/>
          <w:sz w:val="22"/>
          <w:szCs w:val="22"/>
        </w:rPr>
        <w:t>a</w:t>
      </w:r>
      <w:r w:rsidR="008A2216">
        <w:rPr>
          <w:rFonts w:ascii="Cambria" w:hAnsi="Cambria"/>
          <w:sz w:val="22"/>
          <w:szCs w:val="22"/>
        </w:rPr>
        <w:t xml:space="preserve"> </w:t>
      </w:r>
      <w:r w:rsidRPr="005C0ACD">
        <w:rPr>
          <w:rFonts w:ascii="Cambria" w:hAnsi="Cambria"/>
          <w:sz w:val="22"/>
          <w:szCs w:val="22"/>
        </w:rPr>
        <w:t>wide</w:t>
      </w:r>
      <w:r w:rsidR="008A2216">
        <w:rPr>
          <w:rFonts w:ascii="Cambria" w:hAnsi="Cambria"/>
          <w:sz w:val="22"/>
          <w:szCs w:val="22"/>
        </w:rPr>
        <w:t xml:space="preserve"> </w:t>
      </w:r>
      <w:r w:rsidRPr="005C0ACD">
        <w:rPr>
          <w:rFonts w:ascii="Cambria" w:hAnsi="Cambria"/>
          <w:sz w:val="22"/>
          <w:szCs w:val="22"/>
        </w:rPr>
        <w:t>range</w:t>
      </w:r>
      <w:r w:rsidR="008A2216">
        <w:rPr>
          <w:rFonts w:ascii="Cambria" w:hAnsi="Cambria"/>
          <w:sz w:val="22"/>
          <w:szCs w:val="22"/>
        </w:rPr>
        <w:t xml:space="preserve"> </w:t>
      </w:r>
      <w:r w:rsidRPr="005C0ACD">
        <w:rPr>
          <w:rFonts w:ascii="Cambria" w:hAnsi="Cambria"/>
          <w:sz w:val="22"/>
          <w:szCs w:val="22"/>
        </w:rPr>
        <w:t>of</w:t>
      </w:r>
      <w:r w:rsidR="008A2216">
        <w:rPr>
          <w:rFonts w:ascii="Cambria" w:hAnsi="Cambria"/>
          <w:sz w:val="22"/>
          <w:szCs w:val="22"/>
        </w:rPr>
        <w:t xml:space="preserve"> </w:t>
      </w:r>
      <w:r w:rsidRPr="005C0ACD">
        <w:rPr>
          <w:rFonts w:ascii="Cambria" w:hAnsi="Cambria"/>
          <w:sz w:val="22"/>
          <w:szCs w:val="22"/>
        </w:rPr>
        <w:t>vocational</w:t>
      </w:r>
      <w:r w:rsidR="008A2216">
        <w:rPr>
          <w:rFonts w:ascii="Cambria" w:hAnsi="Cambria"/>
          <w:sz w:val="22"/>
          <w:szCs w:val="22"/>
        </w:rPr>
        <w:t xml:space="preserve"> </w:t>
      </w:r>
      <w:r w:rsidRPr="005C0ACD">
        <w:rPr>
          <w:rFonts w:ascii="Cambria" w:hAnsi="Cambria"/>
          <w:sz w:val="22"/>
          <w:szCs w:val="22"/>
        </w:rPr>
        <w:t>training</w:t>
      </w:r>
      <w:r w:rsidR="008A2216">
        <w:rPr>
          <w:rFonts w:ascii="Cambria" w:hAnsi="Cambria"/>
          <w:sz w:val="22"/>
          <w:szCs w:val="22"/>
        </w:rPr>
        <w:t xml:space="preserve"> </w:t>
      </w:r>
      <w:r w:rsidRPr="005C0ACD">
        <w:rPr>
          <w:rFonts w:ascii="Cambria" w:hAnsi="Cambria"/>
          <w:sz w:val="22"/>
          <w:szCs w:val="22"/>
        </w:rPr>
        <w:t>courses.</w:t>
      </w:r>
      <w:r w:rsidR="008A2216">
        <w:rPr>
          <w:rFonts w:ascii="Cambria" w:hAnsi="Cambria"/>
          <w:sz w:val="22"/>
          <w:szCs w:val="22"/>
        </w:rPr>
        <w:t xml:space="preserve"> </w:t>
      </w:r>
      <w:r w:rsidRPr="005C0ACD">
        <w:rPr>
          <w:rFonts w:ascii="Cambria" w:hAnsi="Cambria"/>
          <w:sz w:val="22"/>
          <w:szCs w:val="22"/>
        </w:rPr>
        <w:t>A</w:t>
      </w:r>
      <w:r w:rsidR="008A2216">
        <w:rPr>
          <w:rFonts w:ascii="Cambria" w:hAnsi="Cambria"/>
          <w:sz w:val="22"/>
          <w:szCs w:val="22"/>
        </w:rPr>
        <w:t xml:space="preserve"> </w:t>
      </w:r>
      <w:r w:rsidRPr="005C0ACD">
        <w:rPr>
          <w:rFonts w:ascii="Cambria" w:hAnsi="Cambria"/>
          <w:sz w:val="22"/>
          <w:szCs w:val="22"/>
        </w:rPr>
        <w:t>career</w:t>
      </w:r>
      <w:r w:rsidR="008A2216">
        <w:rPr>
          <w:rFonts w:ascii="Cambria" w:hAnsi="Cambria"/>
          <w:sz w:val="22"/>
          <w:szCs w:val="22"/>
        </w:rPr>
        <w:t xml:space="preserve"> counselor </w:t>
      </w:r>
      <w:r w:rsidRPr="005C0ACD">
        <w:rPr>
          <w:rFonts w:ascii="Cambria" w:hAnsi="Cambria"/>
          <w:sz w:val="22"/>
          <w:szCs w:val="22"/>
        </w:rPr>
        <w:t xml:space="preserve">matches </w:t>
      </w:r>
      <w:r w:rsidR="008A2216" w:rsidRPr="005C0ACD">
        <w:rPr>
          <w:rFonts w:ascii="Cambria" w:hAnsi="Cambria"/>
          <w:sz w:val="22"/>
          <w:szCs w:val="22"/>
        </w:rPr>
        <w:t>children’s skill</w:t>
      </w:r>
      <w:r w:rsidR="008A2216">
        <w:rPr>
          <w:rFonts w:ascii="Cambria" w:hAnsi="Cambria"/>
          <w:sz w:val="22"/>
          <w:szCs w:val="22"/>
        </w:rPr>
        <w:t xml:space="preserve"> </w:t>
      </w:r>
      <w:r w:rsidRPr="005C0ACD">
        <w:rPr>
          <w:rFonts w:ascii="Cambria" w:hAnsi="Cambria"/>
          <w:sz w:val="22"/>
          <w:szCs w:val="22"/>
        </w:rPr>
        <w:t>sets</w:t>
      </w:r>
      <w:r w:rsidR="008A2216">
        <w:rPr>
          <w:rFonts w:ascii="Cambria" w:hAnsi="Cambria"/>
          <w:sz w:val="22"/>
          <w:szCs w:val="22"/>
        </w:rPr>
        <w:t xml:space="preserve"> </w:t>
      </w:r>
      <w:r w:rsidRPr="005C0ACD">
        <w:rPr>
          <w:rFonts w:ascii="Cambria" w:hAnsi="Cambria"/>
          <w:sz w:val="22"/>
          <w:szCs w:val="22"/>
        </w:rPr>
        <w:t>and</w:t>
      </w:r>
      <w:r w:rsidR="008A2216">
        <w:rPr>
          <w:rFonts w:ascii="Cambria" w:hAnsi="Cambria"/>
          <w:sz w:val="22"/>
          <w:szCs w:val="22"/>
        </w:rPr>
        <w:t xml:space="preserve"> </w:t>
      </w:r>
      <w:r w:rsidRPr="005C0ACD">
        <w:rPr>
          <w:rFonts w:ascii="Cambria" w:hAnsi="Cambria"/>
          <w:sz w:val="22"/>
          <w:szCs w:val="22"/>
        </w:rPr>
        <w:t>interest</w:t>
      </w:r>
      <w:r w:rsidR="008A2216">
        <w:rPr>
          <w:rFonts w:ascii="Cambria" w:hAnsi="Cambria"/>
          <w:sz w:val="22"/>
          <w:szCs w:val="22"/>
        </w:rPr>
        <w:t xml:space="preserve"> </w:t>
      </w:r>
      <w:r w:rsidRPr="005C0ACD">
        <w:rPr>
          <w:rFonts w:ascii="Cambria" w:hAnsi="Cambria"/>
          <w:sz w:val="22"/>
          <w:szCs w:val="22"/>
        </w:rPr>
        <w:t>with</w:t>
      </w:r>
      <w:r w:rsidR="008A2216">
        <w:rPr>
          <w:rFonts w:ascii="Cambria" w:hAnsi="Cambria"/>
          <w:sz w:val="22"/>
          <w:szCs w:val="22"/>
        </w:rPr>
        <w:t xml:space="preserve"> </w:t>
      </w:r>
      <w:r w:rsidRPr="005C0ACD">
        <w:rPr>
          <w:rFonts w:ascii="Cambria" w:hAnsi="Cambria"/>
          <w:sz w:val="22"/>
          <w:szCs w:val="22"/>
        </w:rPr>
        <w:t>suitable</w:t>
      </w:r>
      <w:r w:rsidR="008A2216">
        <w:rPr>
          <w:rFonts w:ascii="Cambria" w:hAnsi="Cambria"/>
          <w:sz w:val="22"/>
          <w:szCs w:val="22"/>
        </w:rPr>
        <w:t xml:space="preserve"> </w:t>
      </w:r>
      <w:r w:rsidRPr="005C0ACD">
        <w:rPr>
          <w:rFonts w:ascii="Cambria" w:hAnsi="Cambria"/>
          <w:sz w:val="22"/>
          <w:szCs w:val="22"/>
        </w:rPr>
        <w:t>courses.</w:t>
      </w:r>
      <w:r w:rsidR="008A2216">
        <w:rPr>
          <w:rFonts w:ascii="Cambria" w:hAnsi="Cambria"/>
          <w:sz w:val="22"/>
          <w:szCs w:val="22"/>
        </w:rPr>
        <w:t xml:space="preserve"> </w:t>
      </w:r>
      <w:r w:rsidRPr="005C0ACD">
        <w:rPr>
          <w:rFonts w:ascii="Cambria" w:hAnsi="Cambria"/>
          <w:sz w:val="22"/>
          <w:szCs w:val="22"/>
        </w:rPr>
        <w:t>Based</w:t>
      </w:r>
      <w:r w:rsidR="008A2216">
        <w:rPr>
          <w:rFonts w:ascii="Cambria" w:hAnsi="Cambria"/>
          <w:sz w:val="22"/>
          <w:szCs w:val="22"/>
        </w:rPr>
        <w:t xml:space="preserve"> </w:t>
      </w:r>
      <w:r w:rsidRPr="005C0ACD">
        <w:rPr>
          <w:rFonts w:ascii="Cambria" w:hAnsi="Cambria"/>
          <w:sz w:val="22"/>
          <w:szCs w:val="22"/>
        </w:rPr>
        <w:t>on</w:t>
      </w:r>
      <w:r w:rsidR="008A2216">
        <w:rPr>
          <w:rFonts w:ascii="Cambria" w:hAnsi="Cambria"/>
          <w:sz w:val="22"/>
          <w:szCs w:val="22"/>
        </w:rPr>
        <w:t xml:space="preserve"> </w:t>
      </w:r>
      <w:r w:rsidR="008A2216" w:rsidRPr="005C0ACD">
        <w:rPr>
          <w:rFonts w:ascii="Cambria" w:hAnsi="Cambria"/>
          <w:sz w:val="22"/>
          <w:szCs w:val="22"/>
        </w:rPr>
        <w:t>counselor’s</w:t>
      </w:r>
      <w:r w:rsidR="008A2216">
        <w:rPr>
          <w:rFonts w:ascii="Cambria" w:hAnsi="Cambria"/>
          <w:sz w:val="22"/>
          <w:szCs w:val="22"/>
        </w:rPr>
        <w:t xml:space="preserve"> </w:t>
      </w:r>
      <w:r w:rsidRPr="005C0ACD">
        <w:rPr>
          <w:rFonts w:ascii="Cambria" w:hAnsi="Cambria"/>
          <w:sz w:val="22"/>
          <w:szCs w:val="22"/>
        </w:rPr>
        <w:t xml:space="preserve">recommendation children join vocational courses of their choice. Children at SBT </w:t>
      </w:r>
      <w:proofErr w:type="spellStart"/>
      <w:r w:rsidRPr="005C0ACD">
        <w:rPr>
          <w:rFonts w:ascii="Cambria" w:hAnsi="Cambria"/>
          <w:sz w:val="22"/>
          <w:szCs w:val="22"/>
        </w:rPr>
        <w:t>centres</w:t>
      </w:r>
      <w:proofErr w:type="spellEnd"/>
      <w:r w:rsidRPr="005C0ACD">
        <w:rPr>
          <w:rFonts w:ascii="Cambria" w:hAnsi="Cambria"/>
          <w:sz w:val="22"/>
          <w:szCs w:val="22"/>
        </w:rPr>
        <w:t xml:space="preserve"> often opt for computer, travel and tourism, fashion designing, beauty culture and hotel management courses. Upon completion of their vocational training courses children are also assisted in finding gainful employment. The centre teams help children in applying forjobs.</w:t>
      </w:r>
    </w:p>
    <w:p w:rsidR="0028103F" w:rsidRPr="005C0ACD" w:rsidRDefault="0028103F" w:rsidP="0028103F">
      <w:pPr>
        <w:pStyle w:val="BodyText"/>
        <w:spacing w:before="10"/>
        <w:rPr>
          <w:rFonts w:ascii="Cambria" w:hAnsi="Cambria"/>
          <w:sz w:val="22"/>
          <w:szCs w:val="22"/>
        </w:rPr>
      </w:pPr>
    </w:p>
    <w:p w:rsidR="00FB3DFB" w:rsidRPr="005C0ACD" w:rsidRDefault="00FB3DFB" w:rsidP="0028103F">
      <w:pPr>
        <w:pStyle w:val="BodyText"/>
        <w:spacing w:line="259" w:lineRule="auto"/>
        <w:ind w:left="100" w:right="537"/>
        <w:jc w:val="both"/>
        <w:rPr>
          <w:rFonts w:ascii="Cambria" w:hAnsi="Cambria"/>
          <w:b/>
          <w:sz w:val="22"/>
          <w:szCs w:val="22"/>
        </w:rPr>
      </w:pPr>
    </w:p>
    <w:p w:rsidR="007A01B1" w:rsidRDefault="0028103F" w:rsidP="0028103F">
      <w:pPr>
        <w:pStyle w:val="BodyText"/>
        <w:spacing w:line="259" w:lineRule="auto"/>
        <w:ind w:left="100" w:right="537"/>
        <w:jc w:val="both"/>
        <w:rPr>
          <w:rFonts w:ascii="Cambria" w:hAnsi="Cambria"/>
          <w:sz w:val="22"/>
          <w:szCs w:val="22"/>
        </w:rPr>
      </w:pPr>
      <w:r w:rsidRPr="005C0ACD">
        <w:rPr>
          <w:rFonts w:ascii="Cambria" w:hAnsi="Cambria"/>
          <w:b/>
          <w:sz w:val="22"/>
          <w:szCs w:val="22"/>
        </w:rPr>
        <w:t xml:space="preserve">Restoration and Rehabilitation: </w:t>
      </w:r>
      <w:r w:rsidRPr="005C0ACD">
        <w:rPr>
          <w:rFonts w:ascii="Cambria" w:hAnsi="Cambria"/>
          <w:sz w:val="22"/>
          <w:szCs w:val="22"/>
        </w:rPr>
        <w:t>Those children who are missing or run away from their homes often long for their families. The centre teams in conjunction with the CHILDLINE and police make efforts to find homes and families of these children and reunite them wi</w:t>
      </w:r>
      <w:r w:rsidR="00085832">
        <w:rPr>
          <w:rFonts w:ascii="Cambria" w:hAnsi="Cambria"/>
          <w:sz w:val="22"/>
          <w:szCs w:val="22"/>
        </w:rPr>
        <w:t xml:space="preserve">th their </w:t>
      </w:r>
      <w:r w:rsidR="00891225">
        <w:rPr>
          <w:rFonts w:ascii="Cambria" w:hAnsi="Cambria"/>
          <w:sz w:val="22"/>
          <w:szCs w:val="22"/>
        </w:rPr>
        <w:t>parents.</w:t>
      </w:r>
    </w:p>
    <w:p w:rsidR="00FA79D6" w:rsidRDefault="00FA79D6" w:rsidP="0028103F">
      <w:pPr>
        <w:pStyle w:val="BodyText"/>
        <w:spacing w:line="259" w:lineRule="auto"/>
        <w:ind w:left="100" w:right="537"/>
        <w:jc w:val="both"/>
        <w:rPr>
          <w:rFonts w:ascii="Cambria" w:hAnsi="Cambria"/>
          <w:sz w:val="22"/>
          <w:szCs w:val="22"/>
        </w:rPr>
      </w:pPr>
    </w:p>
    <w:p w:rsidR="0028103F" w:rsidRPr="005C0ACD" w:rsidRDefault="0028103F" w:rsidP="0028103F">
      <w:pPr>
        <w:pStyle w:val="BodyText"/>
        <w:spacing w:line="259" w:lineRule="auto"/>
        <w:ind w:left="100" w:right="537"/>
        <w:jc w:val="both"/>
        <w:rPr>
          <w:rFonts w:ascii="Cambria" w:hAnsi="Cambria"/>
          <w:sz w:val="22"/>
          <w:szCs w:val="22"/>
        </w:rPr>
      </w:pPr>
      <w:r w:rsidRPr="005C0ACD">
        <w:rPr>
          <w:rFonts w:ascii="Cambria" w:hAnsi="Cambria"/>
          <w:sz w:val="22"/>
          <w:szCs w:val="22"/>
        </w:rPr>
        <w:t xml:space="preserve">For those children who live in the residential </w:t>
      </w:r>
      <w:proofErr w:type="spellStart"/>
      <w:r w:rsidRPr="005C0ACD">
        <w:rPr>
          <w:rFonts w:ascii="Cambria" w:hAnsi="Cambria"/>
          <w:sz w:val="22"/>
          <w:szCs w:val="22"/>
        </w:rPr>
        <w:t>centres</w:t>
      </w:r>
      <w:proofErr w:type="spellEnd"/>
      <w:r w:rsidRPr="005C0ACD">
        <w:rPr>
          <w:rFonts w:ascii="Cambria" w:hAnsi="Cambria"/>
          <w:sz w:val="22"/>
          <w:szCs w:val="22"/>
        </w:rPr>
        <w:t xml:space="preserve"> till they turn 18, a proper rehabilitation plan is drawn. These young adults are not only linked to jobs </w:t>
      </w:r>
      <w:r w:rsidRPr="005C0ACD">
        <w:rPr>
          <w:rFonts w:ascii="Cambria" w:hAnsi="Cambria"/>
          <w:sz w:val="22"/>
          <w:szCs w:val="22"/>
        </w:rPr>
        <w:lastRenderedPageBreak/>
        <w:t>butarealsosupportedinfindinganewaccommodationandareprovidedbasicnecessitiesto start a life such as bedding utensils and financial assistance for buying groceries and pay rent for up to three months. Rehabilitation is SBT’s carefully planned attempt to reintegrate the children back into societies as productive adults and responsiblecitizens.</w:t>
      </w:r>
    </w:p>
    <w:p w:rsidR="0028103F" w:rsidRPr="005C0ACD" w:rsidRDefault="0028103F" w:rsidP="0028103F">
      <w:pPr>
        <w:pStyle w:val="BodyText"/>
        <w:spacing w:line="259" w:lineRule="auto"/>
        <w:ind w:left="100" w:right="537"/>
        <w:jc w:val="both"/>
        <w:rPr>
          <w:rFonts w:ascii="Cambria" w:hAnsi="Cambria"/>
          <w:sz w:val="22"/>
          <w:szCs w:val="22"/>
        </w:rPr>
      </w:pPr>
    </w:p>
    <w:p w:rsidR="0028103F" w:rsidRPr="005C0ACD" w:rsidRDefault="0028103F" w:rsidP="0028103F">
      <w:pPr>
        <w:pStyle w:val="BodyText"/>
        <w:spacing w:line="256" w:lineRule="auto"/>
        <w:ind w:left="100" w:right="601"/>
        <w:jc w:val="both"/>
        <w:rPr>
          <w:rFonts w:ascii="Cambria" w:hAnsi="Cambria"/>
          <w:sz w:val="22"/>
          <w:szCs w:val="22"/>
        </w:rPr>
      </w:pPr>
      <w:r w:rsidRPr="005C0ACD">
        <w:rPr>
          <w:rFonts w:ascii="Cambria" w:hAnsi="Cambria"/>
          <w:sz w:val="22"/>
          <w:szCs w:val="22"/>
        </w:rPr>
        <w:t xml:space="preserve">A snapshot of services provided by the residential </w:t>
      </w:r>
      <w:proofErr w:type="spellStart"/>
      <w:r w:rsidRPr="005C0ACD">
        <w:rPr>
          <w:rFonts w:ascii="Cambria" w:hAnsi="Cambria"/>
          <w:sz w:val="22"/>
          <w:szCs w:val="22"/>
        </w:rPr>
        <w:t>centres</w:t>
      </w:r>
      <w:proofErr w:type="spellEnd"/>
      <w:r w:rsidRPr="005C0ACD">
        <w:rPr>
          <w:rFonts w:ascii="Cambria" w:hAnsi="Cambria"/>
          <w:sz w:val="22"/>
          <w:szCs w:val="22"/>
        </w:rPr>
        <w:t xml:space="preserve"> from January – June 2020 has been presented in the Table below.</w:t>
      </w:r>
    </w:p>
    <w:p w:rsidR="0028103F" w:rsidRPr="005C0ACD" w:rsidRDefault="0028103F" w:rsidP="0028103F">
      <w:pPr>
        <w:pStyle w:val="BodyText"/>
        <w:spacing w:before="7"/>
        <w:rPr>
          <w:rFonts w:ascii="Cambria" w:hAnsi="Cambria"/>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5202"/>
        <w:gridCol w:w="3006"/>
      </w:tblGrid>
      <w:tr w:rsidR="0028103F" w:rsidRPr="005C0ACD" w:rsidTr="002D3AF1">
        <w:trPr>
          <w:trHeight w:val="268"/>
        </w:trPr>
        <w:tc>
          <w:tcPr>
            <w:tcW w:w="811" w:type="dxa"/>
          </w:tcPr>
          <w:p w:rsidR="0028103F" w:rsidRPr="005C0ACD" w:rsidRDefault="0028103F" w:rsidP="002D3AF1">
            <w:pPr>
              <w:pStyle w:val="TableParagraph"/>
              <w:rPr>
                <w:rFonts w:ascii="Cambria" w:hAnsi="Cambria"/>
                <w:b/>
              </w:rPr>
            </w:pPr>
            <w:r w:rsidRPr="005C0ACD">
              <w:rPr>
                <w:rFonts w:ascii="Cambria" w:hAnsi="Cambria"/>
                <w:b/>
              </w:rPr>
              <w:t>S.No</w:t>
            </w:r>
          </w:p>
        </w:tc>
        <w:tc>
          <w:tcPr>
            <w:tcW w:w="5202" w:type="dxa"/>
          </w:tcPr>
          <w:p w:rsidR="0028103F" w:rsidRPr="005C0ACD" w:rsidRDefault="0028103F" w:rsidP="002D3AF1">
            <w:pPr>
              <w:pStyle w:val="TableParagraph"/>
              <w:rPr>
                <w:rFonts w:ascii="Cambria" w:hAnsi="Cambria"/>
                <w:b/>
              </w:rPr>
            </w:pPr>
            <w:r w:rsidRPr="005C0ACD">
              <w:rPr>
                <w:rFonts w:ascii="Cambria" w:hAnsi="Cambria"/>
                <w:b/>
              </w:rPr>
              <w:t>Activities</w:t>
            </w:r>
          </w:p>
        </w:tc>
        <w:tc>
          <w:tcPr>
            <w:tcW w:w="3006" w:type="dxa"/>
          </w:tcPr>
          <w:p w:rsidR="0028103F" w:rsidRPr="005C0ACD" w:rsidRDefault="0028103F" w:rsidP="002D3AF1">
            <w:pPr>
              <w:pStyle w:val="TableParagraph"/>
              <w:rPr>
                <w:rFonts w:ascii="Cambria" w:hAnsi="Cambria"/>
                <w:b/>
              </w:rPr>
            </w:pPr>
            <w:r w:rsidRPr="005C0ACD">
              <w:rPr>
                <w:rFonts w:ascii="Cambria" w:hAnsi="Cambria"/>
                <w:b/>
              </w:rPr>
              <w:t>Number of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1.</w:t>
            </w:r>
          </w:p>
        </w:tc>
        <w:tc>
          <w:tcPr>
            <w:tcW w:w="5202" w:type="dxa"/>
          </w:tcPr>
          <w:p w:rsidR="0028103F" w:rsidRPr="005C0ACD" w:rsidRDefault="0028103F" w:rsidP="002D3AF1">
            <w:pPr>
              <w:pStyle w:val="TableParagraph"/>
              <w:rPr>
                <w:rFonts w:ascii="Cambria" w:hAnsi="Cambria"/>
              </w:rPr>
            </w:pPr>
            <w:r w:rsidRPr="005C0ACD">
              <w:rPr>
                <w:rFonts w:ascii="Cambria" w:hAnsi="Cambria"/>
              </w:rPr>
              <w:t>Shelter Provided</w:t>
            </w:r>
          </w:p>
        </w:tc>
        <w:tc>
          <w:tcPr>
            <w:tcW w:w="3006" w:type="dxa"/>
          </w:tcPr>
          <w:p w:rsidR="0028103F" w:rsidRPr="005C0ACD" w:rsidRDefault="00E675DC" w:rsidP="002D3AF1">
            <w:pPr>
              <w:pStyle w:val="TableParagraph"/>
              <w:rPr>
                <w:rFonts w:ascii="Cambria" w:hAnsi="Cambria"/>
              </w:rPr>
            </w:pPr>
            <w:r w:rsidRPr="005C0ACD">
              <w:rPr>
                <w:rFonts w:ascii="Cambria" w:hAnsi="Cambria"/>
              </w:rPr>
              <w:t>809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2.</w:t>
            </w:r>
          </w:p>
        </w:tc>
        <w:tc>
          <w:tcPr>
            <w:tcW w:w="5202" w:type="dxa"/>
          </w:tcPr>
          <w:p w:rsidR="0028103F" w:rsidRPr="005C0ACD" w:rsidRDefault="0028103F" w:rsidP="002D3AF1">
            <w:pPr>
              <w:pStyle w:val="TableParagraph"/>
              <w:rPr>
                <w:rFonts w:ascii="Cambria" w:hAnsi="Cambria"/>
              </w:rPr>
            </w:pPr>
            <w:r w:rsidRPr="005C0ACD">
              <w:rPr>
                <w:rFonts w:ascii="Cambria" w:hAnsi="Cambria"/>
              </w:rPr>
              <w:t>Restoration</w:t>
            </w:r>
          </w:p>
        </w:tc>
        <w:tc>
          <w:tcPr>
            <w:tcW w:w="3006" w:type="dxa"/>
          </w:tcPr>
          <w:p w:rsidR="0028103F" w:rsidRPr="005C0ACD" w:rsidRDefault="00E675DC" w:rsidP="002D3AF1">
            <w:pPr>
              <w:pStyle w:val="TableParagraph"/>
              <w:rPr>
                <w:rFonts w:ascii="Cambria" w:hAnsi="Cambria"/>
              </w:rPr>
            </w:pPr>
            <w:r w:rsidRPr="005C0ACD">
              <w:rPr>
                <w:rFonts w:ascii="Cambria" w:hAnsi="Cambria"/>
              </w:rPr>
              <w:t>370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3.</w:t>
            </w:r>
          </w:p>
        </w:tc>
        <w:tc>
          <w:tcPr>
            <w:tcW w:w="5202" w:type="dxa"/>
          </w:tcPr>
          <w:p w:rsidR="0028103F" w:rsidRPr="005C0ACD" w:rsidRDefault="0028103F" w:rsidP="002D3AF1">
            <w:pPr>
              <w:pStyle w:val="TableParagraph"/>
              <w:rPr>
                <w:rFonts w:ascii="Cambria" w:hAnsi="Cambria"/>
              </w:rPr>
            </w:pPr>
            <w:r w:rsidRPr="005C0ACD">
              <w:rPr>
                <w:rFonts w:ascii="Cambria" w:hAnsi="Cambria"/>
              </w:rPr>
              <w:t>Education (Formal Schooling)</w:t>
            </w:r>
          </w:p>
        </w:tc>
        <w:tc>
          <w:tcPr>
            <w:tcW w:w="3006" w:type="dxa"/>
          </w:tcPr>
          <w:p w:rsidR="0028103F" w:rsidRPr="005C0ACD" w:rsidRDefault="00E675DC" w:rsidP="002D3AF1">
            <w:pPr>
              <w:pStyle w:val="TableParagraph"/>
              <w:rPr>
                <w:rFonts w:ascii="Cambria" w:hAnsi="Cambria"/>
              </w:rPr>
            </w:pPr>
            <w:r w:rsidRPr="005C0ACD">
              <w:rPr>
                <w:rFonts w:ascii="Cambria" w:hAnsi="Cambria"/>
              </w:rPr>
              <w:t>150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4.</w:t>
            </w:r>
          </w:p>
        </w:tc>
        <w:tc>
          <w:tcPr>
            <w:tcW w:w="5202" w:type="dxa"/>
          </w:tcPr>
          <w:p w:rsidR="0028103F" w:rsidRPr="005C0ACD" w:rsidRDefault="0028103F" w:rsidP="002D3AF1">
            <w:pPr>
              <w:pStyle w:val="TableParagraph"/>
              <w:rPr>
                <w:rFonts w:ascii="Cambria" w:hAnsi="Cambria"/>
              </w:rPr>
            </w:pPr>
            <w:r w:rsidRPr="005C0ACD">
              <w:rPr>
                <w:rFonts w:ascii="Cambria" w:hAnsi="Cambria"/>
              </w:rPr>
              <w:t>Open Schooling</w:t>
            </w:r>
          </w:p>
        </w:tc>
        <w:tc>
          <w:tcPr>
            <w:tcW w:w="3006" w:type="dxa"/>
          </w:tcPr>
          <w:p w:rsidR="0028103F" w:rsidRPr="005C0ACD" w:rsidRDefault="00E675DC" w:rsidP="002D3AF1">
            <w:pPr>
              <w:pStyle w:val="TableParagraph"/>
              <w:rPr>
                <w:rFonts w:ascii="Cambria" w:hAnsi="Cambria"/>
              </w:rPr>
            </w:pPr>
            <w:r w:rsidRPr="005C0ACD">
              <w:rPr>
                <w:rFonts w:ascii="Cambria" w:hAnsi="Cambria"/>
              </w:rPr>
              <w:t>28 children</w:t>
            </w:r>
          </w:p>
        </w:tc>
      </w:tr>
      <w:tr w:rsidR="0028103F" w:rsidRPr="005C0ACD" w:rsidTr="002D3AF1">
        <w:trPr>
          <w:trHeight w:val="269"/>
        </w:trPr>
        <w:tc>
          <w:tcPr>
            <w:tcW w:w="811" w:type="dxa"/>
          </w:tcPr>
          <w:p w:rsidR="0028103F" w:rsidRPr="005C0ACD" w:rsidRDefault="0028103F" w:rsidP="002D3AF1">
            <w:pPr>
              <w:pStyle w:val="TableParagraph"/>
              <w:spacing w:line="249" w:lineRule="exact"/>
              <w:rPr>
                <w:rFonts w:ascii="Cambria" w:hAnsi="Cambria"/>
              </w:rPr>
            </w:pPr>
            <w:r w:rsidRPr="005C0ACD">
              <w:rPr>
                <w:rFonts w:ascii="Cambria" w:hAnsi="Cambria"/>
              </w:rPr>
              <w:t>5.</w:t>
            </w:r>
          </w:p>
        </w:tc>
        <w:tc>
          <w:tcPr>
            <w:tcW w:w="5202" w:type="dxa"/>
          </w:tcPr>
          <w:p w:rsidR="0028103F" w:rsidRPr="005C0ACD" w:rsidRDefault="0028103F" w:rsidP="002D3AF1">
            <w:pPr>
              <w:pStyle w:val="TableParagraph"/>
              <w:spacing w:line="249" w:lineRule="exact"/>
              <w:rPr>
                <w:rFonts w:ascii="Cambria" w:hAnsi="Cambria"/>
              </w:rPr>
            </w:pPr>
            <w:r w:rsidRPr="005C0ACD">
              <w:rPr>
                <w:rFonts w:ascii="Cambria" w:hAnsi="Cambria"/>
              </w:rPr>
              <w:t>Non-Formal Education</w:t>
            </w:r>
          </w:p>
        </w:tc>
        <w:tc>
          <w:tcPr>
            <w:tcW w:w="3006" w:type="dxa"/>
          </w:tcPr>
          <w:p w:rsidR="0028103F" w:rsidRPr="005C0ACD" w:rsidRDefault="00E675DC" w:rsidP="002D3AF1">
            <w:pPr>
              <w:pStyle w:val="TableParagraph"/>
              <w:spacing w:line="249" w:lineRule="exact"/>
              <w:rPr>
                <w:rFonts w:ascii="Cambria" w:hAnsi="Cambria"/>
              </w:rPr>
            </w:pPr>
            <w:r w:rsidRPr="005C0ACD">
              <w:rPr>
                <w:rFonts w:ascii="Cambria" w:hAnsi="Cambria"/>
              </w:rPr>
              <w:t>524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6.</w:t>
            </w:r>
          </w:p>
        </w:tc>
        <w:tc>
          <w:tcPr>
            <w:tcW w:w="5202" w:type="dxa"/>
          </w:tcPr>
          <w:p w:rsidR="0028103F" w:rsidRPr="005C0ACD" w:rsidRDefault="0028103F" w:rsidP="002D3AF1">
            <w:pPr>
              <w:pStyle w:val="TableParagraph"/>
              <w:rPr>
                <w:rFonts w:ascii="Cambria" w:hAnsi="Cambria"/>
              </w:rPr>
            </w:pPr>
            <w:r w:rsidRPr="005C0ACD">
              <w:rPr>
                <w:rFonts w:ascii="Cambria" w:hAnsi="Cambria"/>
              </w:rPr>
              <w:t>Food and Nutrition</w:t>
            </w:r>
          </w:p>
        </w:tc>
        <w:tc>
          <w:tcPr>
            <w:tcW w:w="3006" w:type="dxa"/>
          </w:tcPr>
          <w:p w:rsidR="0028103F" w:rsidRPr="005C0ACD" w:rsidRDefault="00E675DC" w:rsidP="002D3AF1">
            <w:pPr>
              <w:pStyle w:val="TableParagraph"/>
              <w:rPr>
                <w:rFonts w:ascii="Cambria" w:hAnsi="Cambria"/>
              </w:rPr>
            </w:pPr>
            <w:r w:rsidRPr="005C0ACD">
              <w:rPr>
                <w:rFonts w:ascii="Cambria" w:hAnsi="Cambria"/>
              </w:rPr>
              <w:t>809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7.</w:t>
            </w:r>
          </w:p>
        </w:tc>
        <w:tc>
          <w:tcPr>
            <w:tcW w:w="5202" w:type="dxa"/>
          </w:tcPr>
          <w:p w:rsidR="0028103F" w:rsidRPr="005C0ACD" w:rsidRDefault="0028103F" w:rsidP="002D3AF1">
            <w:pPr>
              <w:pStyle w:val="TableParagraph"/>
              <w:rPr>
                <w:rFonts w:ascii="Cambria" w:hAnsi="Cambria"/>
              </w:rPr>
            </w:pPr>
            <w:r w:rsidRPr="005C0ACD">
              <w:rPr>
                <w:rFonts w:ascii="Cambria" w:hAnsi="Cambria"/>
              </w:rPr>
              <w:t>Health Check Up</w:t>
            </w:r>
          </w:p>
        </w:tc>
        <w:tc>
          <w:tcPr>
            <w:tcW w:w="3006" w:type="dxa"/>
          </w:tcPr>
          <w:p w:rsidR="0028103F" w:rsidRPr="005C0ACD" w:rsidRDefault="00E675DC" w:rsidP="002D3AF1">
            <w:pPr>
              <w:pStyle w:val="TableParagraph"/>
              <w:rPr>
                <w:rFonts w:ascii="Cambria" w:hAnsi="Cambria"/>
              </w:rPr>
            </w:pPr>
            <w:r w:rsidRPr="005C0ACD">
              <w:rPr>
                <w:rFonts w:ascii="Cambria" w:hAnsi="Cambria"/>
              </w:rPr>
              <w:t>761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8.</w:t>
            </w:r>
          </w:p>
        </w:tc>
        <w:tc>
          <w:tcPr>
            <w:tcW w:w="5202" w:type="dxa"/>
          </w:tcPr>
          <w:p w:rsidR="0028103F" w:rsidRPr="005C0ACD" w:rsidRDefault="0028103F" w:rsidP="002D3AF1">
            <w:pPr>
              <w:pStyle w:val="TableParagraph"/>
              <w:rPr>
                <w:rFonts w:ascii="Cambria" w:hAnsi="Cambria"/>
              </w:rPr>
            </w:pPr>
            <w:r w:rsidRPr="005C0ACD">
              <w:rPr>
                <w:rFonts w:ascii="Cambria" w:hAnsi="Cambria"/>
              </w:rPr>
              <w:t>Skill Development and Vocational Training</w:t>
            </w:r>
          </w:p>
        </w:tc>
        <w:tc>
          <w:tcPr>
            <w:tcW w:w="3006" w:type="dxa"/>
          </w:tcPr>
          <w:p w:rsidR="0028103F" w:rsidRPr="005C0ACD" w:rsidRDefault="00E675DC" w:rsidP="002D3AF1">
            <w:pPr>
              <w:pStyle w:val="TableParagraph"/>
              <w:rPr>
                <w:rFonts w:ascii="Cambria" w:hAnsi="Cambria"/>
              </w:rPr>
            </w:pPr>
            <w:r w:rsidRPr="005C0ACD">
              <w:rPr>
                <w:rFonts w:ascii="Cambria" w:hAnsi="Cambria"/>
              </w:rPr>
              <w:t>25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9.</w:t>
            </w:r>
          </w:p>
        </w:tc>
        <w:tc>
          <w:tcPr>
            <w:tcW w:w="5202" w:type="dxa"/>
          </w:tcPr>
          <w:p w:rsidR="0028103F" w:rsidRPr="005C0ACD" w:rsidRDefault="0028103F" w:rsidP="002D3AF1">
            <w:pPr>
              <w:pStyle w:val="TableParagraph"/>
              <w:rPr>
                <w:rFonts w:ascii="Cambria" w:hAnsi="Cambria"/>
              </w:rPr>
            </w:pPr>
            <w:r w:rsidRPr="005C0ACD">
              <w:rPr>
                <w:rFonts w:ascii="Cambria" w:hAnsi="Cambria"/>
              </w:rPr>
              <w:t>Job Placement</w:t>
            </w:r>
          </w:p>
        </w:tc>
        <w:tc>
          <w:tcPr>
            <w:tcW w:w="3006" w:type="dxa"/>
          </w:tcPr>
          <w:p w:rsidR="0028103F" w:rsidRPr="005C0ACD" w:rsidRDefault="00E675DC" w:rsidP="002D3AF1">
            <w:pPr>
              <w:pStyle w:val="TableParagraph"/>
              <w:rPr>
                <w:rFonts w:ascii="Cambria" w:hAnsi="Cambria"/>
              </w:rPr>
            </w:pPr>
            <w:r w:rsidRPr="005C0ACD">
              <w:rPr>
                <w:rFonts w:ascii="Cambria" w:hAnsi="Cambria"/>
              </w:rPr>
              <w:t>11 children</w:t>
            </w:r>
          </w:p>
        </w:tc>
      </w:tr>
      <w:tr w:rsidR="0028103F" w:rsidRPr="005C0ACD" w:rsidTr="002D3AF1">
        <w:trPr>
          <w:trHeight w:val="270"/>
        </w:trPr>
        <w:tc>
          <w:tcPr>
            <w:tcW w:w="811" w:type="dxa"/>
          </w:tcPr>
          <w:p w:rsidR="0028103F" w:rsidRPr="005C0ACD" w:rsidRDefault="0028103F" w:rsidP="002D3AF1">
            <w:pPr>
              <w:pStyle w:val="TableParagraph"/>
              <w:spacing w:line="251" w:lineRule="exact"/>
              <w:rPr>
                <w:rFonts w:ascii="Cambria" w:hAnsi="Cambria"/>
              </w:rPr>
            </w:pPr>
            <w:r w:rsidRPr="005C0ACD">
              <w:rPr>
                <w:rFonts w:ascii="Cambria" w:hAnsi="Cambria"/>
              </w:rPr>
              <w:t>10.</w:t>
            </w:r>
          </w:p>
        </w:tc>
        <w:tc>
          <w:tcPr>
            <w:tcW w:w="5202" w:type="dxa"/>
          </w:tcPr>
          <w:p w:rsidR="0028103F" w:rsidRPr="005C0ACD" w:rsidRDefault="0028103F" w:rsidP="002D3AF1">
            <w:pPr>
              <w:pStyle w:val="TableParagraph"/>
              <w:spacing w:line="251" w:lineRule="exact"/>
              <w:rPr>
                <w:rFonts w:ascii="Cambria" w:hAnsi="Cambria"/>
              </w:rPr>
            </w:pPr>
            <w:r w:rsidRPr="005C0ACD">
              <w:rPr>
                <w:rFonts w:ascii="Cambria" w:hAnsi="Cambria"/>
              </w:rPr>
              <w:t>Rehabilitation</w:t>
            </w:r>
          </w:p>
        </w:tc>
        <w:tc>
          <w:tcPr>
            <w:tcW w:w="3006" w:type="dxa"/>
          </w:tcPr>
          <w:p w:rsidR="0028103F" w:rsidRPr="005C0ACD" w:rsidRDefault="00E675DC" w:rsidP="002D3AF1">
            <w:pPr>
              <w:pStyle w:val="TableParagraph"/>
              <w:spacing w:line="251" w:lineRule="exact"/>
              <w:rPr>
                <w:rFonts w:ascii="Cambria" w:hAnsi="Cambria"/>
              </w:rPr>
            </w:pPr>
            <w:r w:rsidRPr="005C0ACD">
              <w:rPr>
                <w:rFonts w:ascii="Cambria" w:hAnsi="Cambria"/>
              </w:rPr>
              <w:t>05 children</w:t>
            </w:r>
          </w:p>
        </w:tc>
      </w:tr>
    </w:tbl>
    <w:p w:rsidR="0028103F" w:rsidRPr="005C0ACD" w:rsidRDefault="0028103F" w:rsidP="0028103F">
      <w:pPr>
        <w:pStyle w:val="BodyText"/>
        <w:spacing w:line="259" w:lineRule="auto"/>
        <w:ind w:left="100" w:right="537"/>
        <w:jc w:val="both"/>
        <w:rPr>
          <w:rFonts w:ascii="Cambria" w:hAnsi="Cambria"/>
          <w:sz w:val="22"/>
          <w:szCs w:val="22"/>
        </w:rPr>
      </w:pPr>
    </w:p>
    <w:p w:rsidR="0028103F" w:rsidRPr="005C0ACD" w:rsidRDefault="0028103F" w:rsidP="0028103F">
      <w:pPr>
        <w:pStyle w:val="BodyText"/>
        <w:spacing w:line="259" w:lineRule="auto"/>
        <w:ind w:left="100" w:right="537"/>
        <w:jc w:val="both"/>
        <w:rPr>
          <w:rFonts w:ascii="Cambria" w:hAnsi="Cambria"/>
          <w:sz w:val="22"/>
          <w:szCs w:val="22"/>
        </w:rPr>
      </w:pPr>
    </w:p>
    <w:p w:rsidR="0028103F" w:rsidRPr="005C0ACD" w:rsidRDefault="0028103F" w:rsidP="00C5403D">
      <w:pPr>
        <w:pStyle w:val="BodyText"/>
        <w:spacing w:line="259" w:lineRule="auto"/>
        <w:ind w:right="536"/>
        <w:jc w:val="both"/>
        <w:rPr>
          <w:rFonts w:ascii="Cambria" w:hAnsi="Cambria"/>
          <w:sz w:val="22"/>
          <w:szCs w:val="22"/>
        </w:rPr>
      </w:pPr>
      <w:r w:rsidRPr="005C0ACD">
        <w:rPr>
          <w:rFonts w:ascii="Cambria" w:hAnsi="Cambria"/>
          <w:b/>
          <w:sz w:val="22"/>
          <w:szCs w:val="22"/>
        </w:rPr>
        <w:t>Challenges</w:t>
      </w:r>
      <w:r w:rsidRPr="005C0ACD">
        <w:rPr>
          <w:rFonts w:ascii="Cambria" w:hAnsi="Cambria"/>
          <w:sz w:val="22"/>
          <w:szCs w:val="22"/>
        </w:rPr>
        <w:t xml:space="preserve"> –</w:t>
      </w:r>
    </w:p>
    <w:p w:rsidR="0028103F" w:rsidRDefault="00C5403D" w:rsidP="00C5403D">
      <w:pPr>
        <w:pStyle w:val="BodyText"/>
        <w:spacing w:line="259" w:lineRule="auto"/>
        <w:ind w:right="536"/>
        <w:jc w:val="both"/>
        <w:rPr>
          <w:rFonts w:ascii="Cambria" w:hAnsi="Cambria"/>
          <w:sz w:val="22"/>
          <w:szCs w:val="22"/>
        </w:rPr>
      </w:pPr>
      <w:r w:rsidRPr="005C0ACD">
        <w:rPr>
          <w:rFonts w:ascii="Cambria" w:hAnsi="Cambria"/>
          <w:sz w:val="22"/>
          <w:szCs w:val="22"/>
        </w:rPr>
        <w:t>Due to the Pandemic</w:t>
      </w:r>
      <w:r w:rsidR="0028103F" w:rsidRPr="005C0ACD">
        <w:rPr>
          <w:rFonts w:ascii="Cambria" w:hAnsi="Cambria"/>
          <w:sz w:val="22"/>
          <w:szCs w:val="22"/>
        </w:rPr>
        <w:t xml:space="preserve">, there are limited </w:t>
      </w:r>
      <w:r w:rsidRPr="005C0ACD">
        <w:rPr>
          <w:rFonts w:ascii="Cambria" w:hAnsi="Cambria"/>
          <w:sz w:val="22"/>
          <w:szCs w:val="22"/>
        </w:rPr>
        <w:t>opportunities</w:t>
      </w:r>
      <w:r w:rsidR="0028103F" w:rsidRPr="005C0ACD">
        <w:rPr>
          <w:rFonts w:ascii="Cambria" w:hAnsi="Cambria"/>
          <w:sz w:val="22"/>
          <w:szCs w:val="22"/>
        </w:rPr>
        <w:t xml:space="preserve"> for children</w:t>
      </w:r>
      <w:r w:rsidRPr="005C0ACD">
        <w:rPr>
          <w:rFonts w:ascii="Cambria" w:hAnsi="Cambria"/>
          <w:sz w:val="22"/>
          <w:szCs w:val="22"/>
        </w:rPr>
        <w:t xml:space="preserve"> to be constructively engaged T</w:t>
      </w:r>
      <w:r w:rsidR="0028103F" w:rsidRPr="005C0ACD">
        <w:rPr>
          <w:rFonts w:ascii="Cambria" w:hAnsi="Cambria"/>
          <w:sz w:val="22"/>
          <w:szCs w:val="22"/>
        </w:rPr>
        <w:t xml:space="preserve">here was a surge in mental health concerns of children and staff since the movement and the daily routine has been disturbed. </w:t>
      </w:r>
    </w:p>
    <w:p w:rsidR="00FA79D6" w:rsidRPr="005C0ACD" w:rsidRDefault="00FA79D6" w:rsidP="00C5403D">
      <w:pPr>
        <w:pStyle w:val="BodyText"/>
        <w:spacing w:line="259" w:lineRule="auto"/>
        <w:ind w:right="536"/>
        <w:jc w:val="both"/>
        <w:rPr>
          <w:rFonts w:ascii="Cambria" w:hAnsi="Cambria"/>
          <w:sz w:val="22"/>
          <w:szCs w:val="22"/>
        </w:rPr>
      </w:pPr>
    </w:p>
    <w:p w:rsidR="0028103F" w:rsidRPr="005C0ACD" w:rsidRDefault="00085832" w:rsidP="0028103F">
      <w:pPr>
        <w:pStyle w:val="BodyText"/>
        <w:spacing w:line="259" w:lineRule="auto"/>
        <w:ind w:right="536"/>
        <w:jc w:val="both"/>
        <w:rPr>
          <w:rFonts w:ascii="Cambria" w:hAnsi="Cambria"/>
          <w:sz w:val="22"/>
          <w:szCs w:val="22"/>
        </w:rPr>
      </w:pPr>
      <w:r w:rsidRPr="005C0ACD">
        <w:rPr>
          <w:rFonts w:ascii="Cambria" w:hAnsi="Cambria"/>
          <w:sz w:val="22"/>
          <w:szCs w:val="22"/>
        </w:rPr>
        <w:t>Initially, only</w:t>
      </w:r>
      <w:r w:rsidR="0028103F" w:rsidRPr="005C0ACD">
        <w:rPr>
          <w:rFonts w:ascii="Cambria" w:hAnsi="Cambria"/>
          <w:sz w:val="22"/>
          <w:szCs w:val="22"/>
        </w:rPr>
        <w:t xml:space="preserve"> few staff members could come to work and this led to classes being irregular. Younger children are particularly being affected due to the lockdowns as its difficult for them to comprehend the </w:t>
      </w:r>
      <w:r w:rsidR="00C5403D" w:rsidRPr="005C0ACD">
        <w:rPr>
          <w:rFonts w:ascii="Cambria" w:hAnsi="Cambria"/>
          <w:sz w:val="22"/>
          <w:szCs w:val="22"/>
        </w:rPr>
        <w:t>scenario.</w:t>
      </w:r>
    </w:p>
    <w:p w:rsidR="0028103F" w:rsidRPr="005C0ACD" w:rsidRDefault="0028103F" w:rsidP="0028103F">
      <w:pPr>
        <w:pStyle w:val="BodyText"/>
        <w:spacing w:line="259" w:lineRule="auto"/>
        <w:ind w:right="536"/>
        <w:jc w:val="both"/>
        <w:rPr>
          <w:rFonts w:ascii="Cambria" w:hAnsi="Cambria"/>
          <w:sz w:val="22"/>
          <w:szCs w:val="22"/>
        </w:rPr>
      </w:pPr>
    </w:p>
    <w:p w:rsidR="00E675DC" w:rsidRPr="005C0ACD" w:rsidRDefault="00E675DC" w:rsidP="0028103F">
      <w:pPr>
        <w:pStyle w:val="BodyText"/>
        <w:spacing w:line="259" w:lineRule="auto"/>
        <w:ind w:right="536"/>
        <w:jc w:val="both"/>
        <w:rPr>
          <w:rFonts w:ascii="Cambria" w:hAnsi="Cambria"/>
          <w:sz w:val="22"/>
          <w:szCs w:val="22"/>
        </w:rPr>
      </w:pPr>
    </w:p>
    <w:p w:rsidR="00E675DC" w:rsidRPr="005C0ACD" w:rsidRDefault="0028103F" w:rsidP="0028103F">
      <w:pPr>
        <w:pStyle w:val="BodyText"/>
        <w:spacing w:line="259" w:lineRule="auto"/>
        <w:ind w:right="536"/>
        <w:jc w:val="both"/>
        <w:rPr>
          <w:rFonts w:ascii="Cambria" w:hAnsi="Cambria"/>
          <w:b/>
          <w:sz w:val="22"/>
          <w:szCs w:val="22"/>
        </w:rPr>
      </w:pPr>
      <w:r w:rsidRPr="005C0ACD">
        <w:rPr>
          <w:rFonts w:ascii="Cambria" w:hAnsi="Cambria"/>
          <w:b/>
          <w:sz w:val="22"/>
          <w:szCs w:val="22"/>
        </w:rPr>
        <w:t>Future Plan:</w:t>
      </w:r>
    </w:p>
    <w:p w:rsidR="0028103F" w:rsidRDefault="00E675DC" w:rsidP="0028103F">
      <w:pPr>
        <w:pStyle w:val="BodyText"/>
        <w:spacing w:line="259" w:lineRule="auto"/>
        <w:ind w:right="536"/>
        <w:jc w:val="both"/>
        <w:rPr>
          <w:rFonts w:ascii="Cambria" w:hAnsi="Cambria"/>
          <w:sz w:val="22"/>
          <w:szCs w:val="22"/>
        </w:rPr>
      </w:pPr>
      <w:r w:rsidRPr="005C0ACD">
        <w:rPr>
          <w:rFonts w:ascii="Cambria" w:hAnsi="Cambria"/>
          <w:sz w:val="22"/>
          <w:szCs w:val="22"/>
        </w:rPr>
        <w:t>The effort is to keep all the children in the homes safe during the pandemic and at the same time to work towards their physical and mental health.</w:t>
      </w:r>
    </w:p>
    <w:p w:rsidR="00FA79D6" w:rsidRPr="005C0ACD" w:rsidRDefault="00FA79D6" w:rsidP="0028103F">
      <w:pPr>
        <w:pStyle w:val="BodyText"/>
        <w:spacing w:line="259" w:lineRule="auto"/>
        <w:ind w:right="536"/>
        <w:jc w:val="both"/>
        <w:rPr>
          <w:rFonts w:ascii="Cambria" w:hAnsi="Cambria"/>
          <w:sz w:val="22"/>
          <w:szCs w:val="22"/>
        </w:rPr>
      </w:pPr>
    </w:p>
    <w:p w:rsidR="00E675DC" w:rsidRDefault="0028103F" w:rsidP="0028103F">
      <w:pPr>
        <w:pStyle w:val="BodyText"/>
        <w:spacing w:line="259" w:lineRule="auto"/>
        <w:ind w:right="536"/>
        <w:jc w:val="both"/>
        <w:rPr>
          <w:rFonts w:ascii="Cambria" w:hAnsi="Cambria"/>
          <w:sz w:val="22"/>
          <w:szCs w:val="22"/>
        </w:rPr>
      </w:pPr>
      <w:r w:rsidRPr="005C0ACD">
        <w:rPr>
          <w:rFonts w:ascii="Cambria" w:hAnsi="Cambria"/>
          <w:sz w:val="22"/>
          <w:szCs w:val="22"/>
        </w:rPr>
        <w:t xml:space="preserve">SBT is </w:t>
      </w:r>
      <w:r w:rsidR="00E675DC" w:rsidRPr="005C0ACD">
        <w:rPr>
          <w:rFonts w:ascii="Cambria" w:hAnsi="Cambria"/>
          <w:sz w:val="22"/>
          <w:szCs w:val="22"/>
        </w:rPr>
        <w:t xml:space="preserve">also </w:t>
      </w:r>
      <w:r w:rsidRPr="005C0ACD">
        <w:rPr>
          <w:rFonts w:ascii="Cambria" w:hAnsi="Cambria"/>
          <w:sz w:val="22"/>
          <w:szCs w:val="22"/>
        </w:rPr>
        <w:t>working to upgrade the digital infrast</w:t>
      </w:r>
      <w:r w:rsidR="00E675DC" w:rsidRPr="005C0ACD">
        <w:rPr>
          <w:rFonts w:ascii="Cambria" w:hAnsi="Cambria"/>
          <w:sz w:val="22"/>
          <w:szCs w:val="22"/>
        </w:rPr>
        <w:t xml:space="preserve">ructure at each </w:t>
      </w:r>
      <w:r w:rsidRPr="005C0ACD">
        <w:rPr>
          <w:rFonts w:ascii="Cambria" w:hAnsi="Cambria"/>
          <w:sz w:val="22"/>
          <w:szCs w:val="22"/>
        </w:rPr>
        <w:t>home so that the children don’t miss out on the academic front.</w:t>
      </w:r>
    </w:p>
    <w:p w:rsidR="00FA79D6" w:rsidRPr="005C0ACD" w:rsidRDefault="00FA79D6" w:rsidP="0028103F">
      <w:pPr>
        <w:pStyle w:val="BodyText"/>
        <w:spacing w:line="259" w:lineRule="auto"/>
        <w:ind w:right="536"/>
        <w:jc w:val="both"/>
        <w:rPr>
          <w:rFonts w:ascii="Cambria" w:hAnsi="Cambria"/>
          <w:sz w:val="22"/>
          <w:szCs w:val="22"/>
        </w:rPr>
      </w:pPr>
    </w:p>
    <w:p w:rsidR="0028103F" w:rsidRPr="005C0ACD" w:rsidRDefault="0028103F" w:rsidP="0028103F">
      <w:pPr>
        <w:pStyle w:val="BodyText"/>
        <w:spacing w:line="259" w:lineRule="auto"/>
        <w:ind w:right="536"/>
        <w:jc w:val="both"/>
        <w:rPr>
          <w:rFonts w:ascii="Cambria" w:hAnsi="Cambria"/>
          <w:sz w:val="22"/>
          <w:szCs w:val="22"/>
        </w:rPr>
      </w:pPr>
      <w:r w:rsidRPr="005C0ACD">
        <w:rPr>
          <w:rFonts w:ascii="Cambria" w:hAnsi="Cambria"/>
          <w:sz w:val="22"/>
          <w:szCs w:val="22"/>
        </w:rPr>
        <w:t xml:space="preserve">Mental health team is working proactively with both the children and the staff </w:t>
      </w:r>
      <w:r w:rsidR="00E675DC" w:rsidRPr="005C0ACD">
        <w:rPr>
          <w:rFonts w:ascii="Cambria" w:hAnsi="Cambria"/>
          <w:sz w:val="22"/>
          <w:szCs w:val="22"/>
        </w:rPr>
        <w:t xml:space="preserve">and has increased the number of life skill </w:t>
      </w:r>
      <w:r w:rsidR="00891225" w:rsidRPr="005C0ACD">
        <w:rPr>
          <w:rFonts w:ascii="Cambria" w:hAnsi="Cambria"/>
          <w:sz w:val="22"/>
          <w:szCs w:val="22"/>
        </w:rPr>
        <w:t>sessions.</w:t>
      </w:r>
    </w:p>
    <w:p w:rsidR="00E675DC" w:rsidRPr="005C0ACD" w:rsidRDefault="00E675DC" w:rsidP="0028103F">
      <w:pPr>
        <w:pStyle w:val="BodyText"/>
        <w:spacing w:line="259" w:lineRule="auto"/>
        <w:ind w:right="536"/>
        <w:jc w:val="both"/>
        <w:rPr>
          <w:rFonts w:ascii="Cambria" w:hAnsi="Cambria"/>
          <w:sz w:val="22"/>
          <w:szCs w:val="22"/>
        </w:rPr>
      </w:pPr>
    </w:p>
    <w:p w:rsidR="007C625E" w:rsidRPr="005C0ACD" w:rsidRDefault="007C625E" w:rsidP="0028103F">
      <w:pPr>
        <w:pStyle w:val="BodyText"/>
        <w:spacing w:line="259" w:lineRule="auto"/>
        <w:ind w:right="536"/>
        <w:jc w:val="both"/>
        <w:rPr>
          <w:rFonts w:ascii="Cambria" w:hAnsi="Cambria"/>
          <w:sz w:val="22"/>
          <w:szCs w:val="22"/>
        </w:rPr>
      </w:pPr>
    </w:p>
    <w:p w:rsidR="007C625E" w:rsidRPr="005C0ACD" w:rsidRDefault="007C625E" w:rsidP="0028103F">
      <w:pPr>
        <w:pStyle w:val="BodyText"/>
        <w:spacing w:line="259" w:lineRule="auto"/>
        <w:ind w:right="536"/>
        <w:jc w:val="both"/>
        <w:rPr>
          <w:rFonts w:ascii="Cambria" w:hAnsi="Cambria"/>
          <w:sz w:val="22"/>
          <w:szCs w:val="22"/>
        </w:rPr>
      </w:pPr>
    </w:p>
    <w:p w:rsidR="007C625E" w:rsidRPr="005C0ACD" w:rsidRDefault="007C625E"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C5403D" w:rsidRPr="005C0ACD" w:rsidRDefault="00C5403D" w:rsidP="0028103F">
      <w:pPr>
        <w:pStyle w:val="BodyText"/>
        <w:spacing w:line="259" w:lineRule="auto"/>
        <w:ind w:right="536"/>
        <w:jc w:val="both"/>
        <w:rPr>
          <w:rFonts w:ascii="Cambria" w:hAnsi="Cambria"/>
          <w:sz w:val="22"/>
          <w:szCs w:val="22"/>
        </w:rPr>
      </w:pPr>
    </w:p>
    <w:p w:rsidR="0028103F" w:rsidRPr="005C0ACD" w:rsidRDefault="0028103F"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C5403D" w:rsidRPr="005C0ACD" w:rsidRDefault="00C5403D"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C5403D" w:rsidRPr="005C0ACD" w:rsidRDefault="00C5403D" w:rsidP="003432AE">
      <w:pPr>
        <w:pStyle w:val="NormalWeb"/>
        <w:shd w:val="clear" w:color="auto" w:fill="FFFFFF"/>
        <w:spacing w:before="0" w:beforeAutospacing="0" w:after="0" w:afterAutospacing="0" w:line="300" w:lineRule="atLeast"/>
        <w:rPr>
          <w:rFonts w:ascii="Cambria" w:hAnsi="Cambria" w:cs="Arial"/>
          <w:color w:val="000000"/>
          <w:sz w:val="22"/>
          <w:szCs w:val="22"/>
        </w:rPr>
        <w:sectPr w:rsidR="00C5403D" w:rsidRPr="005C0ACD">
          <w:pgSz w:w="11910" w:h="16840"/>
          <w:pgMar w:top="1380" w:right="900" w:bottom="1560" w:left="1340" w:header="0" w:footer="1362" w:gutter="0"/>
          <w:pgBorders w:offsetFrom="page">
            <w:top w:val="single" w:sz="4" w:space="24" w:color="000000"/>
            <w:left w:val="single" w:sz="4" w:space="24" w:color="000000"/>
            <w:bottom w:val="single" w:sz="4" w:space="24" w:color="000000"/>
            <w:right w:val="single" w:sz="4" w:space="24" w:color="000000"/>
          </w:pgBorders>
          <w:cols w:space="720"/>
        </w:sectPr>
      </w:pPr>
    </w:p>
    <w:p w:rsidR="00F3164A" w:rsidRPr="005C0ACD" w:rsidRDefault="00F3164A" w:rsidP="00F3164A">
      <w:pPr>
        <w:pStyle w:val="NormalWeb"/>
        <w:shd w:val="clear" w:color="auto" w:fill="FFFFFF"/>
        <w:spacing w:before="0" w:beforeAutospacing="0" w:after="0" w:afterAutospacing="0" w:line="300" w:lineRule="atLeast"/>
        <w:rPr>
          <w:rFonts w:ascii="Cambria" w:hAnsi="Cambria" w:cs="Arial"/>
          <w:color w:val="000000"/>
          <w:sz w:val="22"/>
          <w:szCs w:val="22"/>
        </w:rPr>
      </w:pPr>
    </w:p>
    <w:p w:rsidR="00F3164A" w:rsidRPr="005C0ACD" w:rsidRDefault="00F3164A">
      <w:pPr>
        <w:rPr>
          <w:rFonts w:ascii="Cambria" w:hAnsi="Cambria"/>
        </w:rPr>
      </w:pPr>
    </w:p>
    <w:p w:rsidR="00F3164A" w:rsidRPr="005C0ACD" w:rsidRDefault="00C5403D">
      <w:pPr>
        <w:rPr>
          <w:rFonts w:ascii="Cambria" w:hAnsi="Cambria"/>
        </w:rPr>
      </w:pPr>
      <w:r w:rsidRPr="005C0ACD">
        <w:rPr>
          <w:rFonts w:ascii="Cambria" w:hAnsi="Cambria"/>
        </w:rPr>
        <w:br w:type="textWrapping" w:clear="all"/>
      </w:r>
    </w:p>
    <w:sectPr w:rsidR="00F3164A" w:rsidRPr="005C0ACD" w:rsidSect="000119D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8722A9" w15:done="0"/>
  <w15:commentEx w15:paraId="71D0EADA" w15:done="0"/>
  <w15:commentEx w15:paraId="4841C233" w15:done="1"/>
  <w15:commentEx w15:paraId="14E79339" w15:done="0"/>
  <w15:commentEx w15:paraId="7445B6E4" w15:done="0"/>
  <w15:commentEx w15:paraId="2D13E2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BA05" w16cex:dateUtc="2020-06-30T07:47:00Z"/>
  <w16cex:commentExtensible w16cex:durableId="22A5BC77" w16cex:dateUtc="2020-06-30T07:58:00Z"/>
  <w16cex:commentExtensible w16cex:durableId="22A5BC06" w16cex:dateUtc="2020-06-30T07:56:00Z"/>
  <w16cex:commentExtensible w16cex:durableId="22A5BC14" w16cex:dateUtc="2020-06-30T07:56:00Z"/>
  <w16cex:commentExtensible w16cex:durableId="22A5BAB2" w16cex:dateUtc="2020-06-30T07:50:00Z"/>
  <w16cex:commentExtensible w16cex:durableId="22A5BB31" w16cex:dateUtc="2020-06-30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722A9" w16cid:durableId="22A5BA05"/>
  <w16cid:commentId w16cid:paraId="71D0EADA" w16cid:durableId="22A5BC77"/>
  <w16cid:commentId w16cid:paraId="4841C233" w16cid:durableId="22A5BC06"/>
  <w16cid:commentId w16cid:paraId="14E79339" w16cid:durableId="22A5BC14"/>
  <w16cid:commentId w16cid:paraId="7445B6E4" w16cid:durableId="22A5BAB2"/>
  <w16cid:commentId w16cid:paraId="2D13E2F7" w16cid:durableId="22A5BB31"/>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adea">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vati Chandran">
    <w15:presenceInfo w15:providerId="Windows Live" w15:userId="9c28e29315fc18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6C"/>
    <w:rsid w:val="000119DA"/>
    <w:rsid w:val="00085832"/>
    <w:rsid w:val="0028103F"/>
    <w:rsid w:val="003432AE"/>
    <w:rsid w:val="00582D05"/>
    <w:rsid w:val="005C0ACD"/>
    <w:rsid w:val="007A01B1"/>
    <w:rsid w:val="007C625E"/>
    <w:rsid w:val="00891225"/>
    <w:rsid w:val="008A2216"/>
    <w:rsid w:val="00C5403D"/>
    <w:rsid w:val="00C92202"/>
    <w:rsid w:val="00CA2209"/>
    <w:rsid w:val="00DC4397"/>
    <w:rsid w:val="00E228EF"/>
    <w:rsid w:val="00E675DC"/>
    <w:rsid w:val="00E816EA"/>
    <w:rsid w:val="00F3164A"/>
    <w:rsid w:val="00F60E6C"/>
    <w:rsid w:val="00F909BC"/>
    <w:rsid w:val="00FA79D6"/>
    <w:rsid w:val="00FB3DFB"/>
    <w:rsid w:val="00FD7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9BC"/>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1"/>
    <w:qFormat/>
    <w:rsid w:val="00F909BC"/>
    <w:pPr>
      <w:spacing w:before="3"/>
      <w:ind w:left="1417" w:right="1854"/>
      <w:jc w:val="center"/>
      <w:outlineLvl w:val="0"/>
    </w:pPr>
    <w:rPr>
      <w:b/>
      <w:bCs/>
      <w:sz w:val="44"/>
      <w:szCs w:val="44"/>
    </w:rPr>
  </w:style>
  <w:style w:type="paragraph" w:styleId="Heading2">
    <w:name w:val="heading 2"/>
    <w:basedOn w:val="Normal"/>
    <w:next w:val="Normal"/>
    <w:link w:val="Heading2Char"/>
    <w:uiPriority w:val="9"/>
    <w:semiHidden/>
    <w:unhideWhenUsed/>
    <w:qFormat/>
    <w:rsid w:val="00F909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09BC"/>
    <w:rPr>
      <w:rFonts w:ascii="Carlito" w:eastAsia="Carlito" w:hAnsi="Carlito" w:cs="Carlito"/>
      <w:b/>
      <w:bCs/>
      <w:sz w:val="44"/>
      <w:szCs w:val="44"/>
    </w:rPr>
  </w:style>
  <w:style w:type="paragraph" w:styleId="BodyText">
    <w:name w:val="Body Text"/>
    <w:basedOn w:val="Normal"/>
    <w:link w:val="BodyTextChar"/>
    <w:uiPriority w:val="1"/>
    <w:qFormat/>
    <w:rsid w:val="00F909BC"/>
    <w:rPr>
      <w:sz w:val="24"/>
      <w:szCs w:val="24"/>
    </w:rPr>
  </w:style>
  <w:style w:type="character" w:customStyle="1" w:styleId="BodyTextChar">
    <w:name w:val="Body Text Char"/>
    <w:basedOn w:val="DefaultParagraphFont"/>
    <w:link w:val="BodyText"/>
    <w:uiPriority w:val="1"/>
    <w:rsid w:val="00F909BC"/>
    <w:rPr>
      <w:rFonts w:ascii="Carlito" w:eastAsia="Carlito" w:hAnsi="Carlito" w:cs="Carlito"/>
      <w:sz w:val="24"/>
      <w:szCs w:val="24"/>
    </w:rPr>
  </w:style>
  <w:style w:type="paragraph" w:styleId="Title">
    <w:name w:val="Title"/>
    <w:basedOn w:val="Normal"/>
    <w:link w:val="TitleChar"/>
    <w:uiPriority w:val="1"/>
    <w:qFormat/>
    <w:rsid w:val="00F909BC"/>
    <w:pPr>
      <w:spacing w:before="229"/>
      <w:ind w:left="309" w:right="750" w:firstLine="3"/>
      <w:jc w:val="center"/>
    </w:pPr>
    <w:rPr>
      <w:rFonts w:ascii="Caladea" w:eastAsia="Caladea" w:hAnsi="Caladea" w:cs="Caladea"/>
      <w:b/>
      <w:bCs/>
      <w:sz w:val="96"/>
      <w:szCs w:val="96"/>
    </w:rPr>
  </w:style>
  <w:style w:type="character" w:customStyle="1" w:styleId="TitleChar">
    <w:name w:val="Title Char"/>
    <w:basedOn w:val="DefaultParagraphFont"/>
    <w:link w:val="Title"/>
    <w:uiPriority w:val="1"/>
    <w:rsid w:val="00F909BC"/>
    <w:rPr>
      <w:rFonts w:ascii="Caladea" w:eastAsia="Caladea" w:hAnsi="Caladea" w:cs="Caladea"/>
      <w:b/>
      <w:bCs/>
      <w:sz w:val="96"/>
      <w:szCs w:val="96"/>
    </w:rPr>
  </w:style>
  <w:style w:type="character" w:customStyle="1" w:styleId="Heading2Char">
    <w:name w:val="Heading 2 Char"/>
    <w:basedOn w:val="DefaultParagraphFont"/>
    <w:link w:val="Heading2"/>
    <w:uiPriority w:val="9"/>
    <w:semiHidden/>
    <w:rsid w:val="00F909BC"/>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F909BC"/>
    <w:pPr>
      <w:spacing w:line="248" w:lineRule="exact"/>
      <w:ind w:left="107"/>
    </w:pPr>
  </w:style>
  <w:style w:type="paragraph" w:styleId="NormalWeb">
    <w:name w:val="Normal (Web)"/>
    <w:basedOn w:val="Normal"/>
    <w:uiPriority w:val="99"/>
    <w:unhideWhenUsed/>
    <w:rsid w:val="00F3164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625E"/>
    <w:rPr>
      <w:rFonts w:ascii="Tahoma" w:hAnsi="Tahoma" w:cs="Tahoma"/>
      <w:sz w:val="16"/>
      <w:szCs w:val="16"/>
    </w:rPr>
  </w:style>
  <w:style w:type="character" w:customStyle="1" w:styleId="BalloonTextChar">
    <w:name w:val="Balloon Text Char"/>
    <w:basedOn w:val="DefaultParagraphFont"/>
    <w:link w:val="BalloonText"/>
    <w:uiPriority w:val="99"/>
    <w:semiHidden/>
    <w:rsid w:val="007C625E"/>
    <w:rPr>
      <w:rFonts w:ascii="Tahoma" w:eastAsia="Carlito" w:hAnsi="Tahoma" w:cs="Tahoma"/>
      <w:sz w:val="16"/>
      <w:szCs w:val="16"/>
    </w:rPr>
  </w:style>
  <w:style w:type="character" w:styleId="CommentReference">
    <w:name w:val="annotation reference"/>
    <w:basedOn w:val="DefaultParagraphFont"/>
    <w:uiPriority w:val="99"/>
    <w:semiHidden/>
    <w:unhideWhenUsed/>
    <w:rsid w:val="00FA79D6"/>
    <w:rPr>
      <w:sz w:val="16"/>
      <w:szCs w:val="16"/>
    </w:rPr>
  </w:style>
  <w:style w:type="paragraph" w:styleId="CommentText">
    <w:name w:val="annotation text"/>
    <w:basedOn w:val="Normal"/>
    <w:link w:val="CommentTextChar"/>
    <w:uiPriority w:val="99"/>
    <w:semiHidden/>
    <w:unhideWhenUsed/>
    <w:rsid w:val="00FA79D6"/>
    <w:rPr>
      <w:sz w:val="20"/>
      <w:szCs w:val="20"/>
    </w:rPr>
  </w:style>
  <w:style w:type="character" w:customStyle="1" w:styleId="CommentTextChar">
    <w:name w:val="Comment Text Char"/>
    <w:basedOn w:val="DefaultParagraphFont"/>
    <w:link w:val="CommentText"/>
    <w:uiPriority w:val="99"/>
    <w:semiHidden/>
    <w:rsid w:val="00FA79D6"/>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FA79D6"/>
    <w:rPr>
      <w:b/>
      <w:bCs/>
    </w:rPr>
  </w:style>
  <w:style w:type="character" w:customStyle="1" w:styleId="CommentSubjectChar">
    <w:name w:val="Comment Subject Char"/>
    <w:basedOn w:val="CommentTextChar"/>
    <w:link w:val="CommentSubject"/>
    <w:uiPriority w:val="99"/>
    <w:semiHidden/>
    <w:rsid w:val="00FA79D6"/>
    <w:rPr>
      <w:rFonts w:ascii="Carlito" w:eastAsia="Carlito" w:hAnsi="Carlito" w:cs="Carlito"/>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9BC"/>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1"/>
    <w:qFormat/>
    <w:rsid w:val="00F909BC"/>
    <w:pPr>
      <w:spacing w:before="3"/>
      <w:ind w:left="1417" w:right="1854"/>
      <w:jc w:val="center"/>
      <w:outlineLvl w:val="0"/>
    </w:pPr>
    <w:rPr>
      <w:b/>
      <w:bCs/>
      <w:sz w:val="44"/>
      <w:szCs w:val="44"/>
    </w:rPr>
  </w:style>
  <w:style w:type="paragraph" w:styleId="Heading2">
    <w:name w:val="heading 2"/>
    <w:basedOn w:val="Normal"/>
    <w:next w:val="Normal"/>
    <w:link w:val="Heading2Char"/>
    <w:uiPriority w:val="9"/>
    <w:semiHidden/>
    <w:unhideWhenUsed/>
    <w:qFormat/>
    <w:rsid w:val="00F909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09BC"/>
    <w:rPr>
      <w:rFonts w:ascii="Carlito" w:eastAsia="Carlito" w:hAnsi="Carlito" w:cs="Carlito"/>
      <w:b/>
      <w:bCs/>
      <w:sz w:val="44"/>
      <w:szCs w:val="44"/>
    </w:rPr>
  </w:style>
  <w:style w:type="paragraph" w:styleId="BodyText">
    <w:name w:val="Body Text"/>
    <w:basedOn w:val="Normal"/>
    <w:link w:val="BodyTextChar"/>
    <w:uiPriority w:val="1"/>
    <w:qFormat/>
    <w:rsid w:val="00F909BC"/>
    <w:rPr>
      <w:sz w:val="24"/>
      <w:szCs w:val="24"/>
    </w:rPr>
  </w:style>
  <w:style w:type="character" w:customStyle="1" w:styleId="BodyTextChar">
    <w:name w:val="Body Text Char"/>
    <w:basedOn w:val="DefaultParagraphFont"/>
    <w:link w:val="BodyText"/>
    <w:uiPriority w:val="1"/>
    <w:rsid w:val="00F909BC"/>
    <w:rPr>
      <w:rFonts w:ascii="Carlito" w:eastAsia="Carlito" w:hAnsi="Carlito" w:cs="Carlito"/>
      <w:sz w:val="24"/>
      <w:szCs w:val="24"/>
    </w:rPr>
  </w:style>
  <w:style w:type="paragraph" w:styleId="Title">
    <w:name w:val="Title"/>
    <w:basedOn w:val="Normal"/>
    <w:link w:val="TitleChar"/>
    <w:uiPriority w:val="1"/>
    <w:qFormat/>
    <w:rsid w:val="00F909BC"/>
    <w:pPr>
      <w:spacing w:before="229"/>
      <w:ind w:left="309" w:right="750" w:firstLine="3"/>
      <w:jc w:val="center"/>
    </w:pPr>
    <w:rPr>
      <w:rFonts w:ascii="Caladea" w:eastAsia="Caladea" w:hAnsi="Caladea" w:cs="Caladea"/>
      <w:b/>
      <w:bCs/>
      <w:sz w:val="96"/>
      <w:szCs w:val="96"/>
    </w:rPr>
  </w:style>
  <w:style w:type="character" w:customStyle="1" w:styleId="TitleChar">
    <w:name w:val="Title Char"/>
    <w:basedOn w:val="DefaultParagraphFont"/>
    <w:link w:val="Title"/>
    <w:uiPriority w:val="1"/>
    <w:rsid w:val="00F909BC"/>
    <w:rPr>
      <w:rFonts w:ascii="Caladea" w:eastAsia="Caladea" w:hAnsi="Caladea" w:cs="Caladea"/>
      <w:b/>
      <w:bCs/>
      <w:sz w:val="96"/>
      <w:szCs w:val="96"/>
    </w:rPr>
  </w:style>
  <w:style w:type="character" w:customStyle="1" w:styleId="Heading2Char">
    <w:name w:val="Heading 2 Char"/>
    <w:basedOn w:val="DefaultParagraphFont"/>
    <w:link w:val="Heading2"/>
    <w:uiPriority w:val="9"/>
    <w:semiHidden/>
    <w:rsid w:val="00F909BC"/>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F909BC"/>
    <w:pPr>
      <w:spacing w:line="248" w:lineRule="exact"/>
      <w:ind w:left="107"/>
    </w:pPr>
  </w:style>
  <w:style w:type="paragraph" w:styleId="NormalWeb">
    <w:name w:val="Normal (Web)"/>
    <w:basedOn w:val="Normal"/>
    <w:uiPriority w:val="99"/>
    <w:unhideWhenUsed/>
    <w:rsid w:val="00F3164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625E"/>
    <w:rPr>
      <w:rFonts w:ascii="Tahoma" w:hAnsi="Tahoma" w:cs="Tahoma"/>
      <w:sz w:val="16"/>
      <w:szCs w:val="16"/>
    </w:rPr>
  </w:style>
  <w:style w:type="character" w:customStyle="1" w:styleId="BalloonTextChar">
    <w:name w:val="Balloon Text Char"/>
    <w:basedOn w:val="DefaultParagraphFont"/>
    <w:link w:val="BalloonText"/>
    <w:uiPriority w:val="99"/>
    <w:semiHidden/>
    <w:rsid w:val="007C625E"/>
    <w:rPr>
      <w:rFonts w:ascii="Tahoma" w:eastAsia="Carlito" w:hAnsi="Tahoma" w:cs="Tahoma"/>
      <w:sz w:val="16"/>
      <w:szCs w:val="16"/>
    </w:rPr>
  </w:style>
  <w:style w:type="character" w:styleId="CommentReference">
    <w:name w:val="annotation reference"/>
    <w:basedOn w:val="DefaultParagraphFont"/>
    <w:uiPriority w:val="99"/>
    <w:semiHidden/>
    <w:unhideWhenUsed/>
    <w:rsid w:val="00FA79D6"/>
    <w:rPr>
      <w:sz w:val="16"/>
      <w:szCs w:val="16"/>
    </w:rPr>
  </w:style>
  <w:style w:type="paragraph" w:styleId="CommentText">
    <w:name w:val="annotation text"/>
    <w:basedOn w:val="Normal"/>
    <w:link w:val="CommentTextChar"/>
    <w:uiPriority w:val="99"/>
    <w:semiHidden/>
    <w:unhideWhenUsed/>
    <w:rsid w:val="00FA79D6"/>
    <w:rPr>
      <w:sz w:val="20"/>
      <w:szCs w:val="20"/>
    </w:rPr>
  </w:style>
  <w:style w:type="character" w:customStyle="1" w:styleId="CommentTextChar">
    <w:name w:val="Comment Text Char"/>
    <w:basedOn w:val="DefaultParagraphFont"/>
    <w:link w:val="CommentText"/>
    <w:uiPriority w:val="99"/>
    <w:semiHidden/>
    <w:rsid w:val="00FA79D6"/>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FA79D6"/>
    <w:rPr>
      <w:b/>
      <w:bCs/>
    </w:rPr>
  </w:style>
  <w:style w:type="character" w:customStyle="1" w:styleId="CommentSubjectChar">
    <w:name w:val="Comment Subject Char"/>
    <w:basedOn w:val="CommentTextChar"/>
    <w:link w:val="CommentSubject"/>
    <w:uiPriority w:val="99"/>
    <w:semiHidden/>
    <w:rsid w:val="00FA79D6"/>
    <w:rPr>
      <w:rFonts w:ascii="Carlito" w:eastAsia="Carlito" w:hAnsi="Carlito" w:cs="Carlito"/>
      <w:b/>
      <w:bCs/>
      <w:sz w:val="20"/>
      <w:szCs w:val="20"/>
    </w:rPr>
  </w:style>
</w:styles>
</file>

<file path=word/webSettings.xml><?xml version="1.0" encoding="utf-8"?>
<w:webSettings xmlns:r="http://schemas.openxmlformats.org/officeDocument/2006/relationships" xmlns:w="http://schemas.openxmlformats.org/wordprocessingml/2006/main">
  <w:divs>
    <w:div w:id="1313175058">
      <w:bodyDiv w:val="1"/>
      <w:marLeft w:val="0"/>
      <w:marRight w:val="0"/>
      <w:marTop w:val="0"/>
      <w:marBottom w:val="0"/>
      <w:divBdr>
        <w:top w:val="none" w:sz="0" w:space="0" w:color="auto"/>
        <w:left w:val="none" w:sz="0" w:space="0" w:color="auto"/>
        <w:bottom w:val="none" w:sz="0" w:space="0" w:color="auto"/>
        <w:right w:val="none" w:sz="0" w:space="0" w:color="auto"/>
      </w:divBdr>
    </w:div>
    <w:div w:id="1540121486">
      <w:bodyDiv w:val="1"/>
      <w:marLeft w:val="0"/>
      <w:marRight w:val="0"/>
      <w:marTop w:val="0"/>
      <w:marBottom w:val="0"/>
      <w:divBdr>
        <w:top w:val="none" w:sz="0" w:space="0" w:color="auto"/>
        <w:left w:val="none" w:sz="0" w:space="0" w:color="auto"/>
        <w:bottom w:val="none" w:sz="0" w:space="0" w:color="auto"/>
        <w:right w:val="none" w:sz="0" w:space="0" w:color="auto"/>
      </w:divBdr>
    </w:div>
    <w:div w:id="20054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16/09/relationships/commentsIds" Target="commentsIds.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CDCB-9A66-4096-B705-82FB9562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Salaam Balak Trust</dc:creator>
  <cp:lastModifiedBy>abc</cp:lastModifiedBy>
  <cp:revision>2</cp:revision>
  <dcterms:created xsi:type="dcterms:W3CDTF">2020-09-07T07:42:00Z</dcterms:created>
  <dcterms:modified xsi:type="dcterms:W3CDTF">2020-09-07T07:42:00Z</dcterms:modified>
</cp:coreProperties>
</file>