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70"/>
        <w:gridCol w:w="450"/>
        <w:gridCol w:w="3699"/>
        <w:gridCol w:w="2871"/>
        <w:gridCol w:w="1620"/>
        <w:gridCol w:w="1890"/>
      </w:tblGrid>
      <w:tr w:rsidR="00BB6017" w:rsidRPr="00797D48" w:rsidTr="00BB6017">
        <w:trPr>
          <w:trHeight w:val="540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48" w:rsidRPr="00CD4612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46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Capital Investment Project – </w:t>
            </w:r>
            <w:r w:rsidR="00797D48" w:rsidRPr="00CD46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Kabala, Koinadugu district, Northern Province of Sierra Leone</w:t>
            </w:r>
            <w:r w:rsidRPr="00CD46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BB6017" w:rsidRPr="00CD4612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46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Logical Framework Analysis Logical framework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B6017" w:rsidRPr="00797D48" w:rsidTr="00BB6017">
        <w:trPr>
          <w:trHeight w:val="415"/>
        </w:trPr>
        <w:tc>
          <w:tcPr>
            <w:tcW w:w="1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CD4612" w:rsidRDefault="00797D48" w:rsidP="00B6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D46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Sierra Leone</w:t>
            </w:r>
            <w:r w:rsidR="00BB6017" w:rsidRPr="00CD46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: PRIMARY SCHOOLS WATER AND SANITATION PROJECT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Project Duration: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18 Months </w:t>
            </w:r>
          </w:p>
        </w:tc>
      </w:tr>
      <w:tr w:rsidR="00BB6017" w:rsidRPr="00797D48" w:rsidTr="00BB6017">
        <w:trPr>
          <w:trHeight w:val="453"/>
        </w:trPr>
        <w:tc>
          <w:tcPr>
            <w:tcW w:w="1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CD4612" w:rsidRDefault="00BB6017" w:rsidP="0079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D4612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Project Purpose: To contribute to poverty reduction through sustainable development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Project Budget: </w:t>
            </w:r>
          </w:p>
          <w:p w:rsidR="00BB6017" w:rsidRPr="00797D48" w:rsidRDefault="00797D48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USD 17,000</w:t>
            </w:r>
            <w:r w:rsidR="00BB6017"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6017" w:rsidRPr="00797D48" w:rsidTr="00797D48">
        <w:trPr>
          <w:trHeight w:val="69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Outputs or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Short Term objectives 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Outcomes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Or Medium Term Objectives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Impact or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Long Term Objective </w:t>
            </w:r>
          </w:p>
        </w:tc>
      </w:tr>
      <w:tr w:rsidR="00BB6017" w:rsidRPr="00797D48" w:rsidTr="00797D48">
        <w:trPr>
          <w:trHeight w:val="213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1.1.1 Mobilize project team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1.1.2 Develop, test, produce and distribute Training and IEC</w:t>
            </w:r>
            <w:r w:rsidRPr="00797D48">
              <w:rPr>
                <w:rFonts w:cs="Times New Roman"/>
                <w:color w:val="000000" w:themeColor="text1"/>
                <w:position w:val="6"/>
                <w:sz w:val="20"/>
                <w:szCs w:val="20"/>
                <w:vertAlign w:val="superscript"/>
              </w:rPr>
              <w:t xml:space="preserve">1 </w:t>
            </w: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material about participatory development, gender, hygiene and environmental sanitation based on existing methods/tools making use of illustrations and comics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1.1.3 Mobilize and sensitize parents on participatory development, gender, hygiene and environmental sanitation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1.1.4 Mobilize and train teachers (</w:t>
            </w:r>
            <w:proofErr w:type="spellStart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ToTs</w:t>
            </w:r>
            <w:proofErr w:type="spellEnd"/>
            <w:r w:rsidRPr="00797D48">
              <w:rPr>
                <w:rFonts w:cs="Times New Roman"/>
                <w:color w:val="000000" w:themeColor="text1"/>
                <w:position w:val="6"/>
                <w:sz w:val="20"/>
                <w:szCs w:val="20"/>
                <w:vertAlign w:val="superscript"/>
              </w:rPr>
              <w:t>2</w:t>
            </w: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) on hygiene and environmental sanitation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R E S U L T S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1.1 Parents, teachers and pupils mobilized and trained in participatory development, hygiene and environmental sanitation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2.1 External stakeholders consulted and supportive of community efforts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2.2 Community institutions (e.g. Health Clubs, Action Days, School Management Committees) established and functional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3.1 Rainwater catchments, dry toilets and solid waste disposal systems constructed and functioning in selected schools 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 Improved knowledge about hygiene and environmental sanitation in institutions and households among pupils, parents and teachers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2. Increased capacity of school management committees, Local Government Agencies and other stakeholders to maintain, manage and scale up the project model in the district and beyond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3. Improved access to water supply and sanitation in six</w:t>
            </w:r>
            <w:r w:rsidR="00797D48"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selected schools (approx. 12,350</w:t>
            </w: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pupils and </w:t>
            </w:r>
            <w:r w:rsidR="00797D48"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213 </w:t>
            </w: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staff) in </w:t>
            </w:r>
            <w:r w:rsidR="00797D48"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Koinadugu </w:t>
            </w: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District in </w:t>
            </w:r>
            <w:r w:rsidR="00797D48" w:rsidRPr="00797D48">
              <w:rPr>
                <w:rFonts w:cs="Times New Roman"/>
                <w:color w:val="000000" w:themeColor="text1"/>
                <w:sz w:val="20"/>
                <w:szCs w:val="20"/>
              </w:rPr>
              <w:t>Sierra Leone</w:t>
            </w: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Improved health leading to reduction in related poverty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B6017" w:rsidRPr="00797D48" w:rsidTr="009E259F">
        <w:trPr>
          <w:trHeight w:val="6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1.1.5 Organize one refresher training for teachers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1.1.6 Train children following </w:t>
            </w:r>
            <w:proofErr w:type="spellStart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CtC</w:t>
            </w:r>
            <w:proofErr w:type="spellEnd"/>
            <w:r w:rsidRPr="00797D48">
              <w:rPr>
                <w:rFonts w:cs="Times New Roman"/>
                <w:color w:val="000000" w:themeColor="text1"/>
                <w:position w:val="6"/>
                <w:sz w:val="20"/>
                <w:szCs w:val="20"/>
                <w:vertAlign w:val="superscript"/>
              </w:rPr>
              <w:t xml:space="preserve">3 </w:t>
            </w: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method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1.1.7 Follow up adaptation of sanitary practices at household level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1.1.8 Undertake participatory planning, research, monitoring and evaluation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2.1.1 Identify external stakeholders and undertake external stakeholder consultations promoting collaboration and partnerships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I N D I C A T O R S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Number and size of communities mobilized, and trained and practicing good hygiene and sanitation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Number of Government agencies, religious bodies and other stakeholders supportive of community work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Number and type of community institutions promoting water and sanitation objectives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Number of schools with functional water supply and sanitation (including solid waste) systems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Number households adopting good sanitary in </w:t>
            </w:r>
            <w:proofErr w:type="spellStart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there</w:t>
            </w:r>
            <w:proofErr w:type="spellEnd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homes (</w:t>
            </w:r>
            <w:proofErr w:type="spellStart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EcoSan</w:t>
            </w:r>
            <w:proofErr w:type="spellEnd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toilets, hand washing after use of toilet, safe water from RWH systems)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Ratio of children per toilet reduced below the </w:t>
            </w:r>
            <w:proofErr w:type="spellStart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>GoK’s</w:t>
            </w:r>
            <w:proofErr w:type="spellEnd"/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 standards (maximum 40 pupils per stance)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Number of schools with model waste disposal systems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Per capita consumption of water in participating schools increased from the present (baseline level)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• Reduced cases of absenteeism by (adolescent) girls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• Health status of the beneficiary families improved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Performance of targeted schools improved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Enrolment of pupils in schools increased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17" w:rsidRPr="00797D48" w:rsidRDefault="00BB6017" w:rsidP="00B638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6017" w:rsidRPr="00797D48" w:rsidTr="009E259F">
        <w:trPr>
          <w:trHeight w:val="1781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R E A C H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Beneficiaries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Pupils, parents and teachers of participating schools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School Management Committees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Affected Local Government Agencies and other stakeholders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Beneficiaries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Pupils, parents and teachers of participating schools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School Management Committees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Affected Local Government Agencies and other stakeholders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Indirect Beneficiaries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97D48">
              <w:rPr>
                <w:rFonts w:cs="Times New Roman"/>
                <w:color w:val="000000" w:themeColor="text1"/>
                <w:sz w:val="20"/>
                <w:szCs w:val="20"/>
              </w:rPr>
              <w:t xml:space="preserve">• Participating communities 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17" w:rsidRPr="00797D48" w:rsidRDefault="00BB6017" w:rsidP="00B638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6017" w:rsidRPr="00797D48" w:rsidTr="00797D48">
        <w:trPr>
          <w:trHeight w:val="14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9E259F">
            <w:pPr>
              <w:pStyle w:val="NoSpacing"/>
            </w:pPr>
            <w:r w:rsidRPr="00797D48">
              <w:t xml:space="preserve">2.1.2 Organize technical workshops for external stakeholders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 xml:space="preserve">2.2.1 Establish children health clubs in each school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 xml:space="preserve">2.2.2 Organize regular School Management Committee meetings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 xml:space="preserve">2.2.3 Organize exchange visits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 xml:space="preserve">2.2.4 Hold annual Health Action Days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 xml:space="preserve">3.1.1 Design, procure and construct physical infrastructure at the schools (i.e. toilets for pre-primary school children, eco-san toilets, rain water harvesting systems and solid waste management systems)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 xml:space="preserve">3.1.2 Train local artisans in maintenance of physical infrastructure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 xml:space="preserve">3.1.3 Develop use and maintenance plan for each school </w:t>
            </w:r>
          </w:p>
          <w:p w:rsidR="00BB6017" w:rsidRPr="00797D48" w:rsidRDefault="00BB6017" w:rsidP="009E259F">
            <w:pPr>
              <w:pStyle w:val="NoSpacing"/>
            </w:pPr>
            <w:r w:rsidRPr="00797D48">
              <w:t>3.1.4 Implement community-institutional management structures for use and maintenance of physical infrastructures</w:t>
            </w:r>
          </w:p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017" w:rsidRPr="00797D48" w:rsidRDefault="00BB6017" w:rsidP="00B63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17" w:rsidRPr="00797D48" w:rsidRDefault="00BB6017" w:rsidP="00B638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E259F" w:rsidRDefault="009E259F" w:rsidP="00BB6017">
      <w:p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position w:val="4"/>
          <w:sz w:val="20"/>
          <w:szCs w:val="20"/>
          <w:vertAlign w:val="superscript"/>
        </w:rPr>
      </w:pPr>
    </w:p>
    <w:p w:rsidR="00BB6017" w:rsidRPr="00797D48" w:rsidRDefault="00BB6017" w:rsidP="00BB6017">
      <w:p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0"/>
          <w:szCs w:val="20"/>
        </w:rPr>
      </w:pPr>
      <w:r w:rsidRPr="00797D48">
        <w:rPr>
          <w:rFonts w:cs="Trebuchet MS"/>
          <w:b/>
          <w:color w:val="000000"/>
          <w:position w:val="4"/>
          <w:sz w:val="20"/>
          <w:szCs w:val="20"/>
          <w:vertAlign w:val="superscript"/>
        </w:rPr>
        <w:t xml:space="preserve">1 </w:t>
      </w:r>
      <w:r w:rsidRPr="00797D48">
        <w:rPr>
          <w:rFonts w:cs="Trebuchet MS"/>
          <w:b/>
          <w:color w:val="000000"/>
          <w:sz w:val="20"/>
          <w:szCs w:val="20"/>
        </w:rPr>
        <w:t xml:space="preserve">IEC: Information, Education and Communication </w:t>
      </w:r>
      <w:r w:rsidR="009E259F">
        <w:rPr>
          <w:rFonts w:cs="Trebuchet MS"/>
          <w:b/>
          <w:color w:val="000000"/>
          <w:sz w:val="20"/>
          <w:szCs w:val="20"/>
        </w:rPr>
        <w:t xml:space="preserve">                              </w:t>
      </w:r>
      <w:r w:rsidRPr="00797D48">
        <w:rPr>
          <w:rFonts w:cs="Trebuchet MS"/>
          <w:b/>
          <w:color w:val="000000"/>
          <w:position w:val="4"/>
          <w:sz w:val="20"/>
          <w:szCs w:val="20"/>
          <w:vertAlign w:val="superscript"/>
        </w:rPr>
        <w:t xml:space="preserve">2 </w:t>
      </w:r>
      <w:proofErr w:type="spellStart"/>
      <w:r w:rsidRPr="00797D48">
        <w:rPr>
          <w:rFonts w:cs="Trebuchet MS"/>
          <w:b/>
          <w:color w:val="000000"/>
          <w:sz w:val="20"/>
          <w:szCs w:val="20"/>
        </w:rPr>
        <w:t>ToTs</w:t>
      </w:r>
      <w:proofErr w:type="spellEnd"/>
      <w:r w:rsidRPr="00797D48">
        <w:rPr>
          <w:rFonts w:cs="Trebuchet MS"/>
          <w:b/>
          <w:color w:val="000000"/>
          <w:sz w:val="20"/>
          <w:szCs w:val="20"/>
        </w:rPr>
        <w:t xml:space="preserve">: Training of Trainers </w:t>
      </w:r>
      <w:r w:rsidR="009E259F">
        <w:rPr>
          <w:rFonts w:cs="Trebuchet MS"/>
          <w:b/>
          <w:color w:val="000000"/>
          <w:sz w:val="20"/>
          <w:szCs w:val="20"/>
        </w:rPr>
        <w:t xml:space="preserve">                                                       </w:t>
      </w:r>
      <w:r w:rsidRPr="00797D48">
        <w:rPr>
          <w:rFonts w:cs="Trebuchet MS"/>
          <w:b/>
          <w:color w:val="000000"/>
          <w:position w:val="4"/>
          <w:sz w:val="20"/>
          <w:szCs w:val="20"/>
          <w:vertAlign w:val="superscript"/>
        </w:rPr>
        <w:t xml:space="preserve">3 </w:t>
      </w:r>
      <w:proofErr w:type="spellStart"/>
      <w:r w:rsidRPr="00797D48">
        <w:rPr>
          <w:rFonts w:cs="Trebuchet MS"/>
          <w:b/>
          <w:color w:val="000000"/>
          <w:sz w:val="20"/>
          <w:szCs w:val="20"/>
        </w:rPr>
        <w:t>CtC</w:t>
      </w:r>
      <w:proofErr w:type="spellEnd"/>
      <w:r w:rsidRPr="00797D48">
        <w:rPr>
          <w:rFonts w:cs="Trebuchet MS"/>
          <w:b/>
          <w:color w:val="000000"/>
          <w:sz w:val="20"/>
          <w:szCs w:val="20"/>
        </w:rPr>
        <w:t xml:space="preserve">: Child to Child  </w:t>
      </w:r>
    </w:p>
    <w:p w:rsidR="003B5829" w:rsidRPr="00797D48" w:rsidRDefault="003B5829" w:rsidP="00BB6017">
      <w:pPr>
        <w:autoSpaceDE w:val="0"/>
        <w:autoSpaceDN w:val="0"/>
        <w:adjustRightInd w:val="0"/>
        <w:spacing w:after="0" w:line="240" w:lineRule="auto"/>
        <w:rPr>
          <w:rFonts w:cs="Trebuchet MS"/>
          <w:b/>
          <w:color w:val="000000"/>
          <w:sz w:val="20"/>
          <w:szCs w:val="20"/>
        </w:rPr>
      </w:pPr>
    </w:p>
    <w:p w:rsidR="001244CB" w:rsidRPr="009E259F" w:rsidRDefault="001244CB" w:rsidP="001244CB">
      <w:pPr>
        <w:rPr>
          <w:sz w:val="24"/>
          <w:szCs w:val="24"/>
        </w:rPr>
      </w:pPr>
      <w:r w:rsidRPr="00797D48">
        <w:rPr>
          <w:b/>
          <w:sz w:val="20"/>
          <w:szCs w:val="20"/>
        </w:rPr>
        <w:t xml:space="preserve"> </w:t>
      </w:r>
      <w:r w:rsidRPr="009E259F">
        <w:rPr>
          <w:b/>
          <w:sz w:val="24"/>
          <w:szCs w:val="24"/>
        </w:rPr>
        <w:t xml:space="preserve">PROJECT RISKS AND MITIGATION 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5008"/>
        <w:gridCol w:w="7829"/>
      </w:tblGrid>
      <w:tr w:rsidR="00797D48" w:rsidRPr="00797D48" w:rsidTr="009E259F">
        <w:tc>
          <w:tcPr>
            <w:tcW w:w="590" w:type="dxa"/>
            <w:shd w:val="clear" w:color="auto" w:fill="FFC000"/>
          </w:tcPr>
          <w:p w:rsidR="00797D48" w:rsidRPr="009E259F" w:rsidRDefault="00797D48" w:rsidP="009E259F">
            <w:pPr>
              <w:rPr>
                <w:b/>
                <w:bCs/>
                <w:sz w:val="24"/>
                <w:szCs w:val="24"/>
              </w:rPr>
            </w:pPr>
            <w:r w:rsidRPr="009E259F">
              <w:rPr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008" w:type="dxa"/>
            <w:shd w:val="clear" w:color="auto" w:fill="FFC000"/>
          </w:tcPr>
          <w:p w:rsidR="00797D48" w:rsidRPr="009E259F" w:rsidRDefault="00797D48" w:rsidP="009E259F">
            <w:pPr>
              <w:rPr>
                <w:b/>
                <w:bCs/>
                <w:sz w:val="24"/>
                <w:szCs w:val="24"/>
              </w:rPr>
            </w:pPr>
            <w:r w:rsidRPr="009E259F">
              <w:rPr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7830" w:type="dxa"/>
            <w:shd w:val="clear" w:color="auto" w:fill="FFC000"/>
          </w:tcPr>
          <w:p w:rsidR="00797D48" w:rsidRPr="009E259F" w:rsidRDefault="00797D48" w:rsidP="009E259F">
            <w:pPr>
              <w:rPr>
                <w:b/>
                <w:bCs/>
                <w:i/>
                <w:sz w:val="24"/>
                <w:szCs w:val="24"/>
              </w:rPr>
            </w:pPr>
            <w:r w:rsidRPr="009E259F">
              <w:rPr>
                <w:b/>
                <w:bCs/>
                <w:sz w:val="24"/>
                <w:szCs w:val="24"/>
              </w:rPr>
              <w:t xml:space="preserve">Mitigation Measures </w:t>
            </w:r>
          </w:p>
        </w:tc>
      </w:tr>
      <w:tr w:rsidR="00797D48" w:rsidRPr="00797D48" w:rsidTr="009E259F">
        <w:tc>
          <w:tcPr>
            <w:tcW w:w="59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color w:val="000000"/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 xml:space="preserve">Communities (especially parents and teachers) are not convinced of the need of the training sessions [low] </w:t>
            </w:r>
          </w:p>
        </w:tc>
        <w:tc>
          <w:tcPr>
            <w:tcW w:w="783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color w:val="000000"/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>The need for increased awareness about hygiene and environmental sanitation has been clearly stated in the Participatory Integrated Community Development (PICD) approach.</w:t>
            </w:r>
          </w:p>
        </w:tc>
      </w:tr>
      <w:tr w:rsidR="00797D48" w:rsidRPr="00797D48" w:rsidTr="009E259F">
        <w:trPr>
          <w:trHeight w:val="548"/>
        </w:trPr>
        <w:tc>
          <w:tcPr>
            <w:tcW w:w="59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color w:val="000000"/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 xml:space="preserve">Local Government Agencies are not supportive of the intervention [low] </w:t>
            </w:r>
          </w:p>
        </w:tc>
        <w:tc>
          <w:tcPr>
            <w:tcW w:w="783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color w:val="000000"/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 xml:space="preserve">Through involving all stakeholders in the whole intervention process their capacity will be built and hence their support ensured </w:t>
            </w:r>
          </w:p>
        </w:tc>
      </w:tr>
      <w:tr w:rsidR="00797D48" w:rsidRPr="00797D48" w:rsidTr="009E259F">
        <w:tc>
          <w:tcPr>
            <w:tcW w:w="59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>3</w:t>
            </w:r>
          </w:p>
        </w:tc>
        <w:tc>
          <w:tcPr>
            <w:tcW w:w="5008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color w:val="000000"/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 xml:space="preserve">The functionality of the community institutions depends on their on-the-job training [low] </w:t>
            </w:r>
          </w:p>
        </w:tc>
        <w:tc>
          <w:tcPr>
            <w:tcW w:w="783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 xml:space="preserve">Through continuous involvement in planning, M&amp;E (all at various levels), training and other activities the capacity of the institutions will be built </w:t>
            </w:r>
          </w:p>
        </w:tc>
      </w:tr>
      <w:tr w:rsidR="00797D48" w:rsidRPr="00797D48" w:rsidTr="009E259F">
        <w:tc>
          <w:tcPr>
            <w:tcW w:w="59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>4</w:t>
            </w:r>
          </w:p>
        </w:tc>
        <w:tc>
          <w:tcPr>
            <w:tcW w:w="5008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color w:val="000000"/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 xml:space="preserve">Constructed facilities are not used and maintained properly [low] </w:t>
            </w:r>
          </w:p>
        </w:tc>
        <w:tc>
          <w:tcPr>
            <w:tcW w:w="783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color w:val="000000"/>
                <w:sz w:val="24"/>
                <w:szCs w:val="24"/>
              </w:rPr>
              <w:t xml:space="preserve">By putting the School Management Committees at the centre of the intervention and by developing and implementing use and maintenance plans the use and maintenance of the facilities are guaranteed </w:t>
            </w:r>
          </w:p>
        </w:tc>
      </w:tr>
      <w:tr w:rsidR="00797D48" w:rsidRPr="00797D48" w:rsidTr="009E259F">
        <w:tc>
          <w:tcPr>
            <w:tcW w:w="59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>5</w:t>
            </w:r>
          </w:p>
        </w:tc>
        <w:tc>
          <w:tcPr>
            <w:tcW w:w="5008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 xml:space="preserve">Lack of demand for human waste end-products. </w:t>
            </w:r>
          </w:p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83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 xml:space="preserve">Effective promotion and marketing put in place in collaboration with relevant sector public and private sector partners. </w:t>
            </w:r>
          </w:p>
        </w:tc>
      </w:tr>
      <w:tr w:rsidR="00797D48" w:rsidRPr="00797D48" w:rsidTr="009E259F">
        <w:tc>
          <w:tcPr>
            <w:tcW w:w="59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>6</w:t>
            </w:r>
          </w:p>
        </w:tc>
        <w:tc>
          <w:tcPr>
            <w:tcW w:w="5008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 xml:space="preserve">Lack of interest from the community in the sensitization and sanitation marketing campaigns </w:t>
            </w:r>
          </w:p>
        </w:tc>
        <w:tc>
          <w:tcPr>
            <w:tcW w:w="783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 xml:space="preserve">Continuous dialogue and consultation with community elders and review of campaign approach. </w:t>
            </w:r>
          </w:p>
        </w:tc>
      </w:tr>
      <w:tr w:rsidR="00797D48" w:rsidRPr="00797D48" w:rsidTr="009E259F">
        <w:tc>
          <w:tcPr>
            <w:tcW w:w="59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bCs/>
                <w:sz w:val="24"/>
                <w:szCs w:val="24"/>
              </w:rPr>
            </w:pPr>
            <w:r w:rsidRPr="009E25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08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 xml:space="preserve">Low willingness to invest into hygienic sanitation facilities </w:t>
            </w:r>
          </w:p>
        </w:tc>
        <w:tc>
          <w:tcPr>
            <w:tcW w:w="7830" w:type="dxa"/>
            <w:shd w:val="clear" w:color="auto" w:fill="auto"/>
          </w:tcPr>
          <w:p w:rsidR="00797D48" w:rsidRPr="009E259F" w:rsidRDefault="00797D48" w:rsidP="009E259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E259F">
              <w:rPr>
                <w:sz w:val="24"/>
                <w:szCs w:val="24"/>
              </w:rPr>
              <w:t xml:space="preserve">Attractive financing options put in place to increase affordability </w:t>
            </w:r>
          </w:p>
        </w:tc>
      </w:tr>
    </w:tbl>
    <w:p w:rsidR="001244CB" w:rsidRPr="00797D48" w:rsidRDefault="001244CB" w:rsidP="00BB60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sectPr w:rsidR="001244CB" w:rsidRPr="00797D48" w:rsidSect="00B92C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D10"/>
    <w:multiLevelType w:val="hybridMultilevel"/>
    <w:tmpl w:val="D18C7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1268"/>
    <w:multiLevelType w:val="hybridMultilevel"/>
    <w:tmpl w:val="CA84E948"/>
    <w:lvl w:ilvl="0" w:tplc="3DB2607A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CB7"/>
    <w:rsid w:val="001244CB"/>
    <w:rsid w:val="00132DC4"/>
    <w:rsid w:val="001E0E76"/>
    <w:rsid w:val="003B5829"/>
    <w:rsid w:val="004B6A7B"/>
    <w:rsid w:val="006D5A5E"/>
    <w:rsid w:val="0074611C"/>
    <w:rsid w:val="00797D48"/>
    <w:rsid w:val="00865077"/>
    <w:rsid w:val="009E259F"/>
    <w:rsid w:val="00B92CB7"/>
    <w:rsid w:val="00BB6017"/>
    <w:rsid w:val="00C02362"/>
    <w:rsid w:val="00C7750B"/>
    <w:rsid w:val="00CD4612"/>
    <w:rsid w:val="00C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rsid w:val="00B92CB7"/>
    <w:rPr>
      <w:color w:val="000000"/>
    </w:rPr>
  </w:style>
  <w:style w:type="table" w:styleId="TableGrid">
    <w:name w:val="Table Grid"/>
    <w:basedOn w:val="TableNormal"/>
    <w:uiPriority w:val="59"/>
    <w:rsid w:val="003B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B5829"/>
    <w:pPr>
      <w:numPr>
        <w:numId w:val="1"/>
      </w:numPr>
      <w:spacing w:after="120" w:line="240" w:lineRule="auto"/>
      <w:contextualSpacing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3B5829"/>
    <w:rPr>
      <w:rFonts w:ascii="Times New Roman" w:hAnsi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3B5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WANDO</dc:creator>
  <cp:lastModifiedBy>USER</cp:lastModifiedBy>
  <cp:revision>3</cp:revision>
  <dcterms:created xsi:type="dcterms:W3CDTF">2017-01-16T22:25:00Z</dcterms:created>
  <dcterms:modified xsi:type="dcterms:W3CDTF">2017-01-16T22:26:00Z</dcterms:modified>
</cp:coreProperties>
</file>