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A8" w:rsidRDefault="00DC54A8" w:rsidP="00DC54A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6C6C6C"/>
          <w:sz w:val="39"/>
          <w:szCs w:val="39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6C6C6C"/>
          <w:sz w:val="39"/>
          <w:szCs w:val="39"/>
        </w:rPr>
        <w:drawing>
          <wp:inline distT="0" distB="0" distL="0" distR="0">
            <wp:extent cx="2132042" cy="129672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 Beside Her Logo 268x1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02" cy="130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4A8" w:rsidRDefault="00DC54A8" w:rsidP="00DC54A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6C6C6C"/>
          <w:sz w:val="39"/>
          <w:szCs w:val="39"/>
        </w:rPr>
      </w:pPr>
    </w:p>
    <w:p w:rsidR="00DC54A8" w:rsidRPr="00DC54A8" w:rsidRDefault="00DC54A8" w:rsidP="00DC54A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24"/>
          <w:szCs w:val="24"/>
        </w:rPr>
      </w:pPr>
      <w:r w:rsidRPr="00DC54A8">
        <w:rPr>
          <w:rFonts w:ascii="Arial" w:eastAsia="Times New Roman" w:hAnsi="Arial" w:cs="Arial"/>
          <w:b/>
          <w:bCs/>
          <w:color w:val="6C6C6C"/>
          <w:sz w:val="39"/>
          <w:szCs w:val="39"/>
        </w:rPr>
        <w:t>Stats and Sources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1FB0B4"/>
          <w:sz w:val="24"/>
          <w:szCs w:val="24"/>
        </w:rPr>
        <w:t>39% 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of girls have been put down or discouraged when trying to lead. </w:t>
      </w:r>
      <w:r w:rsidRPr="00DC54A8">
        <w:rPr>
          <w:rFonts w:ascii="Arial" w:eastAsia="Times New Roman" w:hAnsi="Arial" w:cs="Arial"/>
          <w:color w:val="6C6C6C"/>
          <w:sz w:val="15"/>
          <w:szCs w:val="15"/>
        </w:rPr>
        <w:t>1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DD2230"/>
          <w:sz w:val="24"/>
          <w:szCs w:val="24"/>
        </w:rPr>
        <w:t>21% 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of girls believe they currently have most of the key qualities required to be a good leader. </w:t>
      </w:r>
      <w:r w:rsidRPr="00DC54A8">
        <w:rPr>
          <w:rFonts w:ascii="Arial" w:eastAsia="Times New Roman" w:hAnsi="Arial" w:cs="Arial"/>
          <w:color w:val="6C6C6C"/>
          <w:sz w:val="15"/>
          <w:szCs w:val="15"/>
        </w:rPr>
        <w:t>1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8B298D"/>
          <w:sz w:val="24"/>
          <w:szCs w:val="24"/>
        </w:rPr>
        <w:t>81%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of girls are interested in science, technology, engineering and math (STEM), but only 13% rank it as their first pick. </w:t>
      </w:r>
      <w:r w:rsidRPr="00DC54A8">
        <w:rPr>
          <w:rFonts w:ascii="Arial" w:eastAsia="Times New Roman" w:hAnsi="Arial" w:cs="Arial"/>
          <w:color w:val="6C6C6C"/>
          <w:sz w:val="15"/>
          <w:szCs w:val="15"/>
        </w:rPr>
        <w:t>2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713C18"/>
          <w:sz w:val="24"/>
          <w:szCs w:val="24"/>
        </w:rPr>
        <w:t>57%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of girls say that if they went into a STEM career, they’d have to work harder than a man just to be taken seriously. 2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E54025"/>
          <w:sz w:val="24"/>
          <w:szCs w:val="24"/>
        </w:rPr>
        <w:t>9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years old, the age a girl’s self-esteem peaks, then takes a nose dive. </w:t>
      </w:r>
      <w:r w:rsidRPr="00DC54A8">
        <w:rPr>
          <w:rFonts w:ascii="Arial" w:eastAsia="Times New Roman" w:hAnsi="Arial" w:cs="Arial"/>
          <w:color w:val="6C6C6C"/>
          <w:sz w:val="15"/>
          <w:szCs w:val="15"/>
        </w:rPr>
        <w:t>3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8AC040"/>
          <w:sz w:val="24"/>
          <w:szCs w:val="24"/>
        </w:rPr>
        <w:t>92%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of teen girls would like to change something about the way they look, with their body weight ranking the highest. </w:t>
      </w:r>
      <w:r w:rsidRPr="00DC54A8">
        <w:rPr>
          <w:rFonts w:ascii="Arial" w:eastAsia="Times New Roman" w:hAnsi="Arial" w:cs="Arial"/>
          <w:color w:val="6C6C6C"/>
          <w:sz w:val="15"/>
          <w:szCs w:val="15"/>
        </w:rPr>
        <w:t>4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1FB0B4"/>
          <w:sz w:val="24"/>
          <w:szCs w:val="24"/>
        </w:rPr>
        <w:t>67% 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of women rate mentorship as highly important in helping to advance and grow their careers, yet </w:t>
      </w:r>
      <w:r w:rsidRPr="00DC54A8">
        <w:rPr>
          <w:rFonts w:ascii="Arial" w:eastAsia="Times New Roman" w:hAnsi="Arial" w:cs="Arial"/>
          <w:b/>
          <w:bCs/>
          <w:color w:val="2F3191"/>
          <w:sz w:val="24"/>
          <w:szCs w:val="24"/>
        </w:rPr>
        <w:t>63%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of women never has had a formal mentor. </w:t>
      </w:r>
      <w:proofErr w:type="gramStart"/>
      <w:r w:rsidRPr="00DC54A8">
        <w:rPr>
          <w:rFonts w:ascii="Arial" w:eastAsia="Times New Roman" w:hAnsi="Arial" w:cs="Arial"/>
          <w:color w:val="6C6C6C"/>
          <w:sz w:val="15"/>
          <w:szCs w:val="15"/>
        </w:rPr>
        <w:t>5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DD2230"/>
          <w:sz w:val="24"/>
          <w:szCs w:val="24"/>
        </w:rPr>
        <w:t>$.78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The average woman</w:t>
      </w:r>
      <w:proofErr w:type="gramEnd"/>
      <w:r w:rsidRPr="00DC54A8">
        <w:rPr>
          <w:rFonts w:ascii="Arial" w:eastAsia="Times New Roman" w:hAnsi="Arial" w:cs="Arial"/>
          <w:color w:val="6C6C6C"/>
          <w:sz w:val="24"/>
          <w:szCs w:val="24"/>
        </w:rPr>
        <w:t xml:space="preserve"> makes $.78 for every dollar the average man grosses. </w:t>
      </w:r>
      <w:r w:rsidRPr="00DC54A8">
        <w:rPr>
          <w:rFonts w:ascii="Arial" w:eastAsia="Times New Roman" w:hAnsi="Arial" w:cs="Arial"/>
          <w:color w:val="6C6C6C"/>
          <w:sz w:val="15"/>
          <w:szCs w:val="15"/>
        </w:rPr>
        <w:t>6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8B298D"/>
          <w:sz w:val="24"/>
          <w:szCs w:val="24"/>
        </w:rPr>
        <w:t>5%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of Fortune 500 CEOs are women. </w:t>
      </w:r>
      <w:r w:rsidRPr="00DC54A8">
        <w:rPr>
          <w:rFonts w:ascii="Arial" w:eastAsia="Times New Roman" w:hAnsi="Arial" w:cs="Arial"/>
          <w:color w:val="6C6C6C"/>
          <w:sz w:val="15"/>
          <w:szCs w:val="15"/>
        </w:rPr>
        <w:t>7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713C18"/>
          <w:sz w:val="24"/>
          <w:szCs w:val="24"/>
        </w:rPr>
        <w:t>19%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of congress is female, and only </w:t>
      </w:r>
      <w:r w:rsidRPr="00DC54A8">
        <w:rPr>
          <w:rFonts w:ascii="Arial" w:eastAsia="Times New Roman" w:hAnsi="Arial" w:cs="Arial"/>
          <w:b/>
          <w:bCs/>
          <w:color w:val="6C6C6C"/>
          <w:sz w:val="24"/>
          <w:szCs w:val="24"/>
        </w:rPr>
        <w:t>20%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 of the senate is female. </w:t>
      </w:r>
      <w:r w:rsidRPr="00DC54A8">
        <w:rPr>
          <w:rFonts w:ascii="Arial" w:eastAsia="Times New Roman" w:hAnsi="Arial" w:cs="Arial"/>
          <w:color w:val="6C6C6C"/>
          <w:sz w:val="15"/>
          <w:szCs w:val="15"/>
        </w:rPr>
        <w:t>8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br/>
      </w:r>
      <w:r w:rsidRPr="00DC54A8">
        <w:rPr>
          <w:rFonts w:ascii="Arial" w:eastAsia="Times New Roman" w:hAnsi="Arial" w:cs="Arial"/>
          <w:b/>
          <w:bCs/>
          <w:color w:val="E54025"/>
          <w:sz w:val="24"/>
          <w:szCs w:val="24"/>
        </w:rPr>
        <w:t>2085</w:t>
      </w:r>
      <w:r w:rsidRPr="00DC54A8">
        <w:rPr>
          <w:rFonts w:ascii="Arial" w:eastAsia="Times New Roman" w:hAnsi="Arial" w:cs="Arial"/>
          <w:b/>
          <w:bCs/>
          <w:color w:val="6C6C6C"/>
          <w:sz w:val="24"/>
          <w:szCs w:val="24"/>
        </w:rPr>
        <w:t>, </w:t>
      </w:r>
      <w:proofErr w:type="gramStart"/>
      <w:r w:rsidRPr="00DC54A8">
        <w:rPr>
          <w:rFonts w:ascii="Arial" w:eastAsia="Times New Roman" w:hAnsi="Arial" w:cs="Arial"/>
          <w:color w:val="6C6C6C"/>
          <w:sz w:val="24"/>
          <w:szCs w:val="24"/>
        </w:rPr>
        <w:t>The</w:t>
      </w:r>
      <w:proofErr w:type="gramEnd"/>
      <w:r w:rsidRPr="00DC54A8">
        <w:rPr>
          <w:rFonts w:ascii="Arial" w:eastAsia="Times New Roman" w:hAnsi="Arial" w:cs="Arial"/>
          <w:color w:val="6C6C6C"/>
          <w:sz w:val="24"/>
          <w:szCs w:val="24"/>
        </w:rPr>
        <w:t xml:space="preserve"> year it is estimated that women will reach parity with men in leadership roles in our country. </w:t>
      </w:r>
      <w:r w:rsidRPr="00DC54A8">
        <w:rPr>
          <w:rFonts w:ascii="Arial" w:eastAsia="Times New Roman" w:hAnsi="Arial" w:cs="Arial"/>
          <w:color w:val="6C6C6C"/>
          <w:sz w:val="15"/>
          <w:szCs w:val="15"/>
        </w:rPr>
        <w:t>9</w:t>
      </w:r>
      <w:r w:rsidRPr="00DC54A8">
        <w:rPr>
          <w:rFonts w:ascii="Arial" w:eastAsia="Times New Roman" w:hAnsi="Arial" w:cs="Arial"/>
          <w:color w:val="6C6C6C"/>
          <w:sz w:val="24"/>
          <w:szCs w:val="24"/>
        </w:rPr>
        <w:t>      </w:t>
      </w:r>
    </w:p>
    <w:p w:rsidR="00DC54A8" w:rsidRPr="00DC54A8" w:rsidRDefault="00DC54A8" w:rsidP="00DC54A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24"/>
          <w:szCs w:val="24"/>
        </w:rPr>
      </w:pPr>
    </w:p>
    <w:p w:rsidR="00DC54A8" w:rsidRPr="00DC54A8" w:rsidRDefault="00DC54A8" w:rsidP="00DC54A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12"/>
          <w:szCs w:val="12"/>
        </w:rPr>
      </w:pPr>
      <w:r w:rsidRPr="00DC54A8">
        <w:rPr>
          <w:rFonts w:ascii="Arial" w:eastAsia="Times New Roman" w:hAnsi="Arial" w:cs="Arial"/>
          <w:color w:val="6C6C6C"/>
          <w:sz w:val="12"/>
          <w:szCs w:val="12"/>
        </w:rPr>
        <w:t>Girl Scout Research Institute, “The State of Girls: Thriving or Surviving?” (2014), available at</w:t>
      </w:r>
      <w:hyperlink r:id="rId7" w:tgtFrame="_blank" w:history="1">
        <w:r w:rsidRPr="00DC54A8">
          <w:rPr>
            <w:rFonts w:ascii="Arial" w:eastAsia="Times New Roman" w:hAnsi="Arial" w:cs="Arial"/>
            <w:color w:val="50ABD2"/>
            <w:sz w:val="12"/>
            <w:szCs w:val="12"/>
          </w:rPr>
          <w:t>https://www.girlscouts.org/research/publications/stateofgirls/</w:t>
        </w:r>
      </w:hyperlink>
      <w:r w:rsidRPr="00DC54A8">
        <w:rPr>
          <w:rFonts w:ascii="Arial" w:eastAsia="Times New Roman" w:hAnsi="Arial" w:cs="Arial"/>
          <w:color w:val="6C6C6C"/>
          <w:sz w:val="12"/>
          <w:szCs w:val="12"/>
        </w:rPr>
        <w:br/>
      </w:r>
    </w:p>
    <w:p w:rsidR="00DC54A8" w:rsidRPr="00DC54A8" w:rsidRDefault="00DC54A8" w:rsidP="00DC54A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12"/>
          <w:szCs w:val="12"/>
        </w:rPr>
      </w:pPr>
      <w:r w:rsidRPr="00DC54A8">
        <w:rPr>
          <w:rFonts w:ascii="Arial" w:eastAsia="Times New Roman" w:hAnsi="Arial" w:cs="Arial"/>
          <w:color w:val="6C6C6C"/>
          <w:sz w:val="12"/>
          <w:szCs w:val="12"/>
        </w:rPr>
        <w:t>Girl Scout Research Institute, “Generation STEM: What Girls Say about Science, Technology, Engineering, and Math” (2012), available at</w:t>
      </w:r>
      <w:hyperlink r:id="rId8" w:tgtFrame="_blank" w:history="1">
        <w:r w:rsidRPr="00DC54A8">
          <w:rPr>
            <w:rFonts w:ascii="Arial" w:eastAsia="Times New Roman" w:hAnsi="Arial" w:cs="Arial"/>
            <w:color w:val="50ABD2"/>
            <w:sz w:val="12"/>
            <w:szCs w:val="12"/>
          </w:rPr>
          <w:t>https://www.girlscouts.org/research/publications/stem/generation_stem_what_girls_say.asp</w:t>
        </w:r>
      </w:hyperlink>
    </w:p>
    <w:p w:rsidR="00DC54A8" w:rsidRPr="00DC54A8" w:rsidRDefault="00DC54A8" w:rsidP="00DC54A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12"/>
          <w:szCs w:val="12"/>
        </w:rPr>
      </w:pPr>
      <w:r w:rsidRPr="00DC54A8">
        <w:rPr>
          <w:rFonts w:ascii="Arial" w:eastAsia="Times New Roman" w:hAnsi="Arial" w:cs="Arial"/>
          <w:color w:val="6C6C6C"/>
          <w:sz w:val="12"/>
          <w:szCs w:val="12"/>
        </w:rPr>
        <w:t xml:space="preserve">Anita </w:t>
      </w:r>
      <w:proofErr w:type="spellStart"/>
      <w:r w:rsidRPr="00DC54A8">
        <w:rPr>
          <w:rFonts w:ascii="Arial" w:eastAsia="Times New Roman" w:hAnsi="Arial" w:cs="Arial"/>
          <w:color w:val="6C6C6C"/>
          <w:sz w:val="12"/>
          <w:szCs w:val="12"/>
        </w:rPr>
        <w:t>Gurian</w:t>
      </w:r>
      <w:proofErr w:type="spellEnd"/>
      <w:r w:rsidRPr="00DC54A8">
        <w:rPr>
          <w:rFonts w:ascii="Arial" w:eastAsia="Times New Roman" w:hAnsi="Arial" w:cs="Arial"/>
          <w:color w:val="6C6C6C"/>
          <w:sz w:val="12"/>
          <w:szCs w:val="12"/>
        </w:rPr>
        <w:t>, Ph.D., “Girls with Low Self-Esteem: How to Raise Girls with Healthy Self-Esteem”, education.com, April 24, 2014, available at</w:t>
      </w:r>
      <w:hyperlink r:id="rId9" w:tgtFrame="_blank" w:history="1">
        <w:r w:rsidRPr="00DC54A8">
          <w:rPr>
            <w:rFonts w:ascii="Arial" w:eastAsia="Times New Roman" w:hAnsi="Arial" w:cs="Arial"/>
            <w:color w:val="50ABD2"/>
            <w:sz w:val="12"/>
            <w:szCs w:val="12"/>
          </w:rPr>
          <w:t>http://www.education.com/reference/article/Ref_Mirror_Mirror_Wall/</w:t>
        </w:r>
      </w:hyperlink>
    </w:p>
    <w:p w:rsidR="00DC54A8" w:rsidRPr="00DC54A8" w:rsidRDefault="00DC54A8" w:rsidP="00DC54A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12"/>
          <w:szCs w:val="12"/>
        </w:rPr>
      </w:pPr>
      <w:r w:rsidRPr="00DC54A8">
        <w:rPr>
          <w:rFonts w:ascii="Arial" w:eastAsia="Times New Roman" w:hAnsi="Arial" w:cs="Arial"/>
          <w:color w:val="6C6C6C"/>
          <w:sz w:val="12"/>
          <w:szCs w:val="12"/>
        </w:rPr>
        <w:t>Dove Global Study, “Beyond stereotypes”(2005), Self Esteem Discussion Guide for Mothers of Girls Aged 11-16, available at</w:t>
      </w:r>
      <w:hyperlink r:id="rId10" w:tgtFrame="_blank" w:history="1">
        <w:r w:rsidRPr="00DC54A8">
          <w:rPr>
            <w:rFonts w:ascii="Arial" w:eastAsia="Times New Roman" w:hAnsi="Arial" w:cs="Arial"/>
            <w:color w:val="50ABD2"/>
            <w:sz w:val="12"/>
            <w:szCs w:val="12"/>
          </w:rPr>
          <w:t>http://www.dove.us/docs/pdf/DSEF%20Discussion%20Guide%20for%20Mothers.pdf</w:t>
        </w:r>
      </w:hyperlink>
    </w:p>
    <w:p w:rsidR="00DC54A8" w:rsidRPr="00DC54A8" w:rsidRDefault="00DC54A8" w:rsidP="00DC54A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12"/>
          <w:szCs w:val="12"/>
        </w:rPr>
      </w:pPr>
      <w:r w:rsidRPr="00DC54A8">
        <w:rPr>
          <w:rFonts w:ascii="Arial" w:eastAsia="Times New Roman" w:hAnsi="Arial" w:cs="Arial"/>
          <w:color w:val="6C6C6C"/>
          <w:sz w:val="12"/>
          <w:szCs w:val="12"/>
        </w:rPr>
        <w:t>Stephanie Neal, Jazmine Boatman, Ph.D. and Linda Miller, Trend Research “Women as Mentors: Does She or Doesn’t She? A Global Study of Businesswomen and Mentoring” available at </w:t>
      </w:r>
      <w:hyperlink r:id="rId11" w:anchor=".VEay-xamPDA" w:tgtFrame="_blank" w:history="1">
        <w:r w:rsidRPr="00DC54A8">
          <w:rPr>
            <w:rFonts w:ascii="Arial" w:eastAsia="Times New Roman" w:hAnsi="Arial" w:cs="Arial"/>
            <w:color w:val="50ABD2"/>
            <w:sz w:val="12"/>
            <w:szCs w:val="12"/>
          </w:rPr>
          <w:t>http://www.ddiworld.com/resources/library/trend-research/women-as-mentors-does-she-or-doesnt-she#.VEay-xamPDA</w:t>
        </w:r>
      </w:hyperlink>
    </w:p>
    <w:p w:rsidR="00DC54A8" w:rsidRPr="00DC54A8" w:rsidRDefault="00DC54A8" w:rsidP="00DC54A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12"/>
          <w:szCs w:val="12"/>
        </w:rPr>
      </w:pPr>
      <w:r w:rsidRPr="00DC54A8">
        <w:rPr>
          <w:rFonts w:ascii="Arial" w:eastAsia="Times New Roman" w:hAnsi="Arial" w:cs="Arial"/>
          <w:color w:val="6C6C6C"/>
          <w:sz w:val="12"/>
          <w:szCs w:val="12"/>
        </w:rPr>
        <w:t>American Associate of University Women, “The Simple Truth about the Gender Pay Gap (Fall 2014)”, aauw.org, available at,</w:t>
      </w:r>
      <w:hyperlink r:id="rId12" w:tgtFrame="_blank" w:history="1">
        <w:r w:rsidRPr="00DC54A8">
          <w:rPr>
            <w:rFonts w:ascii="Arial" w:eastAsia="Times New Roman" w:hAnsi="Arial" w:cs="Arial"/>
            <w:color w:val="50ABD2"/>
            <w:sz w:val="12"/>
            <w:szCs w:val="12"/>
          </w:rPr>
          <w:t>http://www.aauw.org/research/the-simple-truth-about-the-gender-pay-gap/</w:t>
        </w:r>
      </w:hyperlink>
    </w:p>
    <w:p w:rsidR="00DC54A8" w:rsidRPr="00DC54A8" w:rsidRDefault="00DC54A8" w:rsidP="00DC54A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12"/>
          <w:szCs w:val="12"/>
        </w:rPr>
      </w:pPr>
      <w:r w:rsidRPr="00DC54A8">
        <w:rPr>
          <w:rFonts w:ascii="Arial" w:eastAsia="Times New Roman" w:hAnsi="Arial" w:cs="Arial"/>
          <w:color w:val="6C6C6C"/>
          <w:sz w:val="12"/>
          <w:szCs w:val="12"/>
        </w:rPr>
        <w:t>Caroline Fairchild, “Number of Fortune 500 women CEOs reaches historic high”, Fortune.com, June 3, 2014, available at</w:t>
      </w:r>
      <w:hyperlink r:id="rId13" w:tgtFrame="_blank" w:history="1">
        <w:r w:rsidRPr="00DC54A8">
          <w:rPr>
            <w:rFonts w:ascii="Arial" w:eastAsia="Times New Roman" w:hAnsi="Arial" w:cs="Arial"/>
            <w:color w:val="2D6073"/>
            <w:sz w:val="12"/>
            <w:szCs w:val="12"/>
          </w:rPr>
          <w:t>http://fortune.com/2014/06/03/number-of-fortune-500-women-ceos-reaches-historic-high/</w:t>
        </w:r>
      </w:hyperlink>
    </w:p>
    <w:p w:rsidR="00DC54A8" w:rsidRPr="00DC54A8" w:rsidRDefault="00DC54A8" w:rsidP="00DC54A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12"/>
          <w:szCs w:val="12"/>
        </w:rPr>
      </w:pPr>
      <w:r w:rsidRPr="00DC54A8">
        <w:rPr>
          <w:rFonts w:ascii="Arial" w:eastAsia="Times New Roman" w:hAnsi="Arial" w:cs="Arial"/>
          <w:color w:val="6C6C6C"/>
          <w:sz w:val="12"/>
          <w:szCs w:val="12"/>
        </w:rPr>
        <w:t>Center for Women in Politics, “Facts on Women in Congress 2014”, available at</w:t>
      </w:r>
      <w:hyperlink r:id="rId14" w:tgtFrame="_blank" w:history="1">
        <w:r w:rsidRPr="00DC54A8">
          <w:rPr>
            <w:rFonts w:ascii="Arial" w:eastAsia="Times New Roman" w:hAnsi="Arial" w:cs="Arial"/>
            <w:color w:val="50ABD2"/>
            <w:sz w:val="12"/>
            <w:szCs w:val="12"/>
          </w:rPr>
          <w:t>http://www.cawp.rutgers.edu/fast_facts/levels_of_office/documents/cong.pdf </w:t>
        </w:r>
      </w:hyperlink>
    </w:p>
    <w:p w:rsidR="00DC54A8" w:rsidRPr="00DC54A8" w:rsidRDefault="00DC54A8" w:rsidP="00DC54A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6C6C6C"/>
          <w:sz w:val="12"/>
          <w:szCs w:val="12"/>
        </w:rPr>
      </w:pPr>
      <w:r w:rsidRPr="00DC54A8">
        <w:rPr>
          <w:rFonts w:ascii="Arial" w:eastAsia="Times New Roman" w:hAnsi="Arial" w:cs="Arial"/>
          <w:color w:val="6C6C6C"/>
          <w:sz w:val="12"/>
          <w:szCs w:val="12"/>
        </w:rPr>
        <w:t xml:space="preserve">Diana </w:t>
      </w:r>
      <w:proofErr w:type="spellStart"/>
      <w:r w:rsidRPr="00DC54A8">
        <w:rPr>
          <w:rFonts w:ascii="Arial" w:eastAsia="Times New Roman" w:hAnsi="Arial" w:cs="Arial"/>
          <w:color w:val="6C6C6C"/>
          <w:sz w:val="12"/>
          <w:szCs w:val="12"/>
        </w:rPr>
        <w:t>Mitsu</w:t>
      </w:r>
      <w:proofErr w:type="spellEnd"/>
      <w:r w:rsidRPr="00DC54A8">
        <w:rPr>
          <w:rFonts w:ascii="Arial" w:eastAsia="Times New Roman" w:hAnsi="Arial" w:cs="Arial"/>
          <w:color w:val="6C6C6C"/>
          <w:sz w:val="12"/>
          <w:szCs w:val="12"/>
        </w:rPr>
        <w:t xml:space="preserve"> </w:t>
      </w:r>
      <w:proofErr w:type="spellStart"/>
      <w:r w:rsidRPr="00DC54A8">
        <w:rPr>
          <w:rFonts w:ascii="Arial" w:eastAsia="Times New Roman" w:hAnsi="Arial" w:cs="Arial"/>
          <w:color w:val="6C6C6C"/>
          <w:sz w:val="12"/>
          <w:szCs w:val="12"/>
        </w:rPr>
        <w:t>Klos</w:t>
      </w:r>
      <w:proofErr w:type="spellEnd"/>
      <w:r w:rsidRPr="00DC54A8">
        <w:rPr>
          <w:rFonts w:ascii="Arial" w:eastAsia="Times New Roman" w:hAnsi="Arial" w:cs="Arial"/>
          <w:color w:val="6C6C6C"/>
          <w:sz w:val="12"/>
          <w:szCs w:val="12"/>
        </w:rPr>
        <w:t>, "The Women’s Media Center Status of Women in the U.S. Media 2013"  available at </w:t>
      </w:r>
      <w:hyperlink r:id="rId15" w:tgtFrame="_blank" w:history="1">
        <w:r w:rsidRPr="00DC54A8">
          <w:rPr>
            <w:rFonts w:ascii="Arial" w:eastAsia="Times New Roman" w:hAnsi="Arial" w:cs="Arial"/>
            <w:color w:val="50ABD2"/>
            <w:sz w:val="12"/>
            <w:szCs w:val="12"/>
          </w:rPr>
          <w:t>http://www.womensmediacenter.com/page/-/WMC-Status-US-Women-Media-2013.pdf</w:t>
        </w:r>
      </w:hyperlink>
    </w:p>
    <w:p w:rsidR="00BC35FE" w:rsidRPr="00DC54A8" w:rsidRDefault="00BC35FE">
      <w:pPr>
        <w:rPr>
          <w:sz w:val="12"/>
          <w:szCs w:val="12"/>
        </w:rPr>
      </w:pPr>
    </w:p>
    <w:sectPr w:rsidR="00BC35FE" w:rsidRPr="00DC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2C6"/>
    <w:multiLevelType w:val="multilevel"/>
    <w:tmpl w:val="91B0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A8"/>
    <w:rsid w:val="00786F6D"/>
    <w:rsid w:val="00BC35FE"/>
    <w:rsid w:val="00D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6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C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4A8"/>
    <w:rPr>
      <w:b/>
      <w:bCs/>
    </w:rPr>
  </w:style>
  <w:style w:type="character" w:customStyle="1" w:styleId="apple-converted-space">
    <w:name w:val="apple-converted-space"/>
    <w:basedOn w:val="DefaultParagraphFont"/>
    <w:rsid w:val="00DC54A8"/>
  </w:style>
  <w:style w:type="character" w:styleId="Hyperlink">
    <w:name w:val="Hyperlink"/>
    <w:basedOn w:val="DefaultParagraphFont"/>
    <w:uiPriority w:val="99"/>
    <w:semiHidden/>
    <w:unhideWhenUsed/>
    <w:rsid w:val="00DC54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6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C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4A8"/>
    <w:rPr>
      <w:b/>
      <w:bCs/>
    </w:rPr>
  </w:style>
  <w:style w:type="character" w:customStyle="1" w:styleId="apple-converted-space">
    <w:name w:val="apple-converted-space"/>
    <w:basedOn w:val="DefaultParagraphFont"/>
    <w:rsid w:val="00DC54A8"/>
  </w:style>
  <w:style w:type="character" w:styleId="Hyperlink">
    <w:name w:val="Hyperlink"/>
    <w:basedOn w:val="DefaultParagraphFont"/>
    <w:uiPriority w:val="99"/>
    <w:semiHidden/>
    <w:unhideWhenUsed/>
    <w:rsid w:val="00DC54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scouts.org/research/publications/stem/generation_stem_what_girls_say.asp" TargetMode="External"/><Relationship Id="rId13" Type="http://schemas.openxmlformats.org/officeDocument/2006/relationships/hyperlink" Target="http://fortune.com/2014/06/03/number-of-fortune-500-women-ceos-reaches-historic-hig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irlscouts.org/research/publications/stateofgirls/" TargetMode="External"/><Relationship Id="rId12" Type="http://schemas.openxmlformats.org/officeDocument/2006/relationships/hyperlink" Target="http://www.aauw.org/research/the-simple-truth-about-the-gender-pay-ga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diworld.com/resources/library/trend-research/women-as-mentors-does-she-or-doesnt-s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mensmediacenter.com/page/-/WMC-Status-US-Women-Media-2013.pdf" TargetMode="External"/><Relationship Id="rId10" Type="http://schemas.openxmlformats.org/officeDocument/2006/relationships/hyperlink" Target="http://www.dove.us/docs/pdf/DSEF%20Discussion%20Guide%20for%20Moth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com/reference/article/Ref_Mirror_Mirror_Wall/" TargetMode="External"/><Relationship Id="rId14" Type="http://schemas.openxmlformats.org/officeDocument/2006/relationships/hyperlink" Target="http://www.cawp.rutgers.edu/fast_facts/levels_of_office/documents/co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Crafton</dc:creator>
  <cp:lastModifiedBy>Kimberly Crafton</cp:lastModifiedBy>
  <cp:revision>1</cp:revision>
  <dcterms:created xsi:type="dcterms:W3CDTF">2016-08-12T15:16:00Z</dcterms:created>
  <dcterms:modified xsi:type="dcterms:W3CDTF">2016-08-12T15:17:00Z</dcterms:modified>
</cp:coreProperties>
</file>