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C99A" w14:textId="77777777" w:rsidR="00A97153" w:rsidRPr="007F4E27" w:rsidRDefault="000509A0">
      <w:pPr>
        <w:keepNext/>
        <w:keepLines/>
        <w:spacing w:after="120" w:line="240" w:lineRule="auto"/>
        <w:rPr>
          <w:lang w:val="en-US"/>
        </w:rPr>
      </w:pPr>
      <w:r>
        <w:rPr>
          <w:noProof/>
          <w:lang w:val="en-US"/>
        </w:rPr>
        <w:object w:dxaOrig="1440" w:dyaOrig="1440" w14:anchorId="0930E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2.45pt;margin-top:15.2pt;width:181.5pt;height:137.5pt;z-index:251659264;mso-position-horizontal-relative:text;mso-position-vertical-relative:text;mso-width-relative:page;mso-height-relative:page" filled="t">
            <v:imagedata r:id="rId5" o:title=""/>
            <o:lock v:ext="edit" aspectratio="f"/>
            <w10:wrap type="square"/>
          </v:shape>
          <o:OLEObject Type="Embed" ProgID="StaticMetafile" ShapeID="_x0000_s1027" DrawAspect="Content" ObjectID="_1524414523" r:id="rId6"/>
        </w:object>
      </w:r>
    </w:p>
    <w:p w14:paraId="1B8BE24D" w14:textId="77777777" w:rsidR="00705F60" w:rsidRPr="007F4E27" w:rsidRDefault="00A97153">
      <w:pPr>
        <w:keepNext/>
        <w:keepLines/>
        <w:spacing w:after="120" w:line="240" w:lineRule="auto"/>
        <w:rPr>
          <w:rFonts w:ascii="Century Gothic" w:eastAsia="Century Gothic" w:hAnsi="Century Gothic" w:cs="Century Gothic"/>
          <w:color w:val="0070C0"/>
          <w:sz w:val="32"/>
          <w:lang w:val="en-US"/>
        </w:rPr>
      </w:pPr>
      <w:r w:rsidRPr="007F4E27">
        <w:rPr>
          <w:rFonts w:ascii="Century Gothic" w:eastAsia="Century Gothic" w:hAnsi="Century Gothic" w:cs="Century Gothic"/>
          <w:color w:val="0070C0"/>
          <w:sz w:val="32"/>
          <w:lang w:val="en-US"/>
        </w:rPr>
        <w:t>Improving Maternal &amp; Child Health in the Napo Region of Ecuador</w:t>
      </w:r>
    </w:p>
    <w:p w14:paraId="60757724" w14:textId="77777777" w:rsidR="00705F60" w:rsidRPr="007F4E27" w:rsidRDefault="00A97153">
      <w:pPr>
        <w:spacing w:after="0" w:line="360" w:lineRule="auto"/>
        <w:rPr>
          <w:rFonts w:ascii="Century Gothic" w:eastAsia="Century Gothic" w:hAnsi="Century Gothic" w:cs="Century Gothic"/>
          <w:b/>
          <w:sz w:val="20"/>
          <w:lang w:val="en-US"/>
        </w:rPr>
      </w:pPr>
      <w:r w:rsidRPr="007F4E27">
        <w:rPr>
          <w:rFonts w:ascii="Century Gothic" w:eastAsia="Century Gothic" w:hAnsi="Century Gothic" w:cs="Century Gothic"/>
          <w:b/>
          <w:sz w:val="20"/>
          <w:lang w:val="en-US"/>
        </w:rPr>
        <w:t xml:space="preserve">Project Location: </w:t>
      </w:r>
      <w:r w:rsidRPr="007F4E27">
        <w:rPr>
          <w:rFonts w:ascii="Century Gothic" w:eastAsia="Century Gothic" w:hAnsi="Century Gothic" w:cs="Century Gothic"/>
          <w:b/>
          <w:sz w:val="20"/>
          <w:lang w:val="en-US"/>
        </w:rPr>
        <w:tab/>
      </w:r>
      <w:r w:rsidRPr="007F4E27">
        <w:rPr>
          <w:rFonts w:ascii="Century Gothic" w:eastAsia="Century Gothic" w:hAnsi="Century Gothic" w:cs="Century Gothic"/>
          <w:b/>
          <w:sz w:val="20"/>
          <w:lang w:val="en-US"/>
        </w:rPr>
        <w:tab/>
      </w:r>
      <w:r w:rsidRPr="007F4E27">
        <w:rPr>
          <w:rFonts w:ascii="Century Gothic" w:eastAsia="Century Gothic" w:hAnsi="Century Gothic" w:cs="Century Gothic"/>
          <w:sz w:val="20"/>
          <w:lang w:val="en-US"/>
        </w:rPr>
        <w:t>Ecuador</w:t>
      </w:r>
    </w:p>
    <w:p w14:paraId="156891BF" w14:textId="567F75FB" w:rsidR="00705F60" w:rsidRPr="007F4E27" w:rsidRDefault="00F625F2">
      <w:pPr>
        <w:spacing w:after="0" w:line="360" w:lineRule="auto"/>
        <w:rPr>
          <w:rFonts w:ascii="Century Gothic" w:eastAsia="Century Gothic" w:hAnsi="Century Gothic" w:cs="Century Gothic"/>
          <w:b/>
          <w:sz w:val="20"/>
          <w:lang w:val="en-US"/>
        </w:rPr>
      </w:pPr>
      <w:r w:rsidRPr="007F4E27">
        <w:rPr>
          <w:rFonts w:ascii="Century Gothic" w:eastAsia="Century Gothic" w:hAnsi="Century Gothic" w:cs="Century Gothic"/>
          <w:b/>
          <w:sz w:val="20"/>
          <w:lang w:val="en-US"/>
        </w:rPr>
        <w:t xml:space="preserve">Number of Beneficiaries: </w:t>
      </w:r>
      <w:r w:rsidRPr="007F4E27">
        <w:rPr>
          <w:rFonts w:ascii="Century Gothic" w:eastAsia="Century Gothic" w:hAnsi="Century Gothic" w:cs="Century Gothic"/>
          <w:b/>
          <w:sz w:val="20"/>
          <w:lang w:val="en-US"/>
        </w:rPr>
        <w:tab/>
      </w:r>
      <w:r w:rsidR="00383F07" w:rsidRPr="007F4E27">
        <w:rPr>
          <w:rFonts w:ascii="Century Gothic" w:eastAsia="Century Gothic" w:hAnsi="Century Gothic" w:cs="Century Gothic"/>
          <w:sz w:val="20"/>
          <w:lang w:val="en-US"/>
        </w:rPr>
        <w:t>1,</w:t>
      </w:r>
      <w:r w:rsidR="00E4183D" w:rsidRPr="007F4E27">
        <w:rPr>
          <w:rFonts w:ascii="Century Gothic" w:eastAsia="Century Gothic" w:hAnsi="Century Gothic" w:cs="Century Gothic"/>
          <w:sz w:val="20"/>
          <w:lang w:val="en-US"/>
        </w:rPr>
        <w:t>500</w:t>
      </w:r>
    </w:p>
    <w:p w14:paraId="67AC14EA" w14:textId="6F12F409" w:rsidR="00705F60" w:rsidRPr="007F4E27" w:rsidRDefault="00A97153">
      <w:pPr>
        <w:spacing w:after="0" w:line="360" w:lineRule="auto"/>
        <w:rPr>
          <w:rFonts w:ascii="Century Gothic" w:eastAsia="Century Gothic" w:hAnsi="Century Gothic" w:cs="Century Gothic"/>
          <w:b/>
          <w:sz w:val="20"/>
          <w:lang w:val="en-US"/>
        </w:rPr>
      </w:pPr>
      <w:r w:rsidRPr="007F4E27">
        <w:rPr>
          <w:rFonts w:ascii="Century Gothic" w:eastAsia="Century Gothic" w:hAnsi="Century Gothic" w:cs="Century Gothic"/>
          <w:b/>
          <w:sz w:val="20"/>
          <w:lang w:val="en-US"/>
        </w:rPr>
        <w:t xml:space="preserve">Project Duration: </w:t>
      </w:r>
      <w:r w:rsidRPr="007F4E27">
        <w:rPr>
          <w:rFonts w:ascii="Century Gothic" w:eastAsia="Century Gothic" w:hAnsi="Century Gothic" w:cs="Century Gothic"/>
          <w:b/>
          <w:sz w:val="20"/>
          <w:lang w:val="en-US"/>
        </w:rPr>
        <w:tab/>
      </w:r>
      <w:r w:rsidRPr="007F4E27">
        <w:rPr>
          <w:rFonts w:ascii="Century Gothic" w:eastAsia="Century Gothic" w:hAnsi="Century Gothic" w:cs="Century Gothic"/>
          <w:b/>
          <w:sz w:val="20"/>
          <w:lang w:val="en-US"/>
        </w:rPr>
        <w:tab/>
      </w:r>
      <w:r w:rsidR="00876A6C" w:rsidRPr="00876A6C">
        <w:rPr>
          <w:rFonts w:ascii="Century Gothic" w:eastAsia="Century Gothic" w:hAnsi="Century Gothic" w:cs="Century Gothic"/>
          <w:sz w:val="20"/>
          <w:lang w:val="en-US"/>
        </w:rPr>
        <w:t>1</w:t>
      </w:r>
      <w:r w:rsidR="00876A6C">
        <w:rPr>
          <w:rFonts w:ascii="Century Gothic" w:eastAsia="Century Gothic" w:hAnsi="Century Gothic" w:cs="Century Gothic"/>
          <w:sz w:val="20"/>
          <w:lang w:val="en-US"/>
        </w:rPr>
        <w:t xml:space="preserve"> year</w:t>
      </w:r>
    </w:p>
    <w:p w14:paraId="4FAB4E9E" w14:textId="1DA3A7C4" w:rsidR="00705F60" w:rsidRPr="007F4E27" w:rsidRDefault="00A97153">
      <w:pPr>
        <w:spacing w:after="0" w:line="360" w:lineRule="auto"/>
        <w:rPr>
          <w:rFonts w:ascii="Century Gothic" w:eastAsia="Century Gothic" w:hAnsi="Century Gothic" w:cs="Century Gothic"/>
          <w:b/>
          <w:sz w:val="20"/>
          <w:lang w:val="en-US"/>
        </w:rPr>
      </w:pPr>
      <w:r w:rsidRPr="007F4E27">
        <w:rPr>
          <w:rFonts w:ascii="Century Gothic" w:eastAsia="Century Gothic" w:hAnsi="Century Gothic" w:cs="Century Gothic"/>
          <w:b/>
          <w:sz w:val="20"/>
          <w:lang w:val="en-US"/>
        </w:rPr>
        <w:t xml:space="preserve">Total Budget: </w:t>
      </w:r>
      <w:r w:rsidRPr="007F4E27">
        <w:rPr>
          <w:rFonts w:ascii="Century Gothic" w:eastAsia="Century Gothic" w:hAnsi="Century Gothic" w:cs="Century Gothic"/>
          <w:b/>
          <w:sz w:val="20"/>
          <w:lang w:val="en-US"/>
        </w:rPr>
        <w:tab/>
      </w:r>
      <w:r w:rsidRPr="007F4E27">
        <w:rPr>
          <w:rFonts w:ascii="Century Gothic" w:eastAsia="Century Gothic" w:hAnsi="Century Gothic" w:cs="Century Gothic"/>
          <w:b/>
          <w:sz w:val="20"/>
          <w:lang w:val="en-US"/>
        </w:rPr>
        <w:tab/>
      </w:r>
      <w:r w:rsidRPr="007F4E27">
        <w:rPr>
          <w:rFonts w:ascii="Century Gothic" w:eastAsia="Century Gothic" w:hAnsi="Century Gothic" w:cs="Century Gothic"/>
          <w:b/>
          <w:sz w:val="20"/>
          <w:lang w:val="en-US"/>
        </w:rPr>
        <w:tab/>
      </w:r>
      <w:r w:rsidR="003002B7" w:rsidRPr="007F4E27">
        <w:rPr>
          <w:rFonts w:ascii="Century Gothic" w:eastAsia="Century Gothic" w:hAnsi="Century Gothic" w:cs="Century Gothic"/>
          <w:sz w:val="20"/>
          <w:lang w:val="en-US"/>
        </w:rPr>
        <w:t xml:space="preserve">$ </w:t>
      </w:r>
      <w:r w:rsidR="00876A6C">
        <w:rPr>
          <w:rFonts w:ascii="Century Gothic" w:eastAsia="Century Gothic" w:hAnsi="Century Gothic" w:cs="Century Gothic"/>
          <w:sz w:val="20"/>
          <w:lang w:val="en-US"/>
        </w:rPr>
        <w:t>65</w:t>
      </w:r>
      <w:r w:rsidR="003002B7" w:rsidRPr="007F4E27">
        <w:rPr>
          <w:rFonts w:ascii="Century Gothic" w:eastAsia="Century Gothic" w:hAnsi="Century Gothic" w:cs="Century Gothic"/>
          <w:sz w:val="20"/>
          <w:lang w:val="en-US"/>
        </w:rPr>
        <w:t>,</w:t>
      </w:r>
      <w:r w:rsidR="00876A6C">
        <w:rPr>
          <w:rFonts w:ascii="Century Gothic" w:eastAsia="Century Gothic" w:hAnsi="Century Gothic" w:cs="Century Gothic"/>
          <w:sz w:val="20"/>
          <w:lang w:val="en-US"/>
        </w:rPr>
        <w:t>754</w:t>
      </w:r>
    </w:p>
    <w:p w14:paraId="79F3D5AB" w14:textId="77777777" w:rsidR="00705F60" w:rsidRPr="007F4E27" w:rsidRDefault="00A97153">
      <w:pPr>
        <w:keepNext/>
        <w:keepLines/>
        <w:spacing w:before="120" w:after="0" w:line="276" w:lineRule="auto"/>
        <w:jc w:val="both"/>
        <w:rPr>
          <w:rFonts w:ascii="Century Gothic" w:eastAsia="Century Gothic" w:hAnsi="Century Gothic" w:cs="Century Gothic"/>
          <w:b/>
          <w:color w:val="404040"/>
          <w:sz w:val="24"/>
          <w:lang w:val="en-US"/>
        </w:rPr>
      </w:pPr>
      <w:r w:rsidRPr="007F4E27">
        <w:rPr>
          <w:rFonts w:ascii="Century Gothic" w:eastAsia="Century Gothic" w:hAnsi="Century Gothic" w:cs="Century Gothic"/>
          <w:b/>
          <w:color w:val="404040"/>
          <w:sz w:val="24"/>
          <w:lang w:val="en-US"/>
        </w:rPr>
        <w:t>Background</w:t>
      </w:r>
    </w:p>
    <w:p w14:paraId="1A58EBE6" w14:textId="77777777" w:rsidR="00705F60" w:rsidRPr="007F4E27" w:rsidRDefault="00A97153">
      <w:pPr>
        <w:keepNext/>
        <w:keepLines/>
        <w:spacing w:after="0" w:line="276" w:lineRule="auto"/>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This project will be working with four communities in the Napo Region of Ecuador.  Located in the Amazon jungle, these rural, impoverished communities face serious health and development challenges.   With average family incomes</w:t>
      </w:r>
      <w:r w:rsidR="00F625F2" w:rsidRPr="007F4E27">
        <w:rPr>
          <w:rFonts w:ascii="Century Gothic" w:eastAsia="Century Gothic" w:hAnsi="Century Gothic" w:cs="Century Gothic"/>
          <w:sz w:val="18"/>
          <w:lang w:val="en-US"/>
        </w:rPr>
        <w:t xml:space="preserve"> at</w:t>
      </w:r>
      <w:r w:rsidRPr="007F4E27">
        <w:rPr>
          <w:rFonts w:ascii="Century Gothic" w:eastAsia="Century Gothic" w:hAnsi="Century Gothic" w:cs="Century Gothic"/>
          <w:sz w:val="18"/>
          <w:lang w:val="en-US"/>
        </w:rPr>
        <w:t xml:space="preserve"> only around $ 200-300 per month, economic conditions are difficult.  These Quechua and Spanish speaking communities rely primarily on agricultur</w:t>
      </w:r>
      <w:r w:rsidR="00F625F2" w:rsidRPr="007F4E27">
        <w:rPr>
          <w:rFonts w:ascii="Century Gothic" w:eastAsia="Century Gothic" w:hAnsi="Century Gothic" w:cs="Century Gothic"/>
          <w:sz w:val="18"/>
          <w:lang w:val="en-US"/>
        </w:rPr>
        <w:t xml:space="preserve">e and manual labor for income - </w:t>
      </w:r>
      <w:r w:rsidRPr="007F4E27">
        <w:rPr>
          <w:rFonts w:ascii="Century Gothic" w:eastAsia="Century Gothic" w:hAnsi="Century Gothic" w:cs="Century Gothic"/>
          <w:sz w:val="18"/>
          <w:lang w:val="en-US"/>
        </w:rPr>
        <w:t>where men typically go to find work in the city as carpenters or handymen, while the women take responsibility for growing crops at home.    Most families have 7 to 10 childr</w:t>
      </w:r>
      <w:r w:rsidR="00F625F2" w:rsidRPr="007F4E27">
        <w:rPr>
          <w:rFonts w:ascii="Century Gothic" w:eastAsia="Century Gothic" w:hAnsi="Century Gothic" w:cs="Century Gothic"/>
          <w:sz w:val="18"/>
          <w:lang w:val="en-US"/>
        </w:rPr>
        <w:t>en, and women marry very young -</w:t>
      </w:r>
      <w:r w:rsidRPr="007F4E27">
        <w:rPr>
          <w:rFonts w:ascii="Century Gothic" w:eastAsia="Century Gothic" w:hAnsi="Century Gothic" w:cs="Century Gothic"/>
          <w:sz w:val="18"/>
          <w:lang w:val="en-US"/>
        </w:rPr>
        <w:t xml:space="preserve"> often becoming mothers at 15 or 16 years of age.     </w:t>
      </w:r>
    </w:p>
    <w:p w14:paraId="605E83E2" w14:textId="77777777" w:rsidR="00705F60" w:rsidRPr="007F4E27" w:rsidRDefault="00A97153">
      <w:pPr>
        <w:keepNext/>
        <w:keepLines/>
        <w:spacing w:before="160" w:after="120" w:line="276" w:lineRule="auto"/>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Since 2010, MAP International has been partnering with communities in the Napo Region to identify and address their health and develop</w:t>
      </w:r>
      <w:r w:rsidR="00F625F2" w:rsidRPr="007F4E27">
        <w:rPr>
          <w:rFonts w:ascii="Century Gothic" w:eastAsia="Century Gothic" w:hAnsi="Century Gothic" w:cs="Century Gothic"/>
          <w:sz w:val="18"/>
          <w:lang w:val="en-US"/>
        </w:rPr>
        <w:t>ment needs.  Over the past year,</w:t>
      </w:r>
      <w:r w:rsidRPr="007F4E27">
        <w:rPr>
          <w:rFonts w:ascii="Century Gothic" w:eastAsia="Century Gothic" w:hAnsi="Century Gothic" w:cs="Century Gothic"/>
          <w:sz w:val="18"/>
          <w:lang w:val="en-US"/>
        </w:rPr>
        <w:t xml:space="preserve"> MAP has been focusing on the urgent need for communities to address maternal and child health needs with a holistic strategy.  Through community health ed</w:t>
      </w:r>
      <w:r w:rsidR="00F625F2" w:rsidRPr="007F4E27">
        <w:rPr>
          <w:rFonts w:ascii="Century Gothic" w:eastAsia="Century Gothic" w:hAnsi="Century Gothic" w:cs="Century Gothic"/>
          <w:sz w:val="18"/>
          <w:lang w:val="en-US"/>
        </w:rPr>
        <w:t>ucation, MAP has been using</w:t>
      </w:r>
      <w:r w:rsidRPr="007F4E27">
        <w:rPr>
          <w:rFonts w:ascii="Century Gothic" w:eastAsia="Century Gothic" w:hAnsi="Century Gothic" w:cs="Century Gothic"/>
          <w:sz w:val="18"/>
          <w:lang w:val="en-US"/>
        </w:rPr>
        <w:t xml:space="preserve"> the latest research on healthy early childhood brain development and the need to go beyond just clinically-based maternal and child health care.  A comprehensive approach is needed to integrate best practices in comprehensive early childhood development with maternal and child healthcare.  Families in the communities of the Napo Region have started to use these strategies, and significant impact is already being seen on health of mothers and young children.</w:t>
      </w:r>
    </w:p>
    <w:p w14:paraId="24F6712F" w14:textId="77777777" w:rsidR="00705F60" w:rsidRPr="007F4E27" w:rsidRDefault="00A97153">
      <w:pPr>
        <w:keepNext/>
        <w:keepLines/>
        <w:spacing w:after="0" w:line="276" w:lineRule="auto"/>
        <w:jc w:val="both"/>
        <w:rPr>
          <w:rFonts w:ascii="Century Gothic" w:eastAsia="Century Gothic" w:hAnsi="Century Gothic" w:cs="Century Gothic"/>
          <w:b/>
          <w:color w:val="404040"/>
          <w:sz w:val="24"/>
          <w:lang w:val="en-US"/>
        </w:rPr>
      </w:pPr>
      <w:r w:rsidRPr="007F4E27">
        <w:rPr>
          <w:rFonts w:ascii="Century Gothic" w:eastAsia="Century Gothic" w:hAnsi="Century Gothic" w:cs="Century Gothic"/>
          <w:b/>
          <w:color w:val="404040"/>
          <w:sz w:val="24"/>
          <w:lang w:val="en-US"/>
        </w:rPr>
        <w:t>Project Need</w:t>
      </w:r>
    </w:p>
    <w:p w14:paraId="1D60EA20" w14:textId="77777777" w:rsidR="00705F60" w:rsidRPr="007F4E27" w:rsidRDefault="00A97153">
      <w:pPr>
        <w:spacing w:line="276" w:lineRule="auto"/>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Access to high quality maternal and child health care is a serious issue in the four communities of the Napo re</w:t>
      </w:r>
      <w:r w:rsidR="00F625F2" w:rsidRPr="007F4E27">
        <w:rPr>
          <w:rFonts w:ascii="Century Gothic" w:eastAsia="Century Gothic" w:hAnsi="Century Gothic" w:cs="Century Gothic"/>
          <w:sz w:val="18"/>
          <w:lang w:val="en-US"/>
        </w:rPr>
        <w:t>gion.   Due to the considerable distance</w:t>
      </w:r>
      <w:r w:rsidRPr="007F4E27">
        <w:rPr>
          <w:rFonts w:ascii="Century Gothic" w:eastAsia="Century Gothic" w:hAnsi="Century Gothic" w:cs="Century Gothic"/>
          <w:sz w:val="18"/>
          <w:lang w:val="en-US"/>
        </w:rPr>
        <w:t xml:space="preserve"> to the nearest clinics and health centers, women do not attend prenatal visits during their pregnancy – resulting in a host of poor health indicators for both mothers and children.   For children, there are high rates of child mortality, chronic malnourishment, respiratory infections, and diarrhea, Mothers are experiencing high rates of maternal malnutrition, a high proportion of babies born with low birth weights, pregnancies spaced too closely together, and low rates of skilled deliveries.   </w:t>
      </w:r>
    </w:p>
    <w:p w14:paraId="2A027D22" w14:textId="77777777" w:rsidR="00705F60" w:rsidRPr="007F4E27" w:rsidRDefault="00A97153">
      <w:pPr>
        <w:spacing w:line="276" w:lineRule="auto"/>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Parents also lack knowledge and skills about how to create conditions for healthy early child development.  Most communities in Ecuador have high rates of domestic violence and child ab</w:t>
      </w:r>
      <w:r w:rsidR="00F625F2" w:rsidRPr="007F4E27">
        <w:rPr>
          <w:rFonts w:ascii="Century Gothic" w:eastAsia="Century Gothic" w:hAnsi="Century Gothic" w:cs="Century Gothic"/>
          <w:sz w:val="18"/>
          <w:lang w:val="en-US"/>
        </w:rPr>
        <w:t xml:space="preserve">use, and most infants and children </w:t>
      </w:r>
      <w:r w:rsidRPr="007F4E27">
        <w:rPr>
          <w:rFonts w:ascii="Century Gothic" w:eastAsia="Century Gothic" w:hAnsi="Century Gothic" w:cs="Century Gothic"/>
          <w:sz w:val="18"/>
          <w:lang w:val="en-US"/>
        </w:rPr>
        <w:t xml:space="preserve">grow up in families and communities with chronic stress.   The latest research has shown that this toxic stress in early childhood can damage the infant’s developing brain and the body’s stress response systems -- resulting in high financial and emotional costs for individuals, families and society.  </w:t>
      </w:r>
    </w:p>
    <w:p w14:paraId="3C873AF9" w14:textId="1BFFBF95" w:rsidR="00705F60" w:rsidRPr="007F4E27" w:rsidRDefault="00A97153">
      <w:pPr>
        <w:spacing w:line="276" w:lineRule="auto"/>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 xml:space="preserve">Together, this lack of knowledge and inadequate access to care has long term consequences on the health and development of children in communities in the Napo Region. As a result, there is an urgent need to start a comprehensive Maternal &amp; Child Health project with </w:t>
      </w:r>
      <w:r w:rsidR="00616EC6" w:rsidRPr="007F4E27">
        <w:rPr>
          <w:rFonts w:ascii="Century Gothic" w:eastAsia="Century Gothic" w:hAnsi="Century Gothic" w:cs="Century Gothic"/>
          <w:sz w:val="18"/>
          <w:lang w:val="en-US"/>
        </w:rPr>
        <w:t>community-based activities</w:t>
      </w:r>
      <w:r w:rsidRPr="007F4E27">
        <w:rPr>
          <w:rFonts w:ascii="Century Gothic" w:eastAsia="Century Gothic" w:hAnsi="Century Gothic" w:cs="Century Gothic"/>
          <w:sz w:val="18"/>
          <w:lang w:val="en-US"/>
        </w:rPr>
        <w:t xml:space="preserve"> in the following areas:</w:t>
      </w:r>
    </w:p>
    <w:p w14:paraId="2AEE3016" w14:textId="6628ECF0" w:rsidR="00705F60" w:rsidRPr="007F4E27" w:rsidRDefault="00A97153" w:rsidP="00833804">
      <w:pPr>
        <w:pStyle w:val="Prrafodelista"/>
        <w:numPr>
          <w:ilvl w:val="0"/>
          <w:numId w:val="8"/>
        </w:numPr>
        <w:spacing w:line="276" w:lineRule="auto"/>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lastRenderedPageBreak/>
        <w:t>To promote the de</w:t>
      </w:r>
      <w:r w:rsidR="003002B7" w:rsidRPr="007F4E27">
        <w:rPr>
          <w:rFonts w:ascii="Century Gothic" w:eastAsia="Century Gothic" w:hAnsi="Century Gothic" w:cs="Century Gothic"/>
          <w:sz w:val="18"/>
          <w:lang w:val="en-US"/>
        </w:rPr>
        <w:t>velopment of capabilities in infants and their families based on key</w:t>
      </w:r>
      <w:r w:rsidRPr="007F4E27">
        <w:rPr>
          <w:rFonts w:ascii="Century Gothic" w:eastAsia="Century Gothic" w:hAnsi="Century Gothic" w:cs="Century Gothic"/>
          <w:sz w:val="18"/>
          <w:lang w:val="en-US"/>
        </w:rPr>
        <w:t xml:space="preserve"> heal</w:t>
      </w:r>
      <w:r w:rsidR="003002B7" w:rsidRPr="007F4E27">
        <w:rPr>
          <w:rFonts w:ascii="Century Gothic" w:eastAsia="Century Gothic" w:hAnsi="Century Gothic" w:cs="Century Gothic"/>
          <w:sz w:val="18"/>
          <w:lang w:val="en-US"/>
        </w:rPr>
        <w:t>th factors, with a focus on Early Childhood</w:t>
      </w:r>
      <w:r w:rsidR="007B0035" w:rsidRPr="007F4E27">
        <w:rPr>
          <w:rFonts w:ascii="Century Gothic" w:eastAsia="Century Gothic" w:hAnsi="Century Gothic" w:cs="Century Gothic"/>
          <w:sz w:val="18"/>
          <w:lang w:val="en-US"/>
        </w:rPr>
        <w:t xml:space="preserve"> Development</w:t>
      </w:r>
    </w:p>
    <w:p w14:paraId="0EB7765D" w14:textId="201B2389" w:rsidR="00705F60" w:rsidRPr="007F4E27" w:rsidRDefault="00A97153">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M</w:t>
      </w:r>
      <w:r w:rsidR="00833804" w:rsidRPr="007F4E27">
        <w:rPr>
          <w:rFonts w:ascii="Century Gothic" w:eastAsia="Century Gothic" w:hAnsi="Century Gothic" w:cs="Century Gothic"/>
          <w:sz w:val="18"/>
          <w:lang w:val="en-US"/>
        </w:rPr>
        <w:t xml:space="preserve">aternal and child healthcare, </w:t>
      </w:r>
      <w:r w:rsidR="0027145E" w:rsidRPr="007F4E27">
        <w:rPr>
          <w:rFonts w:ascii="Century Gothic" w:eastAsia="Century Gothic" w:hAnsi="Century Gothic" w:cs="Century Gothic"/>
          <w:sz w:val="18"/>
          <w:lang w:val="en-US"/>
        </w:rPr>
        <w:t xml:space="preserve">workshops </w:t>
      </w:r>
      <w:r w:rsidR="007B0035" w:rsidRPr="007F4E27">
        <w:rPr>
          <w:rFonts w:ascii="Century Gothic" w:eastAsia="Century Gothic" w:hAnsi="Century Gothic" w:cs="Century Gothic"/>
          <w:sz w:val="18"/>
          <w:lang w:val="en-US"/>
        </w:rPr>
        <w:t xml:space="preserve">training, </w:t>
      </w:r>
      <w:r w:rsidRPr="007F4E27">
        <w:rPr>
          <w:rFonts w:ascii="Century Gothic" w:eastAsia="Century Gothic" w:hAnsi="Century Gothic" w:cs="Century Gothic"/>
          <w:sz w:val="18"/>
          <w:lang w:val="en-US"/>
        </w:rPr>
        <w:t xml:space="preserve">use </w:t>
      </w:r>
      <w:r w:rsidR="007B0035" w:rsidRPr="007F4E27">
        <w:rPr>
          <w:rFonts w:ascii="Century Gothic" w:eastAsia="Century Gothic" w:hAnsi="Century Gothic" w:cs="Century Gothic"/>
          <w:sz w:val="18"/>
          <w:lang w:val="en-US"/>
        </w:rPr>
        <w:t xml:space="preserve">of </w:t>
      </w:r>
      <w:r w:rsidR="00616EC6">
        <w:rPr>
          <w:rFonts w:ascii="Century Gothic" w:eastAsia="Century Gothic" w:hAnsi="Century Gothic" w:cs="Century Gothic"/>
          <w:sz w:val="18"/>
          <w:lang w:val="en-US"/>
        </w:rPr>
        <w:t xml:space="preserve">appropriate </w:t>
      </w:r>
      <w:r w:rsidRPr="007F4E27">
        <w:rPr>
          <w:rFonts w:ascii="Century Gothic" w:eastAsia="Century Gothic" w:hAnsi="Century Gothic" w:cs="Century Gothic"/>
          <w:sz w:val="18"/>
          <w:lang w:val="en-US"/>
        </w:rPr>
        <w:t xml:space="preserve">materials and </w:t>
      </w:r>
      <w:r w:rsidR="00616EC6" w:rsidRPr="007F4E27">
        <w:rPr>
          <w:rFonts w:ascii="Century Gothic" w:eastAsia="Century Gothic" w:hAnsi="Century Gothic" w:cs="Century Gothic"/>
          <w:sz w:val="18"/>
          <w:lang w:val="en-US"/>
        </w:rPr>
        <w:t>accompaniment to</w:t>
      </w:r>
      <w:r w:rsidRPr="007F4E27">
        <w:rPr>
          <w:rFonts w:ascii="Century Gothic" w:eastAsia="Century Gothic" w:hAnsi="Century Gothic" w:cs="Century Gothic"/>
          <w:sz w:val="18"/>
          <w:lang w:val="en-US"/>
        </w:rPr>
        <w:t xml:space="preserve"> health promoters with a focus on comprehensive early childhood development</w:t>
      </w:r>
    </w:p>
    <w:p w14:paraId="2F44945E" w14:textId="4CDA1E35" w:rsidR="00705F60" w:rsidRPr="007F4E27" w:rsidRDefault="00A97153">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 xml:space="preserve">Home visits to pregnant mothers and </w:t>
      </w:r>
      <w:r w:rsidR="003002B7" w:rsidRPr="007F4E27">
        <w:rPr>
          <w:rFonts w:ascii="Century Gothic" w:eastAsia="Century Gothic" w:hAnsi="Century Gothic" w:cs="Century Gothic"/>
          <w:sz w:val="18"/>
          <w:lang w:val="en-US"/>
        </w:rPr>
        <w:t xml:space="preserve">to </w:t>
      </w:r>
      <w:r w:rsidRPr="007F4E27">
        <w:rPr>
          <w:rFonts w:ascii="Century Gothic" w:eastAsia="Century Gothic" w:hAnsi="Century Gothic" w:cs="Century Gothic"/>
          <w:sz w:val="18"/>
          <w:lang w:val="en-US"/>
        </w:rPr>
        <w:t xml:space="preserve">families with children under 3 </w:t>
      </w:r>
      <w:r w:rsidR="00616EC6" w:rsidRPr="007F4E27">
        <w:rPr>
          <w:rFonts w:ascii="Century Gothic" w:eastAsia="Century Gothic" w:hAnsi="Century Gothic" w:cs="Century Gothic"/>
          <w:sz w:val="18"/>
          <w:lang w:val="en-US"/>
        </w:rPr>
        <w:t>years’</w:t>
      </w:r>
      <w:r w:rsidRPr="007F4E27">
        <w:rPr>
          <w:rFonts w:ascii="Century Gothic" w:eastAsia="Century Gothic" w:hAnsi="Century Gothic" w:cs="Century Gothic"/>
          <w:sz w:val="18"/>
          <w:lang w:val="en-US"/>
        </w:rPr>
        <w:t xml:space="preserve"> old</w:t>
      </w:r>
    </w:p>
    <w:p w14:paraId="74FCB808" w14:textId="77777777" w:rsidR="00705F60" w:rsidRPr="007F4E27" w:rsidRDefault="00A97153">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Annual meeting of health promoters to measure impact and assess project progress</w:t>
      </w:r>
    </w:p>
    <w:p w14:paraId="1E2CFB9A" w14:textId="77777777" w:rsidR="00705F60" w:rsidRPr="007F4E27" w:rsidRDefault="00A97153">
      <w:pPr>
        <w:numPr>
          <w:ilvl w:val="0"/>
          <w:numId w:val="2"/>
        </w:numPr>
        <w:spacing w:line="276" w:lineRule="auto"/>
        <w:ind w:left="72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Training and capacity buildin</w:t>
      </w:r>
      <w:r w:rsidR="003002B7" w:rsidRPr="007F4E27">
        <w:rPr>
          <w:rFonts w:ascii="Century Gothic" w:eastAsia="Century Gothic" w:hAnsi="Century Gothic" w:cs="Century Gothic"/>
          <w:sz w:val="18"/>
          <w:lang w:val="en-US"/>
        </w:rPr>
        <w:t>g for parents in comprehensive Early Childhood D</w:t>
      </w:r>
      <w:r w:rsidRPr="007F4E27">
        <w:rPr>
          <w:rFonts w:ascii="Century Gothic" w:eastAsia="Century Gothic" w:hAnsi="Century Gothic" w:cs="Century Gothic"/>
          <w:sz w:val="18"/>
          <w:lang w:val="en-US"/>
        </w:rPr>
        <w:t>evelopment (ECD)</w:t>
      </w:r>
    </w:p>
    <w:p w14:paraId="3EBCFD9D" w14:textId="77777777" w:rsidR="00705F60" w:rsidRPr="007F4E27" w:rsidRDefault="003002B7">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 xml:space="preserve">Creating </w:t>
      </w:r>
      <w:r w:rsidR="00A97153" w:rsidRPr="007F4E27">
        <w:rPr>
          <w:rFonts w:ascii="Century Gothic" w:eastAsia="Century Gothic" w:hAnsi="Century Gothic" w:cs="Century Gothic"/>
          <w:sz w:val="18"/>
          <w:lang w:val="en-US"/>
        </w:rPr>
        <w:t xml:space="preserve">comprehensive </w:t>
      </w:r>
      <w:r w:rsidRPr="007F4E27">
        <w:rPr>
          <w:rFonts w:ascii="Century Gothic" w:eastAsia="Century Gothic" w:hAnsi="Century Gothic" w:cs="Century Gothic"/>
          <w:sz w:val="18"/>
          <w:lang w:val="en-US"/>
        </w:rPr>
        <w:t>physical environments</w:t>
      </w:r>
      <w:r w:rsidR="00A97153" w:rsidRPr="007F4E27">
        <w:rPr>
          <w:rFonts w:ascii="Century Gothic" w:eastAsia="Century Gothic" w:hAnsi="Century Gothic" w:cs="Century Gothic"/>
          <w:sz w:val="18"/>
          <w:lang w:val="en-US"/>
        </w:rPr>
        <w:t xml:space="preserve"> </w:t>
      </w:r>
      <w:r w:rsidRPr="007F4E27">
        <w:rPr>
          <w:rFonts w:ascii="Century Gothic" w:eastAsia="Century Gothic" w:hAnsi="Century Gothic" w:cs="Century Gothic"/>
          <w:sz w:val="18"/>
          <w:lang w:val="en-US"/>
        </w:rPr>
        <w:t>for Early Childhood Development</w:t>
      </w:r>
    </w:p>
    <w:p w14:paraId="735A527D" w14:textId="77777777" w:rsidR="00705F60" w:rsidRPr="007F4E27" w:rsidRDefault="00A97153">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Meetings with families to gather input and feedback on the program</w:t>
      </w:r>
    </w:p>
    <w:p w14:paraId="6B1B792C" w14:textId="77777777" w:rsidR="00705F60" w:rsidRPr="007F4E27" w:rsidRDefault="00A97153">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Parent training to use key ECD strategies with their children on a regular basis (educational, bonding/attachment, motor development, social skills development)</w:t>
      </w:r>
    </w:p>
    <w:p w14:paraId="18047F41" w14:textId="77777777" w:rsidR="00705F60" w:rsidRPr="007F4E27" w:rsidRDefault="00A97153">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Education on creating healthy family environments for nurturing infants and children</w:t>
      </w:r>
    </w:p>
    <w:p w14:paraId="7F92943C" w14:textId="77777777" w:rsidR="00705F60" w:rsidRPr="007F4E27" w:rsidRDefault="00A97153">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Follow-up visits for mentoring and coaching with parents on maintaining good health, nutrition, and family care practices for their young children</w:t>
      </w:r>
    </w:p>
    <w:p w14:paraId="354DC7C5" w14:textId="77777777" w:rsidR="00705F60" w:rsidRPr="007F4E27" w:rsidRDefault="00A97153">
      <w:pPr>
        <w:numPr>
          <w:ilvl w:val="0"/>
          <w:numId w:val="2"/>
        </w:numPr>
        <w:spacing w:line="276" w:lineRule="auto"/>
        <w:ind w:left="72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Access to key maternal and child health education, programs, and healthcare services</w:t>
      </w:r>
    </w:p>
    <w:p w14:paraId="03F5A1B8" w14:textId="77777777" w:rsidR="00705F60" w:rsidRPr="007F4E27" w:rsidRDefault="003002B7">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 xml:space="preserve">Academic and on-hands </w:t>
      </w:r>
      <w:r w:rsidR="00A97153" w:rsidRPr="007F4E27">
        <w:rPr>
          <w:rFonts w:ascii="Century Gothic" w:eastAsia="Century Gothic" w:hAnsi="Century Gothic" w:cs="Century Gothic"/>
          <w:sz w:val="18"/>
          <w:lang w:val="en-US"/>
        </w:rPr>
        <w:t>training to health professionals and promoters.</w:t>
      </w:r>
    </w:p>
    <w:p w14:paraId="0149B876" w14:textId="77777777" w:rsidR="00705F60" w:rsidRPr="007F4E27" w:rsidRDefault="00A97153">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 xml:space="preserve">Health education on healthy timing and spacing of pregnancies </w:t>
      </w:r>
    </w:p>
    <w:p w14:paraId="04362538" w14:textId="77777777" w:rsidR="00705F60" w:rsidRPr="007F4E27" w:rsidRDefault="00A97153">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 xml:space="preserve">Access to comprehensive pre- and post-natal care </w:t>
      </w:r>
    </w:p>
    <w:p w14:paraId="2C3E781D" w14:textId="77777777" w:rsidR="00705F60" w:rsidRPr="007F4E27" w:rsidRDefault="00A97153">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 xml:space="preserve">Access to skilled deliveries at health facilities </w:t>
      </w:r>
    </w:p>
    <w:p w14:paraId="7392BA4B" w14:textId="77777777" w:rsidR="00705F60" w:rsidRPr="007F4E27" w:rsidRDefault="003002B7">
      <w:pPr>
        <w:numPr>
          <w:ilvl w:val="0"/>
          <w:numId w:val="2"/>
        </w:numPr>
        <w:spacing w:line="276" w:lineRule="auto"/>
        <w:ind w:left="144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Emotional support to</w:t>
      </w:r>
      <w:r w:rsidR="00A97153" w:rsidRPr="007F4E27">
        <w:rPr>
          <w:rFonts w:ascii="Century Gothic" w:eastAsia="Century Gothic" w:hAnsi="Century Gothic" w:cs="Century Gothic"/>
          <w:sz w:val="18"/>
          <w:lang w:val="en-US"/>
        </w:rPr>
        <w:t xml:space="preserve"> mothers through pregnancy and post-partum periods</w:t>
      </w:r>
    </w:p>
    <w:p w14:paraId="5F01D448" w14:textId="77777777" w:rsidR="00705F60" w:rsidRPr="007F4E27" w:rsidRDefault="00A97153">
      <w:pPr>
        <w:keepNext/>
        <w:keepLines/>
        <w:spacing w:after="0" w:line="276" w:lineRule="auto"/>
        <w:jc w:val="both"/>
        <w:rPr>
          <w:rFonts w:ascii="Century Gothic" w:eastAsia="Century Gothic" w:hAnsi="Century Gothic" w:cs="Century Gothic"/>
          <w:b/>
          <w:color w:val="404040"/>
          <w:sz w:val="24"/>
          <w:lang w:val="en-US"/>
        </w:rPr>
      </w:pPr>
      <w:r w:rsidRPr="007F4E27">
        <w:rPr>
          <w:rFonts w:ascii="Century Gothic" w:eastAsia="Century Gothic" w:hAnsi="Century Gothic" w:cs="Century Gothic"/>
          <w:b/>
          <w:color w:val="404040"/>
          <w:sz w:val="24"/>
          <w:lang w:val="en-US"/>
        </w:rPr>
        <w:t>Expected Results</w:t>
      </w:r>
    </w:p>
    <w:p w14:paraId="6439A825" w14:textId="77777777" w:rsidR="00705F60" w:rsidRPr="007F4E27" w:rsidRDefault="00A97153">
      <w:pPr>
        <w:spacing w:line="300" w:lineRule="auto"/>
        <w:jc w:val="both"/>
        <w:rPr>
          <w:rFonts w:ascii="Century Gothic" w:eastAsia="Century Gothic" w:hAnsi="Century Gothic" w:cs="Century Gothic"/>
          <w:b/>
          <w:color w:val="404040"/>
          <w:sz w:val="18"/>
          <w:lang w:val="en-US"/>
        </w:rPr>
      </w:pPr>
      <w:r w:rsidRPr="007F4E27">
        <w:rPr>
          <w:rFonts w:ascii="Century Gothic" w:eastAsia="Century Gothic" w:hAnsi="Century Gothic" w:cs="Century Gothic"/>
          <w:sz w:val="18"/>
          <w:lang w:val="en-US"/>
        </w:rPr>
        <w:t xml:space="preserve">Through a comprehensive, integrated approach, this project can have a tremendous long-term impact on the health of women and children in </w:t>
      </w:r>
      <w:r w:rsidR="003002B7" w:rsidRPr="007F4E27">
        <w:rPr>
          <w:rFonts w:ascii="Century Gothic" w:eastAsia="Century Gothic" w:hAnsi="Century Gothic" w:cs="Century Gothic"/>
          <w:sz w:val="18"/>
          <w:lang w:val="en-US"/>
        </w:rPr>
        <w:t>the Napo Region -- especially in</w:t>
      </w:r>
      <w:r w:rsidRPr="007F4E27">
        <w:rPr>
          <w:rFonts w:ascii="Century Gothic" w:eastAsia="Century Gothic" w:hAnsi="Century Gothic" w:cs="Century Gothic"/>
          <w:sz w:val="18"/>
          <w:lang w:val="en-US"/>
        </w:rPr>
        <w:t xml:space="preserve"> the critical area of healthy brain development in infants and young children:</w:t>
      </w:r>
    </w:p>
    <w:p w14:paraId="12F4730E" w14:textId="77777777" w:rsidR="00705F60" w:rsidRPr="007F4E27" w:rsidRDefault="00A97153">
      <w:pPr>
        <w:spacing w:line="300" w:lineRule="auto"/>
        <w:jc w:val="both"/>
        <w:rPr>
          <w:rFonts w:ascii="Century Gothic" w:eastAsia="Century Gothic" w:hAnsi="Century Gothic" w:cs="Century Gothic"/>
          <w:b/>
          <w:sz w:val="18"/>
          <w:lang w:val="en-US"/>
        </w:rPr>
      </w:pPr>
      <w:r w:rsidRPr="007F4E27">
        <w:rPr>
          <w:rFonts w:ascii="Century Gothic" w:eastAsia="Century Gothic" w:hAnsi="Century Gothic" w:cs="Century Gothic"/>
          <w:b/>
          <w:sz w:val="18"/>
          <w:lang w:val="en-US"/>
        </w:rPr>
        <w:t>Support in the creation of a Center to dev</w:t>
      </w:r>
      <w:r w:rsidR="003002B7" w:rsidRPr="007F4E27">
        <w:rPr>
          <w:rFonts w:ascii="Century Gothic" w:eastAsia="Century Gothic" w:hAnsi="Century Gothic" w:cs="Century Gothic"/>
          <w:b/>
          <w:sz w:val="18"/>
          <w:lang w:val="en-US"/>
        </w:rPr>
        <w:t>elop activities that facilitate</w:t>
      </w:r>
      <w:r w:rsidRPr="007F4E27">
        <w:rPr>
          <w:rFonts w:ascii="Century Gothic" w:eastAsia="Century Gothic" w:hAnsi="Century Gothic" w:cs="Century Gothic"/>
          <w:b/>
          <w:sz w:val="18"/>
          <w:lang w:val="en-US"/>
        </w:rPr>
        <w:t xml:space="preserve"> learning on </w:t>
      </w:r>
      <w:r w:rsidR="003002B7" w:rsidRPr="007F4E27">
        <w:rPr>
          <w:rFonts w:ascii="Century Gothic" w:eastAsia="Century Gothic" w:hAnsi="Century Gothic" w:cs="Century Gothic"/>
          <w:b/>
          <w:sz w:val="18"/>
          <w:lang w:val="en-US"/>
        </w:rPr>
        <w:t xml:space="preserve">an </w:t>
      </w:r>
      <w:r w:rsidRPr="007F4E27">
        <w:rPr>
          <w:rFonts w:ascii="Century Gothic" w:eastAsia="Century Gothic" w:hAnsi="Century Gothic" w:cs="Century Gothic"/>
          <w:b/>
          <w:sz w:val="18"/>
          <w:lang w:val="en-US"/>
        </w:rPr>
        <w:t>Early Childhood</w:t>
      </w:r>
      <w:r w:rsidR="003002B7" w:rsidRPr="007F4E27">
        <w:rPr>
          <w:rFonts w:ascii="Century Gothic" w:eastAsia="Century Gothic" w:hAnsi="Century Gothic" w:cs="Century Gothic"/>
          <w:b/>
          <w:sz w:val="18"/>
          <w:lang w:val="en-US"/>
        </w:rPr>
        <w:t xml:space="preserve"> approach</w:t>
      </w:r>
    </w:p>
    <w:p w14:paraId="46EE8ADF" w14:textId="77777777" w:rsidR="00705F60" w:rsidRPr="007F4E27" w:rsidRDefault="00A97153">
      <w:pPr>
        <w:numPr>
          <w:ilvl w:val="0"/>
          <w:numId w:val="3"/>
        </w:numPr>
        <w:spacing w:line="300" w:lineRule="auto"/>
        <w:ind w:left="72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Increased knowledge and skills of health workers for integrated ECD &amp; MCH approach</w:t>
      </w:r>
    </w:p>
    <w:p w14:paraId="48525BFC" w14:textId="34407E0C" w:rsidR="00705F60" w:rsidRPr="007F4E27" w:rsidRDefault="003002B7">
      <w:pPr>
        <w:numPr>
          <w:ilvl w:val="0"/>
          <w:numId w:val="3"/>
        </w:numPr>
        <w:spacing w:line="300" w:lineRule="auto"/>
        <w:ind w:left="72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 xml:space="preserve">Educational </w:t>
      </w:r>
      <w:r w:rsidR="00A97153" w:rsidRPr="007F4E27">
        <w:rPr>
          <w:rFonts w:ascii="Century Gothic" w:eastAsia="Century Gothic" w:hAnsi="Century Gothic" w:cs="Century Gothic"/>
          <w:sz w:val="18"/>
          <w:lang w:val="en-US"/>
        </w:rPr>
        <w:t xml:space="preserve">materials </w:t>
      </w:r>
      <w:r w:rsidRPr="007F4E27">
        <w:rPr>
          <w:rFonts w:ascii="Century Gothic" w:eastAsia="Century Gothic" w:hAnsi="Century Gothic" w:cs="Century Gothic"/>
          <w:sz w:val="18"/>
          <w:lang w:val="en-US"/>
        </w:rPr>
        <w:t>on health prepared</w:t>
      </w:r>
      <w:r w:rsidR="00A97153" w:rsidRPr="007F4E27">
        <w:rPr>
          <w:rFonts w:ascii="Century Gothic" w:eastAsia="Century Gothic" w:hAnsi="Century Gothic" w:cs="Century Gothic"/>
          <w:sz w:val="18"/>
          <w:lang w:val="en-US"/>
        </w:rPr>
        <w:t xml:space="preserve"> </w:t>
      </w:r>
      <w:r w:rsidR="00616EC6" w:rsidRPr="007F4E27">
        <w:rPr>
          <w:rFonts w:ascii="Century Gothic" w:eastAsia="Century Gothic" w:hAnsi="Century Gothic" w:cs="Century Gothic"/>
          <w:sz w:val="18"/>
          <w:lang w:val="en-US"/>
        </w:rPr>
        <w:t>according with</w:t>
      </w:r>
      <w:r w:rsidR="00A97153" w:rsidRPr="007F4E27">
        <w:rPr>
          <w:rFonts w:ascii="Century Gothic" w:eastAsia="Century Gothic" w:hAnsi="Century Gothic" w:cs="Century Gothic"/>
          <w:sz w:val="18"/>
          <w:lang w:val="en-US"/>
        </w:rPr>
        <w:t xml:space="preserve"> </w:t>
      </w:r>
      <w:r w:rsidR="00616EC6" w:rsidRPr="007F4E27">
        <w:rPr>
          <w:rFonts w:ascii="Century Gothic" w:eastAsia="Century Gothic" w:hAnsi="Century Gothic" w:cs="Century Gothic"/>
          <w:sz w:val="18"/>
          <w:lang w:val="en-US"/>
        </w:rPr>
        <w:t>the context</w:t>
      </w:r>
      <w:r w:rsidR="00A97153" w:rsidRPr="007F4E27">
        <w:rPr>
          <w:rFonts w:ascii="Century Gothic" w:eastAsia="Century Gothic" w:hAnsi="Century Gothic" w:cs="Century Gothic"/>
          <w:sz w:val="18"/>
          <w:lang w:val="en-US"/>
        </w:rPr>
        <w:t xml:space="preserve"> </w:t>
      </w:r>
    </w:p>
    <w:p w14:paraId="1A9FBD9F" w14:textId="404F423C" w:rsidR="00705F60" w:rsidRPr="007F4E27" w:rsidRDefault="00616EC6">
      <w:pPr>
        <w:numPr>
          <w:ilvl w:val="0"/>
          <w:numId w:val="3"/>
        </w:numPr>
        <w:spacing w:line="300" w:lineRule="auto"/>
        <w:ind w:left="72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Better knowledge</w:t>
      </w:r>
      <w:r w:rsidR="00A97153" w:rsidRPr="007F4E27">
        <w:rPr>
          <w:rFonts w:ascii="Century Gothic" w:eastAsia="Century Gothic" w:hAnsi="Century Gothic" w:cs="Century Gothic"/>
          <w:sz w:val="18"/>
          <w:lang w:val="en-US"/>
        </w:rPr>
        <w:t xml:space="preserve"> and skills of health promoters for integrated ECD &amp; MCH approach</w:t>
      </w:r>
    </w:p>
    <w:p w14:paraId="7D3A45E3" w14:textId="77777777" w:rsidR="00705F60" w:rsidRPr="007F4E27" w:rsidRDefault="00A97153">
      <w:pPr>
        <w:numPr>
          <w:ilvl w:val="0"/>
          <w:numId w:val="3"/>
        </w:numPr>
        <w:spacing w:line="300" w:lineRule="auto"/>
        <w:ind w:left="72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 xml:space="preserve">Parents will be </w:t>
      </w:r>
      <w:r w:rsidR="006970B6" w:rsidRPr="007F4E27">
        <w:rPr>
          <w:rFonts w:ascii="Century Gothic" w:eastAsia="Century Gothic" w:hAnsi="Century Gothic" w:cs="Century Gothic"/>
          <w:sz w:val="18"/>
          <w:lang w:val="en-US"/>
        </w:rPr>
        <w:t>trained together</w:t>
      </w:r>
      <w:r w:rsidR="003002B7" w:rsidRPr="007F4E27">
        <w:rPr>
          <w:rFonts w:ascii="Century Gothic" w:eastAsia="Century Gothic" w:hAnsi="Century Gothic" w:cs="Century Gothic"/>
          <w:sz w:val="18"/>
          <w:lang w:val="en-US"/>
        </w:rPr>
        <w:t xml:space="preserve"> with their children, through the provision of an appropriate learning environment for families and communities</w:t>
      </w:r>
      <w:r w:rsidRPr="007F4E27">
        <w:rPr>
          <w:rFonts w:ascii="Century Gothic" w:eastAsia="Century Gothic" w:hAnsi="Century Gothic" w:cs="Century Gothic"/>
          <w:sz w:val="18"/>
          <w:lang w:val="en-US"/>
        </w:rPr>
        <w:t>.</w:t>
      </w:r>
    </w:p>
    <w:p w14:paraId="3F982075" w14:textId="77777777" w:rsidR="00F625F2" w:rsidRPr="007F4E27" w:rsidRDefault="00F625F2">
      <w:pPr>
        <w:spacing w:line="300" w:lineRule="auto"/>
        <w:jc w:val="both"/>
        <w:rPr>
          <w:rFonts w:ascii="Century Gothic" w:eastAsia="Century Gothic" w:hAnsi="Century Gothic" w:cs="Century Gothic"/>
          <w:b/>
          <w:sz w:val="18"/>
          <w:lang w:val="en-US"/>
        </w:rPr>
      </w:pPr>
    </w:p>
    <w:p w14:paraId="4A22003F" w14:textId="77777777" w:rsidR="00F625F2" w:rsidRPr="007F4E27" w:rsidRDefault="00F625F2">
      <w:pPr>
        <w:spacing w:line="300" w:lineRule="auto"/>
        <w:jc w:val="both"/>
        <w:rPr>
          <w:rFonts w:ascii="Century Gothic" w:eastAsia="Century Gothic" w:hAnsi="Century Gothic" w:cs="Century Gothic"/>
          <w:b/>
          <w:sz w:val="18"/>
          <w:lang w:val="en-US"/>
        </w:rPr>
      </w:pPr>
    </w:p>
    <w:p w14:paraId="15703F44" w14:textId="77777777" w:rsidR="00705F60" w:rsidRPr="007F4E27" w:rsidRDefault="00F625F2">
      <w:pPr>
        <w:spacing w:line="300" w:lineRule="auto"/>
        <w:jc w:val="both"/>
        <w:rPr>
          <w:rFonts w:ascii="Century Gothic" w:eastAsia="Century Gothic" w:hAnsi="Century Gothic" w:cs="Century Gothic"/>
          <w:b/>
          <w:sz w:val="18"/>
          <w:lang w:val="en-US"/>
        </w:rPr>
      </w:pPr>
      <w:r w:rsidRPr="007F4E27">
        <w:rPr>
          <w:rFonts w:ascii="Century Gothic" w:eastAsia="Century Gothic" w:hAnsi="Century Gothic" w:cs="Century Gothic"/>
          <w:b/>
          <w:sz w:val="18"/>
          <w:lang w:val="en-US"/>
        </w:rPr>
        <w:lastRenderedPageBreak/>
        <w:t>H</w:t>
      </w:r>
      <w:r w:rsidR="00A97153" w:rsidRPr="007F4E27">
        <w:rPr>
          <w:rFonts w:ascii="Century Gothic" w:eastAsia="Century Gothic" w:hAnsi="Century Gothic" w:cs="Century Gothic"/>
          <w:b/>
          <w:sz w:val="18"/>
          <w:lang w:val="en-US"/>
        </w:rPr>
        <w:t>ealthy Early Childhood Development</w:t>
      </w:r>
    </w:p>
    <w:p w14:paraId="0CDB41A5" w14:textId="77777777" w:rsidR="00A97153" w:rsidRPr="007F4E27" w:rsidRDefault="00A97153" w:rsidP="007F5FA2">
      <w:pPr>
        <w:numPr>
          <w:ilvl w:val="0"/>
          <w:numId w:val="5"/>
        </w:numPr>
        <w:spacing w:line="300" w:lineRule="auto"/>
        <w:ind w:left="72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Parents gain increased awareness on creating better family conditions that lead to healthy early childhood brain development through: (1) Appropriate physical nutrition, (2) Emotional nourishment, (3) Cognitive nou</w:t>
      </w:r>
      <w:r w:rsidR="00C27E64" w:rsidRPr="007F4E27">
        <w:rPr>
          <w:rFonts w:ascii="Century Gothic" w:eastAsia="Century Gothic" w:hAnsi="Century Gothic" w:cs="Century Gothic"/>
          <w:sz w:val="18"/>
          <w:lang w:val="en-US"/>
        </w:rPr>
        <w:t>rishment, (4) Self-reliance,</w:t>
      </w:r>
      <w:r w:rsidRPr="007F4E27">
        <w:rPr>
          <w:rFonts w:ascii="Century Gothic" w:eastAsia="Century Gothic" w:hAnsi="Century Gothic" w:cs="Century Gothic"/>
          <w:sz w:val="18"/>
          <w:lang w:val="en-US"/>
        </w:rPr>
        <w:t xml:space="preserve"> (5) Safe &amp; enriching environments and </w:t>
      </w:r>
      <w:r w:rsidR="00823DFA" w:rsidRPr="007F4E27">
        <w:rPr>
          <w:rFonts w:ascii="Century Gothic" w:eastAsia="Century Gothic" w:hAnsi="Century Gothic" w:cs="Century Gothic"/>
          <w:sz w:val="18"/>
          <w:lang w:val="en-US"/>
        </w:rPr>
        <w:t>(6) Improved family</w:t>
      </w:r>
      <w:r w:rsidRPr="007F4E27">
        <w:rPr>
          <w:rFonts w:ascii="Century Gothic" w:eastAsia="Century Gothic" w:hAnsi="Century Gothic" w:cs="Century Gothic"/>
          <w:sz w:val="18"/>
          <w:lang w:val="en-US"/>
        </w:rPr>
        <w:t xml:space="preserve"> relationships. </w:t>
      </w:r>
    </w:p>
    <w:p w14:paraId="52721235" w14:textId="77777777" w:rsidR="00705F60" w:rsidRPr="007F4E27" w:rsidRDefault="00A97153">
      <w:pPr>
        <w:numPr>
          <w:ilvl w:val="0"/>
          <w:numId w:val="6"/>
        </w:numPr>
        <w:spacing w:line="300" w:lineRule="auto"/>
        <w:ind w:left="72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 xml:space="preserve">Families practice healthy strategies for conflict resolution and </w:t>
      </w:r>
      <w:r w:rsidR="00823DFA" w:rsidRPr="007F4E27">
        <w:rPr>
          <w:rFonts w:ascii="Century Gothic" w:eastAsia="Century Gothic" w:hAnsi="Century Gothic" w:cs="Century Gothic"/>
          <w:sz w:val="18"/>
          <w:lang w:val="en-US"/>
        </w:rPr>
        <w:t xml:space="preserve">the prevention of </w:t>
      </w:r>
      <w:r w:rsidRPr="007F4E27">
        <w:rPr>
          <w:rFonts w:ascii="Century Gothic" w:eastAsia="Century Gothic" w:hAnsi="Century Gothic" w:cs="Century Gothic"/>
          <w:sz w:val="18"/>
          <w:lang w:val="en-US"/>
        </w:rPr>
        <w:t>violence.</w:t>
      </w:r>
    </w:p>
    <w:p w14:paraId="7D316F17" w14:textId="77777777" w:rsidR="00705F60" w:rsidRPr="007F4E27" w:rsidRDefault="00A97153" w:rsidP="007F0486">
      <w:pPr>
        <w:pStyle w:val="Ttulo2"/>
        <w:rPr>
          <w:b w:val="0"/>
          <w:lang w:val="en-US"/>
        </w:rPr>
      </w:pPr>
      <w:r w:rsidRPr="007F4E27">
        <w:rPr>
          <w:rFonts w:ascii="Century Gothic" w:eastAsia="Century Gothic" w:hAnsi="Century Gothic" w:cs="Century Gothic"/>
          <w:b w:val="0"/>
          <w:sz w:val="18"/>
          <w:lang w:val="en-US"/>
        </w:rPr>
        <w:t>Parents develop skills to communicate with their infants and to effectively respo</w:t>
      </w:r>
      <w:r w:rsidR="00823DFA" w:rsidRPr="007F4E27">
        <w:rPr>
          <w:rFonts w:ascii="Century Gothic" w:eastAsia="Century Gothic" w:hAnsi="Century Gothic" w:cs="Century Gothic"/>
          <w:b w:val="0"/>
          <w:sz w:val="18"/>
          <w:lang w:val="en-US"/>
        </w:rPr>
        <w:t>nd to the four types of needs:</w:t>
      </w:r>
      <w:r w:rsidRPr="007F4E27">
        <w:rPr>
          <w:rFonts w:ascii="Century Gothic" w:eastAsia="Century Gothic" w:hAnsi="Century Gothic" w:cs="Century Gothic"/>
          <w:b w:val="0"/>
          <w:sz w:val="18"/>
          <w:lang w:val="en-US"/>
        </w:rPr>
        <w:t xml:space="preserve"> connectedness, </w:t>
      </w:r>
      <w:r w:rsidR="007F0486" w:rsidRPr="007F4E27">
        <w:rPr>
          <w:rFonts w:ascii="Century Gothic" w:eastAsia="Century Gothic" w:hAnsi="Century Gothic" w:cs="Century Gothic"/>
          <w:b w:val="0"/>
          <w:sz w:val="18"/>
          <w:lang w:val="en-US"/>
        </w:rPr>
        <w:t>inquisitiveness,</w:t>
      </w:r>
      <w:r w:rsidRPr="007F4E27">
        <w:rPr>
          <w:rFonts w:ascii="Century Gothic" w:eastAsia="Century Gothic" w:hAnsi="Century Gothic" w:cs="Century Gothic"/>
          <w:b w:val="0"/>
          <w:sz w:val="18"/>
          <w:lang w:val="en-US"/>
        </w:rPr>
        <w:t xml:space="preserve"> physical wellbeing, and autonomy/</w:t>
      </w:r>
      <w:r w:rsidR="007F0486" w:rsidRPr="007F4E27">
        <w:rPr>
          <w:rFonts w:ascii="Century Gothic" w:eastAsia="Century Gothic" w:hAnsi="Century Gothic" w:cs="Century Gothic"/>
          <w:b w:val="0"/>
          <w:sz w:val="18"/>
          <w:lang w:val="en-US"/>
        </w:rPr>
        <w:t xml:space="preserve">self-reliance. </w:t>
      </w:r>
      <w:r w:rsidRPr="007F4E27">
        <w:rPr>
          <w:rFonts w:ascii="Century Gothic" w:eastAsia="Century Gothic" w:hAnsi="Century Gothic" w:cs="Century Gothic"/>
          <w:b w:val="0"/>
          <w:sz w:val="18"/>
          <w:lang w:val="en-US"/>
        </w:rPr>
        <w:t>Parents learn how to create home environments that lead to healthy child development.</w:t>
      </w:r>
      <w:r w:rsidR="007F0486" w:rsidRPr="007F4E27">
        <w:rPr>
          <w:rFonts w:ascii="Century Gothic" w:eastAsia="Century Gothic" w:hAnsi="Century Gothic" w:cs="Century Gothic"/>
          <w:b w:val="0"/>
          <w:sz w:val="18"/>
          <w:lang w:val="en-US"/>
        </w:rPr>
        <w:t xml:space="preserve"> </w:t>
      </w:r>
      <w:r w:rsidRPr="007F4E27">
        <w:rPr>
          <w:rFonts w:ascii="Century Gothic" w:eastAsia="Century Gothic" w:hAnsi="Century Gothic" w:cs="Century Gothic"/>
          <w:b w:val="0"/>
          <w:sz w:val="18"/>
          <w:lang w:val="en-US"/>
        </w:rPr>
        <w:t>Communities create environments that are favorable for healthy early childhood development.</w:t>
      </w:r>
    </w:p>
    <w:p w14:paraId="6C7FBE83" w14:textId="77777777" w:rsidR="00705F60" w:rsidRPr="007F4E27" w:rsidRDefault="00705F60">
      <w:pPr>
        <w:spacing w:line="300" w:lineRule="auto"/>
        <w:ind w:left="720"/>
        <w:jc w:val="both"/>
        <w:rPr>
          <w:rFonts w:ascii="Century Gothic" w:eastAsia="Century Gothic" w:hAnsi="Century Gothic" w:cs="Century Gothic"/>
          <w:sz w:val="18"/>
          <w:lang w:val="en-US"/>
        </w:rPr>
      </w:pPr>
    </w:p>
    <w:p w14:paraId="7BBC9CD9" w14:textId="77777777" w:rsidR="00705F60" w:rsidRPr="007F4E27" w:rsidRDefault="00A97153">
      <w:pPr>
        <w:spacing w:before="120" w:line="300" w:lineRule="auto"/>
        <w:jc w:val="both"/>
        <w:rPr>
          <w:rFonts w:ascii="Century Gothic" w:eastAsia="Century Gothic" w:hAnsi="Century Gothic" w:cs="Century Gothic"/>
          <w:b/>
          <w:sz w:val="18"/>
          <w:lang w:val="en-US"/>
        </w:rPr>
      </w:pPr>
      <w:r w:rsidRPr="007F4E27">
        <w:rPr>
          <w:rFonts w:ascii="Century Gothic" w:eastAsia="Century Gothic" w:hAnsi="Century Gothic" w:cs="Century Gothic"/>
          <w:b/>
          <w:sz w:val="18"/>
          <w:lang w:val="en-US"/>
        </w:rPr>
        <w:t>Access to Maternal &amp; Child Health Services</w:t>
      </w:r>
    </w:p>
    <w:p w14:paraId="0DDA3B61" w14:textId="522BFCB4" w:rsidR="00705F60" w:rsidRPr="007F4E27" w:rsidRDefault="00A97153">
      <w:pPr>
        <w:numPr>
          <w:ilvl w:val="0"/>
          <w:numId w:val="7"/>
        </w:numPr>
        <w:spacing w:line="300" w:lineRule="auto"/>
        <w:ind w:left="72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Healthy pregnancies for women and incr</w:t>
      </w:r>
      <w:r w:rsidR="00823DFA" w:rsidRPr="007F4E27">
        <w:rPr>
          <w:rFonts w:ascii="Century Gothic" w:eastAsia="Century Gothic" w:hAnsi="Century Gothic" w:cs="Century Gothic"/>
          <w:sz w:val="18"/>
          <w:lang w:val="en-US"/>
        </w:rPr>
        <w:t>eased birt</w:t>
      </w:r>
      <w:r w:rsidR="007B0035" w:rsidRPr="007F4E27">
        <w:rPr>
          <w:rFonts w:ascii="Century Gothic" w:eastAsia="Century Gothic" w:hAnsi="Century Gothic" w:cs="Century Gothic"/>
          <w:sz w:val="18"/>
          <w:lang w:val="en-US"/>
        </w:rPr>
        <w:t>h weight for newly born infants</w:t>
      </w:r>
    </w:p>
    <w:p w14:paraId="0824A62C" w14:textId="77777777" w:rsidR="00705F60" w:rsidRPr="007F4E27" w:rsidRDefault="00823DFA">
      <w:pPr>
        <w:numPr>
          <w:ilvl w:val="0"/>
          <w:numId w:val="7"/>
        </w:numPr>
        <w:spacing w:line="300" w:lineRule="auto"/>
        <w:ind w:left="72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Health</w:t>
      </w:r>
      <w:r w:rsidR="00A97153" w:rsidRPr="007F4E27">
        <w:rPr>
          <w:rFonts w:ascii="Century Gothic" w:eastAsia="Century Gothic" w:hAnsi="Century Gothic" w:cs="Century Gothic"/>
          <w:sz w:val="18"/>
          <w:lang w:val="en-US"/>
        </w:rPr>
        <w:t xml:space="preserve"> workers are providing integrated care to pregnant women</w:t>
      </w:r>
      <w:r w:rsidRPr="007F4E27">
        <w:rPr>
          <w:rFonts w:ascii="Century Gothic" w:eastAsia="Century Gothic" w:hAnsi="Century Gothic" w:cs="Century Gothic"/>
          <w:sz w:val="18"/>
          <w:lang w:val="en-US"/>
        </w:rPr>
        <w:t>.</w:t>
      </w:r>
      <w:r w:rsidR="00A97153" w:rsidRPr="007F4E27">
        <w:rPr>
          <w:rFonts w:ascii="Century Gothic" w:eastAsia="Century Gothic" w:hAnsi="Century Gothic" w:cs="Century Gothic"/>
          <w:sz w:val="18"/>
          <w:lang w:val="en-US"/>
        </w:rPr>
        <w:t xml:space="preserve"> including workshops, materials, and home visits</w:t>
      </w:r>
    </w:p>
    <w:p w14:paraId="0107A6BA" w14:textId="77777777" w:rsidR="00705F60" w:rsidRPr="007F4E27" w:rsidRDefault="00A97153">
      <w:pPr>
        <w:numPr>
          <w:ilvl w:val="0"/>
          <w:numId w:val="7"/>
        </w:numPr>
        <w:spacing w:line="300" w:lineRule="auto"/>
        <w:ind w:left="720" w:hanging="360"/>
        <w:jc w:val="both"/>
        <w:rPr>
          <w:rFonts w:ascii="Century Gothic" w:eastAsia="Century Gothic" w:hAnsi="Century Gothic" w:cs="Century Gothic"/>
          <w:sz w:val="18"/>
          <w:lang w:val="en-US"/>
        </w:rPr>
      </w:pPr>
      <w:r w:rsidRPr="007F4E27">
        <w:rPr>
          <w:rFonts w:ascii="Century Gothic" w:eastAsia="Century Gothic" w:hAnsi="Century Gothic" w:cs="Century Gothic"/>
          <w:sz w:val="18"/>
          <w:lang w:val="en-US"/>
        </w:rPr>
        <w:t>Increased access to maternal and child healthcare from government health providers</w:t>
      </w:r>
    </w:p>
    <w:p w14:paraId="1D93DEA7" w14:textId="77777777" w:rsidR="00705F60" w:rsidRPr="007F4E27" w:rsidRDefault="00705F60">
      <w:pPr>
        <w:keepNext/>
        <w:keepLines/>
        <w:spacing w:after="0" w:line="240" w:lineRule="auto"/>
        <w:jc w:val="both"/>
        <w:rPr>
          <w:rFonts w:ascii="Century Gothic" w:eastAsia="Century Gothic" w:hAnsi="Century Gothic" w:cs="Century Gothic"/>
          <w:b/>
          <w:color w:val="404040"/>
          <w:sz w:val="18"/>
          <w:lang w:val="en-US"/>
        </w:rPr>
      </w:pPr>
    </w:p>
    <w:p w14:paraId="4CD15F2C" w14:textId="77777777" w:rsidR="00705F60" w:rsidRPr="007F4E27" w:rsidRDefault="00A97153">
      <w:pPr>
        <w:keepNext/>
        <w:keepLines/>
        <w:spacing w:after="120" w:line="240" w:lineRule="auto"/>
        <w:jc w:val="both"/>
        <w:rPr>
          <w:rFonts w:ascii="Century Gothic" w:eastAsia="Century Gothic" w:hAnsi="Century Gothic" w:cs="Century Gothic"/>
          <w:color w:val="404040"/>
          <w:sz w:val="24"/>
          <w:lang w:val="en-US"/>
        </w:rPr>
      </w:pPr>
      <w:r w:rsidRPr="007F4E27">
        <w:rPr>
          <w:rFonts w:ascii="Century Gothic" w:eastAsia="Century Gothic" w:hAnsi="Century Gothic" w:cs="Century Gothic"/>
          <w:b/>
          <w:color w:val="404040"/>
          <w:sz w:val="24"/>
          <w:lang w:val="en-US"/>
        </w:rPr>
        <w:t>Estimated Budget</w:t>
      </w:r>
    </w:p>
    <w:tbl>
      <w:tblPr>
        <w:tblW w:w="5227" w:type="dxa"/>
        <w:tblInd w:w="108" w:type="dxa"/>
        <w:tblCellMar>
          <w:left w:w="10" w:type="dxa"/>
          <w:right w:w="10" w:type="dxa"/>
        </w:tblCellMar>
        <w:tblLook w:val="0000" w:firstRow="0" w:lastRow="0" w:firstColumn="0" w:lastColumn="0" w:noHBand="0" w:noVBand="0"/>
      </w:tblPr>
      <w:tblGrid>
        <w:gridCol w:w="3973"/>
        <w:gridCol w:w="1254"/>
      </w:tblGrid>
      <w:tr w:rsidR="00876A6C" w:rsidRPr="007F4E27" w14:paraId="663043AC" w14:textId="77777777" w:rsidTr="00876A6C">
        <w:tc>
          <w:tcPr>
            <w:tcW w:w="3973" w:type="dxa"/>
            <w:tcBorders>
              <w:top w:val="single" w:sz="4" w:space="0" w:color="000000"/>
              <w:left w:val="single" w:sz="4" w:space="0" w:color="000000"/>
              <w:bottom w:val="single" w:sz="4" w:space="0" w:color="000000"/>
              <w:right w:val="single" w:sz="4" w:space="0" w:color="000000"/>
            </w:tcBorders>
            <w:shd w:val="clear" w:color="auto" w:fill="0078BF"/>
            <w:tcMar>
              <w:left w:w="108" w:type="dxa"/>
              <w:right w:w="108" w:type="dxa"/>
            </w:tcMar>
          </w:tcPr>
          <w:p w14:paraId="173CEA4C" w14:textId="77777777" w:rsidR="00876A6C" w:rsidRPr="007F4E27" w:rsidRDefault="00876A6C">
            <w:pPr>
              <w:spacing w:after="120" w:line="240" w:lineRule="auto"/>
              <w:jc w:val="center"/>
              <w:rPr>
                <w:lang w:val="en-US"/>
              </w:rPr>
            </w:pPr>
            <w:r w:rsidRPr="007F4E27">
              <w:rPr>
                <w:rFonts w:ascii="Century Gothic" w:eastAsia="Century Gothic" w:hAnsi="Century Gothic" w:cs="Century Gothic"/>
                <w:b/>
                <w:color w:val="FFFFFF"/>
                <w:sz w:val="18"/>
                <w:lang w:val="en-US"/>
              </w:rPr>
              <w:t>Project Funding Needs</w:t>
            </w:r>
          </w:p>
        </w:tc>
        <w:tc>
          <w:tcPr>
            <w:tcW w:w="1254" w:type="dxa"/>
            <w:tcBorders>
              <w:top w:val="single" w:sz="4" w:space="0" w:color="000000"/>
              <w:left w:val="single" w:sz="4" w:space="0" w:color="000000"/>
              <w:bottom w:val="single" w:sz="4" w:space="0" w:color="000000"/>
              <w:right w:val="single" w:sz="4" w:space="0" w:color="000000"/>
            </w:tcBorders>
            <w:shd w:val="clear" w:color="auto" w:fill="0078BF"/>
            <w:tcMar>
              <w:left w:w="108" w:type="dxa"/>
              <w:right w:w="108" w:type="dxa"/>
            </w:tcMar>
          </w:tcPr>
          <w:p w14:paraId="16F53689" w14:textId="782B5C9B" w:rsidR="00876A6C" w:rsidRPr="007F4E27" w:rsidRDefault="00876A6C">
            <w:pPr>
              <w:spacing w:after="120" w:line="240" w:lineRule="auto"/>
              <w:jc w:val="center"/>
              <w:rPr>
                <w:lang w:val="en-US"/>
              </w:rPr>
            </w:pPr>
            <w:r w:rsidRPr="007F4E27">
              <w:rPr>
                <w:rFonts w:ascii="Century Gothic" w:eastAsia="Century Gothic" w:hAnsi="Century Gothic" w:cs="Century Gothic"/>
                <w:b/>
                <w:color w:val="FFFFFF"/>
                <w:sz w:val="18"/>
                <w:lang w:val="en-US"/>
              </w:rPr>
              <w:t xml:space="preserve">2016 </w:t>
            </w:r>
            <w:r>
              <w:rPr>
                <w:rFonts w:ascii="Century Gothic" w:eastAsia="Century Gothic" w:hAnsi="Century Gothic" w:cs="Century Gothic"/>
                <w:b/>
                <w:color w:val="FFFFFF"/>
                <w:sz w:val="18"/>
                <w:lang w:val="en-US"/>
              </w:rPr>
              <w:t xml:space="preserve">- </w:t>
            </w:r>
            <w:r w:rsidRPr="007F4E27">
              <w:rPr>
                <w:rFonts w:ascii="Century Gothic" w:eastAsia="Century Gothic" w:hAnsi="Century Gothic" w:cs="Century Gothic"/>
                <w:b/>
                <w:color w:val="FFFFFF"/>
                <w:sz w:val="18"/>
                <w:lang w:val="en-US"/>
              </w:rPr>
              <w:t>2017</w:t>
            </w:r>
          </w:p>
        </w:tc>
      </w:tr>
      <w:tr w:rsidR="00876A6C" w:rsidRPr="007F4E27" w14:paraId="3ADE1A59" w14:textId="77777777" w:rsidTr="00876A6C">
        <w:trPr>
          <w:trHeight w:val="1"/>
        </w:trPr>
        <w:tc>
          <w:tcPr>
            <w:tcW w:w="39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4A10C9A" w14:textId="77777777" w:rsidR="00876A6C" w:rsidRPr="007F4E27" w:rsidRDefault="00876A6C">
            <w:pPr>
              <w:spacing w:after="120" w:line="240" w:lineRule="auto"/>
              <w:rPr>
                <w:lang w:val="en-US"/>
              </w:rPr>
            </w:pPr>
            <w:r w:rsidRPr="007F4E27">
              <w:rPr>
                <w:rFonts w:ascii="Century Gothic" w:eastAsia="Century Gothic" w:hAnsi="Century Gothic" w:cs="Century Gothic"/>
                <w:sz w:val="18"/>
                <w:lang w:val="en-US"/>
              </w:rPr>
              <w:t>Total Project Budget</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16D5819" w14:textId="77777777" w:rsidR="00876A6C" w:rsidRPr="007F4E27" w:rsidRDefault="00876A6C">
            <w:pPr>
              <w:spacing w:after="120" w:line="240" w:lineRule="auto"/>
              <w:rPr>
                <w:lang w:val="en-US"/>
              </w:rPr>
            </w:pPr>
            <w:r w:rsidRPr="007F4E27">
              <w:rPr>
                <w:rFonts w:ascii="Century Gothic" w:eastAsia="Century Gothic" w:hAnsi="Century Gothic" w:cs="Century Gothic"/>
                <w:sz w:val="18"/>
                <w:lang w:val="en-US"/>
              </w:rPr>
              <w:t>$65,734</w:t>
            </w:r>
          </w:p>
        </w:tc>
      </w:tr>
    </w:tbl>
    <w:p w14:paraId="3352C3DE" w14:textId="77777777" w:rsidR="00705F60" w:rsidRPr="007F4E27" w:rsidRDefault="00705F60">
      <w:pPr>
        <w:spacing w:line="300" w:lineRule="auto"/>
        <w:jc w:val="both"/>
        <w:rPr>
          <w:rFonts w:ascii="Century Gothic" w:eastAsia="Century Gothic" w:hAnsi="Century Gothic" w:cs="Century Gothic"/>
          <w:sz w:val="17"/>
          <w:lang w:val="en-US"/>
        </w:rPr>
      </w:pPr>
      <w:bookmarkStart w:id="0" w:name="_GoBack"/>
      <w:bookmarkEnd w:id="0"/>
    </w:p>
    <w:sectPr w:rsidR="00705F60" w:rsidRPr="007F4E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325"/>
    <w:multiLevelType w:val="multilevel"/>
    <w:tmpl w:val="A56E0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97D1F"/>
    <w:multiLevelType w:val="multilevel"/>
    <w:tmpl w:val="AA38B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E7BB8"/>
    <w:multiLevelType w:val="multilevel"/>
    <w:tmpl w:val="165C4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491E79"/>
    <w:multiLevelType w:val="hybridMultilevel"/>
    <w:tmpl w:val="828E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32029B"/>
    <w:multiLevelType w:val="multilevel"/>
    <w:tmpl w:val="49804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5B752D"/>
    <w:multiLevelType w:val="multilevel"/>
    <w:tmpl w:val="16809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F32B45"/>
    <w:multiLevelType w:val="multilevel"/>
    <w:tmpl w:val="47783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0D0303"/>
    <w:multiLevelType w:val="multilevel"/>
    <w:tmpl w:val="54B63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60"/>
    <w:rsid w:val="00004136"/>
    <w:rsid w:val="000509A0"/>
    <w:rsid w:val="00152191"/>
    <w:rsid w:val="0027145E"/>
    <w:rsid w:val="003002B7"/>
    <w:rsid w:val="00383F07"/>
    <w:rsid w:val="00397C76"/>
    <w:rsid w:val="0044386F"/>
    <w:rsid w:val="005A362A"/>
    <w:rsid w:val="00601FEA"/>
    <w:rsid w:val="00616EC6"/>
    <w:rsid w:val="006970B6"/>
    <w:rsid w:val="00705F60"/>
    <w:rsid w:val="007B0035"/>
    <w:rsid w:val="007F0486"/>
    <w:rsid w:val="007F4E27"/>
    <w:rsid w:val="00802947"/>
    <w:rsid w:val="00823DFA"/>
    <w:rsid w:val="00833804"/>
    <w:rsid w:val="00876A6C"/>
    <w:rsid w:val="00892E3E"/>
    <w:rsid w:val="00953A4B"/>
    <w:rsid w:val="00A97153"/>
    <w:rsid w:val="00AA04E8"/>
    <w:rsid w:val="00AD5B5A"/>
    <w:rsid w:val="00C27E64"/>
    <w:rsid w:val="00CA4E9F"/>
    <w:rsid w:val="00D059BF"/>
    <w:rsid w:val="00D06021"/>
    <w:rsid w:val="00E4183D"/>
    <w:rsid w:val="00EA0691"/>
    <w:rsid w:val="00F52824"/>
    <w:rsid w:val="00F625F2"/>
    <w:rsid w:val="00FF39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DB8377"/>
  <w15:docId w15:val="{8A3A8AE2-F098-4429-A083-1942B096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F0486"/>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F0486"/>
    <w:rPr>
      <w:rFonts w:ascii="Times New Roman" w:eastAsia="Times New Roman" w:hAnsi="Times New Roman" w:cs="Times New Roman"/>
      <w:b/>
      <w:bCs/>
      <w:sz w:val="36"/>
      <w:szCs w:val="36"/>
      <w:lang w:val="es-ES" w:eastAsia="es-ES"/>
    </w:rPr>
  </w:style>
  <w:style w:type="character" w:customStyle="1" w:styleId="dictterm">
    <w:name w:val="dictterm"/>
    <w:basedOn w:val="Fuentedeprrafopredeter"/>
    <w:rsid w:val="007F0486"/>
  </w:style>
  <w:style w:type="paragraph" w:styleId="Prrafodelista">
    <w:name w:val="List Paragraph"/>
    <w:basedOn w:val="Normal"/>
    <w:uiPriority w:val="34"/>
    <w:qFormat/>
    <w:rsid w:val="00833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5667</Characters>
  <Application>Microsoft Office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Maggi</dc:creator>
  <cp:lastModifiedBy>Martinez, Maggi</cp:lastModifiedBy>
  <cp:revision>4</cp:revision>
  <dcterms:created xsi:type="dcterms:W3CDTF">2016-05-11T00:37:00Z</dcterms:created>
  <dcterms:modified xsi:type="dcterms:W3CDTF">2016-05-11T00:42:00Z</dcterms:modified>
</cp:coreProperties>
</file>