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34" w:rsidRDefault="00D40319">
      <w:pPr>
        <w:rPr>
          <w:b/>
          <w:sz w:val="32"/>
          <w:szCs w:val="32"/>
        </w:rPr>
      </w:pPr>
      <w:r w:rsidRPr="00D40319">
        <w:rPr>
          <w:b/>
          <w:sz w:val="32"/>
          <w:szCs w:val="32"/>
        </w:rPr>
        <w:t>Traini</w:t>
      </w:r>
      <w:r>
        <w:rPr>
          <w:b/>
          <w:sz w:val="32"/>
          <w:szCs w:val="32"/>
        </w:rPr>
        <w:t>ng Non-Physician P</w:t>
      </w:r>
      <w:r w:rsidRPr="00D40319">
        <w:rPr>
          <w:b/>
          <w:sz w:val="32"/>
          <w:szCs w:val="32"/>
        </w:rPr>
        <w:t>roviders to Perform Cervical Cancer Screening</w:t>
      </w:r>
    </w:p>
    <w:p w:rsidR="00D40319" w:rsidRPr="00593A28" w:rsidRDefault="00593A28">
      <w:pPr>
        <w:rPr>
          <w:b/>
          <w:i/>
          <w:sz w:val="24"/>
          <w:szCs w:val="24"/>
        </w:rPr>
      </w:pPr>
      <w:r w:rsidRPr="00593A28">
        <w:rPr>
          <w:b/>
          <w:i/>
          <w:sz w:val="24"/>
          <w:szCs w:val="24"/>
        </w:rPr>
        <w:t>“</w:t>
      </w:r>
      <w:r w:rsidR="003A7B00">
        <w:rPr>
          <w:b/>
          <w:i/>
          <w:sz w:val="24"/>
          <w:szCs w:val="24"/>
        </w:rPr>
        <w:t>Every Woman M</w:t>
      </w:r>
      <w:r w:rsidRPr="00593A28">
        <w:rPr>
          <w:b/>
          <w:i/>
          <w:sz w:val="24"/>
          <w:szCs w:val="24"/>
        </w:rPr>
        <w:t>atters”</w:t>
      </w:r>
    </w:p>
    <w:p w:rsidR="00593A28" w:rsidRDefault="00D40319">
      <w:pPr>
        <w:rPr>
          <w:sz w:val="24"/>
          <w:szCs w:val="24"/>
        </w:rPr>
      </w:pPr>
      <w:r>
        <w:rPr>
          <w:sz w:val="24"/>
          <w:szCs w:val="24"/>
        </w:rPr>
        <w:t>The International Partnership for Reproductive Health has developed an impressive relationship with Sister Aklesia Memorial Hospital</w:t>
      </w:r>
      <w:r w:rsidR="00606C81">
        <w:rPr>
          <w:sz w:val="24"/>
          <w:szCs w:val="24"/>
        </w:rPr>
        <w:t xml:space="preserve"> (SAMH) </w:t>
      </w:r>
      <w:r>
        <w:rPr>
          <w:sz w:val="24"/>
          <w:szCs w:val="24"/>
        </w:rPr>
        <w:t xml:space="preserve">in Adama/Nazret, Ethiopia. </w:t>
      </w:r>
    </w:p>
    <w:p w:rsidR="00D40319" w:rsidRDefault="00D40319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593A28">
        <w:rPr>
          <w:sz w:val="24"/>
          <w:szCs w:val="24"/>
        </w:rPr>
        <w:t xml:space="preserve">international </w:t>
      </w:r>
      <w:r>
        <w:rPr>
          <w:sz w:val="24"/>
          <w:szCs w:val="24"/>
        </w:rPr>
        <w:t xml:space="preserve">collaborative work began </w:t>
      </w:r>
      <w:r w:rsidR="003A7B00">
        <w:rPr>
          <w:sz w:val="24"/>
          <w:szCs w:val="24"/>
        </w:rPr>
        <w:t>nine</w:t>
      </w:r>
      <w:r w:rsidR="00593A28">
        <w:rPr>
          <w:sz w:val="24"/>
          <w:szCs w:val="24"/>
        </w:rPr>
        <w:t xml:space="preserve"> years ago. While performing gynecologic care at Sister Aklesia Memorial Hospital </w:t>
      </w:r>
      <w:r>
        <w:rPr>
          <w:sz w:val="24"/>
          <w:szCs w:val="24"/>
        </w:rPr>
        <w:t>in 200</w:t>
      </w:r>
      <w:r w:rsidR="00606C81">
        <w:rPr>
          <w:sz w:val="24"/>
          <w:szCs w:val="24"/>
        </w:rPr>
        <w:t>7</w:t>
      </w:r>
      <w:r w:rsidR="00593A28">
        <w:rPr>
          <w:sz w:val="24"/>
          <w:szCs w:val="24"/>
        </w:rPr>
        <w:t xml:space="preserve">, </w:t>
      </w:r>
      <w:r w:rsidR="003A7B00">
        <w:rPr>
          <w:sz w:val="24"/>
          <w:szCs w:val="24"/>
        </w:rPr>
        <w:t xml:space="preserve">I </w:t>
      </w:r>
      <w:r w:rsidR="00593A28">
        <w:rPr>
          <w:sz w:val="24"/>
          <w:szCs w:val="24"/>
        </w:rPr>
        <w:t>recognized the need for prevention of cervical cancer, the most preventable gynecologic cancer.</w:t>
      </w:r>
    </w:p>
    <w:p w:rsidR="00A66FA9" w:rsidRDefault="00A66FA9">
      <w:pPr>
        <w:rPr>
          <w:sz w:val="24"/>
          <w:szCs w:val="24"/>
        </w:rPr>
      </w:pPr>
      <w:r>
        <w:rPr>
          <w:sz w:val="24"/>
          <w:szCs w:val="24"/>
        </w:rPr>
        <w:t>Our timeline:</w:t>
      </w:r>
    </w:p>
    <w:p w:rsidR="00606C81" w:rsidRDefault="00606C81">
      <w:pPr>
        <w:rPr>
          <w:sz w:val="24"/>
          <w:szCs w:val="24"/>
        </w:rPr>
      </w:pPr>
      <w:r w:rsidRPr="00593A28">
        <w:rPr>
          <w:b/>
          <w:sz w:val="24"/>
          <w:szCs w:val="24"/>
        </w:rPr>
        <w:t>2008</w:t>
      </w:r>
      <w:r w:rsidR="00A66FA9">
        <w:rPr>
          <w:sz w:val="24"/>
          <w:szCs w:val="24"/>
        </w:rPr>
        <w:t>:</w:t>
      </w:r>
      <w:r>
        <w:rPr>
          <w:sz w:val="24"/>
          <w:szCs w:val="24"/>
        </w:rPr>
        <w:t xml:space="preserve"> IPRH</w:t>
      </w:r>
      <w:r w:rsidR="00A66FA9">
        <w:rPr>
          <w:sz w:val="24"/>
          <w:szCs w:val="24"/>
        </w:rPr>
        <w:t xml:space="preserve"> sponsored two seminars, one in Adama/Nazret, and the other in Addis Ababa, for medical professionals on the topic of cervical cancer screening.</w:t>
      </w:r>
    </w:p>
    <w:p w:rsidR="00A66FA9" w:rsidRDefault="00A66FA9">
      <w:pPr>
        <w:rPr>
          <w:sz w:val="24"/>
          <w:szCs w:val="24"/>
        </w:rPr>
      </w:pPr>
      <w:r w:rsidRPr="00593A28">
        <w:rPr>
          <w:b/>
          <w:sz w:val="24"/>
          <w:szCs w:val="24"/>
        </w:rPr>
        <w:t>2009</w:t>
      </w:r>
      <w:r>
        <w:rPr>
          <w:sz w:val="24"/>
          <w:szCs w:val="24"/>
        </w:rPr>
        <w:t>: IPRH initiated its first pilot program for teaching cervical cancer screening to non-physician providers at SAMH.</w:t>
      </w:r>
    </w:p>
    <w:p w:rsidR="00A66FA9" w:rsidRDefault="00A66FA9">
      <w:pPr>
        <w:rPr>
          <w:sz w:val="24"/>
          <w:szCs w:val="24"/>
        </w:rPr>
      </w:pPr>
      <w:r w:rsidRPr="00593A28">
        <w:rPr>
          <w:b/>
          <w:sz w:val="24"/>
          <w:szCs w:val="24"/>
        </w:rPr>
        <w:t>2010</w:t>
      </w:r>
      <w:r>
        <w:rPr>
          <w:sz w:val="24"/>
          <w:szCs w:val="24"/>
        </w:rPr>
        <w:t>: We began the ambitious process of collecting surgical supplies and instruments in preparation for the cervical cancer screening, treatment and training initiative.</w:t>
      </w:r>
    </w:p>
    <w:p w:rsidR="00A66FA9" w:rsidRDefault="00A66FA9">
      <w:pPr>
        <w:rPr>
          <w:sz w:val="24"/>
          <w:szCs w:val="24"/>
        </w:rPr>
      </w:pPr>
      <w:r w:rsidRPr="00593A28">
        <w:rPr>
          <w:b/>
          <w:sz w:val="24"/>
          <w:szCs w:val="24"/>
        </w:rPr>
        <w:t>2011</w:t>
      </w:r>
      <w:r>
        <w:rPr>
          <w:sz w:val="24"/>
          <w:szCs w:val="24"/>
        </w:rPr>
        <w:t xml:space="preserve">: IPRH implemented the second step of its pilot training program at SAMH by conducting a follow-up assessment of the non-physician providers, providing supplemental seminars which refined the screening techniques using protocols developed by the World Health Organization. </w:t>
      </w:r>
    </w:p>
    <w:p w:rsidR="00A66FA9" w:rsidRDefault="00A66FA9">
      <w:pPr>
        <w:rPr>
          <w:sz w:val="24"/>
          <w:szCs w:val="24"/>
        </w:rPr>
      </w:pPr>
      <w:r w:rsidRPr="00593A28">
        <w:rPr>
          <w:b/>
          <w:sz w:val="24"/>
          <w:szCs w:val="24"/>
        </w:rPr>
        <w:t>2013</w:t>
      </w:r>
      <w:r>
        <w:rPr>
          <w:sz w:val="24"/>
          <w:szCs w:val="24"/>
        </w:rPr>
        <w:t xml:space="preserve">: Introduction of </w:t>
      </w:r>
      <w:r w:rsidR="00593A28">
        <w:rPr>
          <w:sz w:val="24"/>
          <w:szCs w:val="24"/>
        </w:rPr>
        <w:t>systematic training protocols based upon availability of nursing staff and critical resources. We focused on the critical details to accomplish our goal of a sustainable model.</w:t>
      </w:r>
    </w:p>
    <w:p w:rsidR="00593A28" w:rsidRDefault="00606C81">
      <w:pPr>
        <w:rPr>
          <w:sz w:val="24"/>
          <w:szCs w:val="24"/>
        </w:rPr>
      </w:pPr>
      <w:r w:rsidRPr="00593A28">
        <w:rPr>
          <w:b/>
          <w:sz w:val="24"/>
          <w:szCs w:val="24"/>
        </w:rPr>
        <w:t>2015</w:t>
      </w:r>
      <w:r w:rsidR="00A66FA9">
        <w:rPr>
          <w:sz w:val="24"/>
          <w:szCs w:val="24"/>
        </w:rPr>
        <w:t>:</w:t>
      </w:r>
      <w:r>
        <w:rPr>
          <w:sz w:val="24"/>
          <w:szCs w:val="24"/>
        </w:rPr>
        <w:t xml:space="preserve"> IPRH accomplished its goal</w:t>
      </w:r>
      <w:r w:rsidR="00593A28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</w:p>
    <w:p w:rsidR="00606C81" w:rsidRDefault="00593A28" w:rsidP="00593A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With </w:t>
      </w:r>
      <w:r w:rsidR="00606C81">
        <w:rPr>
          <w:sz w:val="24"/>
          <w:szCs w:val="24"/>
        </w:rPr>
        <w:t>the collaboration and support of our partners at SAMH</w:t>
      </w:r>
      <w:r>
        <w:rPr>
          <w:sz w:val="24"/>
          <w:szCs w:val="24"/>
        </w:rPr>
        <w:t>,</w:t>
      </w:r>
      <w:r w:rsidR="00606C81">
        <w:rPr>
          <w:sz w:val="24"/>
          <w:szCs w:val="24"/>
        </w:rPr>
        <w:t xml:space="preserve"> we trained 4 nurses in techniques of cervical cancer screening</w:t>
      </w:r>
      <w:r w:rsidR="003A7B00">
        <w:rPr>
          <w:sz w:val="24"/>
          <w:szCs w:val="24"/>
        </w:rPr>
        <w:t xml:space="preserve"> and treatment of pre-cancerous lesions in</w:t>
      </w:r>
      <w:r w:rsidR="00606C81">
        <w:rPr>
          <w:sz w:val="24"/>
          <w:szCs w:val="24"/>
        </w:rPr>
        <w:t xml:space="preserve"> low resource communities.</w:t>
      </w:r>
      <w:r>
        <w:rPr>
          <w:sz w:val="24"/>
          <w:szCs w:val="24"/>
        </w:rPr>
        <w:t xml:space="preserve"> We were able to staff the clinic and provide resources for continuing the screening. With one exception…we need to </w:t>
      </w:r>
      <w:r w:rsidR="003A7B00">
        <w:rPr>
          <w:sz w:val="24"/>
          <w:szCs w:val="24"/>
        </w:rPr>
        <w:t xml:space="preserve">continue to provide training to </w:t>
      </w:r>
      <w:r>
        <w:rPr>
          <w:sz w:val="24"/>
          <w:szCs w:val="24"/>
        </w:rPr>
        <w:t xml:space="preserve">create a staff of </w:t>
      </w:r>
      <w:r w:rsidR="003A7B00">
        <w:rPr>
          <w:sz w:val="24"/>
          <w:szCs w:val="24"/>
        </w:rPr>
        <w:t>exceptional</w:t>
      </w:r>
      <w:r>
        <w:rPr>
          <w:sz w:val="24"/>
          <w:szCs w:val="24"/>
        </w:rPr>
        <w:t xml:space="preserve"> nurses who will continue the work at the clinic as well as travel into the countryside where 80</w:t>
      </w:r>
      <w:r w:rsidR="003A4C20">
        <w:rPr>
          <w:sz w:val="24"/>
          <w:szCs w:val="24"/>
        </w:rPr>
        <w:t>%</w:t>
      </w:r>
      <w:r>
        <w:rPr>
          <w:sz w:val="24"/>
          <w:szCs w:val="24"/>
        </w:rPr>
        <w:t xml:space="preserve"> of the population resides.</w:t>
      </w:r>
    </w:p>
    <w:p w:rsidR="003A7B00" w:rsidRDefault="00606C81" w:rsidP="003A7B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7B00">
        <w:rPr>
          <w:sz w:val="24"/>
          <w:szCs w:val="24"/>
        </w:rPr>
        <w:t>The cost for providing training and staffing:</w:t>
      </w:r>
    </w:p>
    <w:p w:rsidR="00606C81" w:rsidRDefault="003A7B00" w:rsidP="003A7B00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With your help we will build a renewable fund for on-going training resources and staff.</w:t>
      </w:r>
    </w:p>
    <w:p w:rsidR="003A7B00" w:rsidRDefault="003A7B00" w:rsidP="003A7B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Our goal for 2016: $36,500.00.</w:t>
      </w:r>
    </w:p>
    <w:p w:rsidR="003A7B00" w:rsidRDefault="003A7B00" w:rsidP="003A7B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Thank you! </w:t>
      </w:r>
    </w:p>
    <w:p w:rsidR="003A7B00" w:rsidRPr="003A7B00" w:rsidRDefault="003A7B00">
      <w:pPr>
        <w:rPr>
          <w:b/>
          <w:i/>
          <w:sz w:val="24"/>
          <w:szCs w:val="24"/>
        </w:rPr>
      </w:pPr>
      <w:r w:rsidRPr="003A7B00">
        <w:rPr>
          <w:b/>
          <w:i/>
          <w:sz w:val="24"/>
          <w:szCs w:val="24"/>
        </w:rPr>
        <w:t>Every Woman Matters</w:t>
      </w:r>
    </w:p>
    <w:p w:rsidR="00D40319" w:rsidRPr="00D40319" w:rsidRDefault="00D40319">
      <w:pPr>
        <w:rPr>
          <w:sz w:val="24"/>
          <w:szCs w:val="24"/>
        </w:rPr>
      </w:pPr>
    </w:p>
    <w:sectPr w:rsidR="00D40319" w:rsidRPr="00D4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2C122D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19"/>
    <w:rsid w:val="003A4C20"/>
    <w:rsid w:val="003A7B00"/>
    <w:rsid w:val="00593A28"/>
    <w:rsid w:val="00606C81"/>
    <w:rsid w:val="00A66FA9"/>
    <w:rsid w:val="00C07034"/>
    <w:rsid w:val="00D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A132"/>
  <w15:chartTrackingRefBased/>
  <w15:docId w15:val="{597E71AF-87E0-4DC2-B39E-46862DE3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19"/>
  </w:style>
  <w:style w:type="paragraph" w:styleId="Heading1">
    <w:name w:val="heading 1"/>
    <w:basedOn w:val="Normal"/>
    <w:next w:val="Normal"/>
    <w:link w:val="Heading1Char"/>
    <w:uiPriority w:val="9"/>
    <w:qFormat/>
    <w:rsid w:val="00D403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3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3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1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1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1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3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3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3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1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1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1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1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031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03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03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3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031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031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0319"/>
    <w:rPr>
      <w:i/>
      <w:iCs/>
      <w:color w:val="auto"/>
    </w:rPr>
  </w:style>
  <w:style w:type="paragraph" w:styleId="NoSpacing">
    <w:name w:val="No Spacing"/>
    <w:uiPriority w:val="1"/>
    <w:qFormat/>
    <w:rsid w:val="00D403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03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03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3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31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031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031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031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031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031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3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sharon.ransom@gmail.com</dc:creator>
  <cp:keywords/>
  <dc:description/>
  <cp:lastModifiedBy>sharon.ransom@gmail.com</cp:lastModifiedBy>
  <cp:revision>1</cp:revision>
  <dcterms:created xsi:type="dcterms:W3CDTF">2016-02-07T21:29:00Z</dcterms:created>
  <dcterms:modified xsi:type="dcterms:W3CDTF">2016-02-07T23:20:00Z</dcterms:modified>
</cp:coreProperties>
</file>