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7650" w:rsidRDefault="001F7650" w:rsidP="001F7650">
      <w:pPr>
        <w:autoSpaceDE w:val="0"/>
        <w:autoSpaceDN w:val="0"/>
        <w:adjustRightInd w:val="0"/>
        <w:spacing w:after="0" w:line="240" w:lineRule="auto"/>
        <w:jc w:val="center"/>
        <w:rPr>
          <w:rFonts w:ascii="TrebuchetMS-Bold" w:hAnsi="TrebuchetMS-Bold" w:cs="TrebuchetMS-Bold"/>
          <w:b/>
          <w:bCs/>
          <w:color w:val="000081"/>
          <w:sz w:val="34"/>
          <w:szCs w:val="34"/>
        </w:rPr>
      </w:pPr>
      <w:r>
        <w:rPr>
          <w:rFonts w:ascii="TrebuchetMS-Bold" w:hAnsi="TrebuchetMS-Bold" w:cs="TrebuchetMS-Bold"/>
          <w:b/>
          <w:bCs/>
          <w:color w:val="000081"/>
          <w:sz w:val="34"/>
          <w:szCs w:val="34"/>
        </w:rPr>
        <w:t>PROFILE OF GIRLS’ POWER INITIATIVE (GPI)</w:t>
      </w:r>
    </w:p>
    <w:p w:rsidR="001F7650" w:rsidRDefault="001F7650" w:rsidP="001F7650">
      <w:pPr>
        <w:autoSpaceDE w:val="0"/>
        <w:autoSpaceDN w:val="0"/>
        <w:adjustRightInd w:val="0"/>
        <w:spacing w:after="0" w:line="240" w:lineRule="auto"/>
        <w:jc w:val="center"/>
        <w:rPr>
          <w:rFonts w:ascii="TrebuchetMS-Bold" w:hAnsi="TrebuchetMS-Bold" w:cs="TrebuchetMS-Bold"/>
          <w:b/>
          <w:bCs/>
          <w:color w:val="000081"/>
          <w:sz w:val="34"/>
          <w:szCs w:val="34"/>
        </w:rPr>
      </w:pPr>
      <w:r>
        <w:rPr>
          <w:rFonts w:ascii="TrebuchetMS-Bold" w:hAnsi="TrebuchetMS-Bold" w:cs="TrebuchetMS-Bold"/>
          <w:b/>
          <w:bCs/>
          <w:color w:val="000081"/>
          <w:sz w:val="34"/>
          <w:szCs w:val="34"/>
        </w:rPr>
        <w:t>NIGERIA</w:t>
      </w:r>
    </w:p>
    <w:p w:rsidR="001F7650" w:rsidRDefault="001F7650" w:rsidP="001F7650">
      <w:pPr>
        <w:autoSpaceDE w:val="0"/>
        <w:autoSpaceDN w:val="0"/>
        <w:adjustRightInd w:val="0"/>
        <w:spacing w:after="0" w:line="240" w:lineRule="auto"/>
        <w:jc w:val="center"/>
        <w:rPr>
          <w:rFonts w:ascii="TimesNewRomanPS-BoldItalicMT" w:hAnsi="TimesNewRomanPS-BoldItalicMT" w:cs="TimesNewRomanPS-BoldItalicMT"/>
          <w:b/>
          <w:bCs/>
          <w:i/>
          <w:iCs/>
          <w:color w:val="FF0000"/>
          <w:sz w:val="21"/>
          <w:szCs w:val="21"/>
        </w:rPr>
      </w:pPr>
      <w:r w:rsidRPr="007D1C2D">
        <w:rPr>
          <w:rFonts w:ascii="TimesNewRomanPS-BoldItalicMT" w:hAnsi="TimesNewRomanPS-BoldItalicMT" w:cs="TimesNewRomanPS-BoldItalicMT"/>
          <w:b/>
          <w:bCs/>
          <w:i/>
          <w:iCs/>
          <w:noProof/>
          <w:color w:val="FF0000"/>
          <w:sz w:val="21"/>
          <w:szCs w:val="21"/>
          <w:lang w:val="en-US"/>
        </w:rPr>
        <w:drawing>
          <wp:inline distT="0" distB="0" distL="0" distR="0">
            <wp:extent cx="3638550" cy="482996"/>
            <wp:effectExtent l="19050" t="0" r="0" b="0"/>
            <wp:docPr id="3" name="Picture 1" descr="C:\Users\GPI-laptop2\Documents\Images\GPI Logo.gif"/>
            <wp:cNvGraphicFramePr/>
            <a:graphic xmlns:a="http://schemas.openxmlformats.org/drawingml/2006/main">
              <a:graphicData uri="http://schemas.openxmlformats.org/drawingml/2006/picture">
                <pic:pic xmlns:pic="http://schemas.openxmlformats.org/drawingml/2006/picture">
                  <pic:nvPicPr>
                    <pic:cNvPr id="4" name="Picture 2" descr="C:\Users\GPI-laptop2\Documents\Images\GPI Logo.gif"/>
                    <pic:cNvPicPr>
                      <a:picLocks noChangeAspect="1" noChangeArrowheads="1"/>
                    </pic:cNvPicPr>
                  </pic:nvPicPr>
                  <pic:blipFill>
                    <a:blip r:embed="rId5" cstate="print"/>
                    <a:srcRect/>
                    <a:stretch>
                      <a:fillRect/>
                    </a:stretch>
                  </pic:blipFill>
                  <pic:spPr bwMode="auto">
                    <a:xfrm>
                      <a:off x="0" y="0"/>
                      <a:ext cx="3655463" cy="485241"/>
                    </a:xfrm>
                    <a:prstGeom prst="rect">
                      <a:avLst/>
                    </a:prstGeom>
                    <a:noFill/>
                    <a:ln w="9525">
                      <a:noFill/>
                      <a:miter lim="800000"/>
                      <a:headEnd/>
                      <a:tailEnd/>
                    </a:ln>
                  </pic:spPr>
                </pic:pic>
              </a:graphicData>
            </a:graphic>
          </wp:inline>
        </w:drawing>
      </w:r>
    </w:p>
    <w:p w:rsidR="001F7650" w:rsidRDefault="001F7650" w:rsidP="001F7650">
      <w:pPr>
        <w:autoSpaceDE w:val="0"/>
        <w:autoSpaceDN w:val="0"/>
        <w:adjustRightInd w:val="0"/>
        <w:spacing w:after="0" w:line="240" w:lineRule="auto"/>
        <w:rPr>
          <w:rFonts w:ascii="TimesNewRomanPS-BoldItalicMT" w:hAnsi="TimesNewRomanPS-BoldItalicMT" w:cs="TimesNewRomanPS-BoldItalicMT"/>
          <w:b/>
          <w:bCs/>
          <w:i/>
          <w:iCs/>
          <w:color w:val="FF0000"/>
          <w:sz w:val="21"/>
          <w:szCs w:val="21"/>
        </w:rPr>
      </w:pPr>
    </w:p>
    <w:p w:rsidR="001F7650" w:rsidRDefault="001F7650" w:rsidP="001F7650">
      <w:pPr>
        <w:autoSpaceDE w:val="0"/>
        <w:autoSpaceDN w:val="0"/>
        <w:adjustRightInd w:val="0"/>
        <w:spacing w:after="0" w:line="240" w:lineRule="auto"/>
        <w:rPr>
          <w:rFonts w:ascii="TimesNewRomanPS-BoldItalicMT" w:hAnsi="TimesNewRomanPS-BoldItalicMT" w:cs="TimesNewRomanPS-BoldItalicMT"/>
          <w:b/>
          <w:bCs/>
          <w:i/>
          <w:iCs/>
          <w:color w:val="FF0000"/>
          <w:sz w:val="21"/>
          <w:szCs w:val="21"/>
        </w:rPr>
      </w:pPr>
    </w:p>
    <w:p w:rsidR="001F7650" w:rsidRDefault="001F7650" w:rsidP="001F7650">
      <w:pPr>
        <w:autoSpaceDE w:val="0"/>
        <w:autoSpaceDN w:val="0"/>
        <w:adjustRightInd w:val="0"/>
        <w:spacing w:after="0" w:line="240" w:lineRule="auto"/>
        <w:jc w:val="both"/>
        <w:rPr>
          <w:rFonts w:ascii="BookAntiqua" w:hAnsi="BookAntiqua" w:cs="BookAntiqua"/>
          <w:color w:val="000000"/>
          <w:sz w:val="23"/>
          <w:szCs w:val="23"/>
        </w:rPr>
      </w:pPr>
      <w:r>
        <w:rPr>
          <w:rFonts w:ascii="BookAntiqua" w:hAnsi="BookAntiqua" w:cs="BookAntiqua"/>
          <w:color w:val="000000"/>
          <w:sz w:val="23"/>
          <w:szCs w:val="23"/>
        </w:rPr>
        <w:t>Girls’ Power Initiative (GPI) Nigeria is a Nigerian not-for-profit, non-partisan, Non</w:t>
      </w:r>
    </w:p>
    <w:p w:rsidR="001F7650" w:rsidRDefault="001F7650" w:rsidP="001F7650">
      <w:pPr>
        <w:autoSpaceDE w:val="0"/>
        <w:autoSpaceDN w:val="0"/>
        <w:adjustRightInd w:val="0"/>
        <w:spacing w:after="0" w:line="240" w:lineRule="auto"/>
        <w:jc w:val="both"/>
        <w:rPr>
          <w:rFonts w:ascii="BookAntiqua" w:hAnsi="BookAntiqua" w:cs="BookAntiqua"/>
          <w:color w:val="000000"/>
          <w:sz w:val="23"/>
          <w:szCs w:val="23"/>
        </w:rPr>
      </w:pPr>
      <w:r>
        <w:rPr>
          <w:rFonts w:ascii="BookAntiqua" w:hAnsi="BookAntiqua" w:cs="BookAntiqua"/>
          <w:color w:val="000000"/>
          <w:sz w:val="23"/>
          <w:szCs w:val="23"/>
        </w:rPr>
        <w:t>Governmental Organization founded by Bene Madunagu and Grace Osakue in1993. Her core comprehensive sexuality education programmes and other related and relevant activities however began in 1994.</w:t>
      </w:r>
      <w:r w:rsidRPr="007D1C2D">
        <w:rPr>
          <w:rFonts w:ascii="BookAntiqua" w:hAnsi="BookAntiqua" w:cs="BookAntiqua"/>
          <w:color w:val="000000"/>
          <w:sz w:val="23"/>
          <w:szCs w:val="23"/>
        </w:rPr>
        <w:t xml:space="preserve"> </w:t>
      </w:r>
      <w:r>
        <w:rPr>
          <w:rFonts w:ascii="BookAntiqua" w:hAnsi="BookAntiqua" w:cs="BookAntiqua"/>
          <w:color w:val="000000"/>
          <w:sz w:val="23"/>
          <w:szCs w:val="23"/>
        </w:rPr>
        <w:t>The organization focuses on the education on sexual and reproductive health for girls and women and enterpreneural skills building for</w:t>
      </w:r>
      <w:r>
        <w:rPr>
          <w:rFonts w:ascii="BookAntiqua" w:hAnsi="BookAntiqua" w:cs="BookAntiqua"/>
          <w:color w:val="000000"/>
          <w:sz w:val="23"/>
          <w:szCs w:val="23"/>
          <w:lang w:val="en-US"/>
        </w:rPr>
        <w:t xml:space="preserve"> in and</w:t>
      </w:r>
      <w:r>
        <w:rPr>
          <w:rFonts w:ascii="BookAntiqua" w:hAnsi="BookAntiqua" w:cs="BookAntiqua"/>
          <w:color w:val="000000"/>
          <w:sz w:val="23"/>
          <w:szCs w:val="23"/>
        </w:rPr>
        <w:t xml:space="preserve"> out of school young girls to enable them achieve financial empowerment. GPI also focuses on leadership skills building for young girls and provision of education on issues of gender, decision making on issues of family planning/contraception use, maternal and child health as well as research and community interventions on harmful traditional and contemporary practices and violence against girls and women   </w:t>
      </w:r>
    </w:p>
    <w:p w:rsidR="001F7650" w:rsidRDefault="001F7650" w:rsidP="001F7650">
      <w:pPr>
        <w:autoSpaceDE w:val="0"/>
        <w:autoSpaceDN w:val="0"/>
        <w:adjustRightInd w:val="0"/>
        <w:spacing w:after="0" w:line="240" w:lineRule="auto"/>
        <w:jc w:val="both"/>
        <w:rPr>
          <w:rFonts w:ascii="BookAntiqua" w:hAnsi="BookAntiqua" w:cs="BookAntiqua"/>
          <w:color w:val="000000"/>
          <w:sz w:val="23"/>
          <w:szCs w:val="23"/>
        </w:rPr>
      </w:pPr>
      <w:r>
        <w:rPr>
          <w:rFonts w:ascii="BookAntiqua" w:hAnsi="BookAntiqua" w:cs="BookAntiqua"/>
          <w:color w:val="000000"/>
          <w:sz w:val="23"/>
          <w:szCs w:val="23"/>
        </w:rPr>
        <w:t>.</w:t>
      </w:r>
    </w:p>
    <w:p w:rsidR="001F7650" w:rsidRDefault="001F7650" w:rsidP="001F7650">
      <w:pPr>
        <w:autoSpaceDE w:val="0"/>
        <w:autoSpaceDN w:val="0"/>
        <w:adjustRightInd w:val="0"/>
        <w:spacing w:after="0" w:line="240" w:lineRule="auto"/>
        <w:jc w:val="both"/>
        <w:rPr>
          <w:rFonts w:ascii="BookAntiqua" w:hAnsi="BookAntiqua" w:cs="BookAntiqua"/>
          <w:color w:val="000000"/>
          <w:sz w:val="23"/>
          <w:szCs w:val="23"/>
        </w:rPr>
      </w:pPr>
      <w:r>
        <w:rPr>
          <w:rFonts w:ascii="BookAntiqua" w:hAnsi="BookAntiqua" w:cs="BookAntiqua"/>
          <w:color w:val="000000"/>
          <w:sz w:val="23"/>
          <w:szCs w:val="23"/>
        </w:rPr>
        <w:t>GPI’s focus is to assist young girls to live healthy lives and achieve their full potentials, towards an empowered womanhood thus reduce the level of poverty. It also includes assisting young girls to overcome the risks of early sexual activity, unwanted or unintended pregnancy, sexually transmitted infections (STIs )including HIV/AIDS, unsafe abortions, all forms of sexual abuse and harassment as well as other forms of gender-based violence and exploitation.GPI vigorously promotes gender equality and equity and works with adolescent girls to develop their leadership and capacity to respond to, and work for social transformation towards gender and social justice</w:t>
      </w:r>
    </w:p>
    <w:p w:rsidR="001F7650" w:rsidRDefault="001F7650" w:rsidP="001F7650">
      <w:pPr>
        <w:autoSpaceDE w:val="0"/>
        <w:autoSpaceDN w:val="0"/>
        <w:adjustRightInd w:val="0"/>
        <w:spacing w:after="0" w:line="240" w:lineRule="auto"/>
        <w:jc w:val="both"/>
        <w:rPr>
          <w:rFonts w:ascii="BookAntiqua-Bold" w:hAnsi="BookAntiqua-Bold" w:cs="BookAntiqua-Bold"/>
          <w:b/>
          <w:bCs/>
          <w:color w:val="000000"/>
          <w:sz w:val="23"/>
          <w:szCs w:val="23"/>
        </w:rPr>
      </w:pPr>
    </w:p>
    <w:p w:rsidR="001F7650" w:rsidRDefault="001F7650" w:rsidP="001F7650">
      <w:pPr>
        <w:autoSpaceDE w:val="0"/>
        <w:autoSpaceDN w:val="0"/>
        <w:adjustRightInd w:val="0"/>
        <w:spacing w:after="0" w:line="240" w:lineRule="auto"/>
        <w:jc w:val="both"/>
        <w:rPr>
          <w:rFonts w:ascii="BookAntiqua-Bold" w:hAnsi="BookAntiqua-Bold" w:cs="BookAntiqua-Bold"/>
          <w:b/>
          <w:bCs/>
          <w:color w:val="000000"/>
          <w:sz w:val="23"/>
          <w:szCs w:val="23"/>
        </w:rPr>
      </w:pPr>
      <w:r>
        <w:rPr>
          <w:rFonts w:ascii="BookAntiqua-Bold" w:hAnsi="BookAntiqua-Bold" w:cs="BookAntiqua-Bold"/>
          <w:b/>
          <w:bCs/>
          <w:color w:val="000000"/>
          <w:sz w:val="23"/>
          <w:szCs w:val="23"/>
        </w:rPr>
        <w:t>LOCATION/CENTRES:</w:t>
      </w:r>
    </w:p>
    <w:p w:rsidR="001F7650" w:rsidRDefault="001F7650" w:rsidP="001F7650">
      <w:pPr>
        <w:autoSpaceDE w:val="0"/>
        <w:autoSpaceDN w:val="0"/>
        <w:adjustRightInd w:val="0"/>
        <w:spacing w:after="0" w:line="240" w:lineRule="auto"/>
        <w:jc w:val="both"/>
        <w:rPr>
          <w:rFonts w:ascii="BookAntiqua" w:hAnsi="BookAntiqua" w:cs="BookAntiqua"/>
          <w:color w:val="000000"/>
          <w:sz w:val="23"/>
          <w:szCs w:val="23"/>
        </w:rPr>
      </w:pPr>
      <w:r>
        <w:rPr>
          <w:rFonts w:ascii="BookAntiqua" w:hAnsi="BookAntiqua" w:cs="BookAntiqua"/>
          <w:color w:val="000000"/>
          <w:sz w:val="23"/>
          <w:szCs w:val="23"/>
        </w:rPr>
        <w:t>GPI first started with two centres in Benin-City, Edo State and Calabar, Cross River state. By 2001 fiscal year GPI increased its physical locations or centres to four with the two new centres in Asaba, Delta State and Uyo, Akwa Ibom State. The National Secretariat/Headquarters of GPI is in Calabar in Cross River State.</w:t>
      </w:r>
    </w:p>
    <w:p w:rsidR="001F7650" w:rsidRDefault="001F7650" w:rsidP="001F7650">
      <w:pPr>
        <w:autoSpaceDE w:val="0"/>
        <w:autoSpaceDN w:val="0"/>
        <w:adjustRightInd w:val="0"/>
        <w:spacing w:after="0" w:line="240" w:lineRule="auto"/>
        <w:rPr>
          <w:rFonts w:ascii="BookAntiqua" w:hAnsi="BookAntiqua" w:cs="BookAntiqua"/>
          <w:color w:val="000000"/>
          <w:sz w:val="23"/>
          <w:szCs w:val="23"/>
        </w:rPr>
      </w:pPr>
    </w:p>
    <w:p w:rsidR="001F7650" w:rsidRPr="007D1C2D" w:rsidRDefault="001F7650" w:rsidP="001F7650">
      <w:pPr>
        <w:autoSpaceDE w:val="0"/>
        <w:autoSpaceDN w:val="0"/>
        <w:adjustRightInd w:val="0"/>
        <w:spacing w:after="0" w:line="240" w:lineRule="auto"/>
        <w:rPr>
          <w:rFonts w:ascii="BookAntiqua" w:hAnsi="BookAntiqua" w:cs="BookAntiqua"/>
          <w:b/>
          <w:color w:val="000000"/>
          <w:sz w:val="23"/>
          <w:szCs w:val="23"/>
        </w:rPr>
      </w:pPr>
      <w:r w:rsidRPr="007D1C2D">
        <w:rPr>
          <w:rFonts w:ascii="BookAntiqua" w:hAnsi="BookAntiqua" w:cs="BookAntiqua"/>
          <w:b/>
          <w:color w:val="000000"/>
          <w:sz w:val="23"/>
          <w:szCs w:val="23"/>
        </w:rPr>
        <w:t>Lega Status</w:t>
      </w:r>
    </w:p>
    <w:p w:rsidR="001F7650" w:rsidRDefault="001F7650" w:rsidP="001F7650">
      <w:pPr>
        <w:autoSpaceDE w:val="0"/>
        <w:autoSpaceDN w:val="0"/>
        <w:adjustRightInd w:val="0"/>
        <w:spacing w:after="0" w:line="240" w:lineRule="auto"/>
        <w:jc w:val="both"/>
        <w:rPr>
          <w:rFonts w:ascii="BookAntiqua" w:hAnsi="BookAntiqua" w:cs="BookAntiqua"/>
          <w:color w:val="000000"/>
          <w:sz w:val="23"/>
          <w:szCs w:val="23"/>
        </w:rPr>
      </w:pPr>
      <w:r>
        <w:rPr>
          <w:rFonts w:ascii="BookAntiqua" w:hAnsi="BookAntiqua" w:cs="BookAntiqua"/>
          <w:color w:val="000000"/>
          <w:sz w:val="23"/>
          <w:szCs w:val="23"/>
        </w:rPr>
        <w:t>GPI is registered with the Corporate Affairs Commission No. 10290, 1997) and was awarded a Special Consultative Status with the Economic and Social Council of the United Nations (ECOSOC) in 2001.</w:t>
      </w:r>
    </w:p>
    <w:p w:rsidR="001F7650" w:rsidRDefault="001F7650" w:rsidP="001F7650">
      <w:pPr>
        <w:autoSpaceDE w:val="0"/>
        <w:autoSpaceDN w:val="0"/>
        <w:adjustRightInd w:val="0"/>
        <w:spacing w:after="0" w:line="240" w:lineRule="auto"/>
        <w:rPr>
          <w:rFonts w:ascii="BookAntiqua" w:hAnsi="BookAntiqua" w:cs="BookAntiqua"/>
          <w:color w:val="000000"/>
          <w:sz w:val="23"/>
          <w:szCs w:val="23"/>
        </w:rPr>
      </w:pPr>
      <w:r>
        <w:rPr>
          <w:rFonts w:ascii="BookAntiqua" w:hAnsi="BookAntiqua" w:cs="BookAntiqua"/>
          <w:color w:val="000000"/>
          <w:sz w:val="23"/>
          <w:szCs w:val="23"/>
        </w:rPr>
        <w:t>.</w:t>
      </w:r>
    </w:p>
    <w:p w:rsidR="001F7650" w:rsidRPr="007B6CF7" w:rsidRDefault="001F7650" w:rsidP="001F7650">
      <w:pPr>
        <w:rPr>
          <w:rFonts w:asciiTheme="majorHAnsi" w:hAnsiTheme="majorHAnsi"/>
          <w:sz w:val="24"/>
          <w:szCs w:val="24"/>
        </w:rPr>
      </w:pPr>
      <w:r w:rsidRPr="007B6CF7">
        <w:rPr>
          <w:rFonts w:asciiTheme="majorHAnsi" w:hAnsiTheme="majorHAnsi"/>
          <w:b/>
          <w:bCs/>
          <w:sz w:val="24"/>
          <w:szCs w:val="24"/>
        </w:rPr>
        <w:t>GPI’S VISION</w:t>
      </w:r>
      <w:r w:rsidRPr="007B6CF7">
        <w:rPr>
          <w:rFonts w:asciiTheme="majorHAnsi" w:hAnsiTheme="majorHAnsi"/>
          <w:sz w:val="24"/>
          <w:szCs w:val="24"/>
        </w:rPr>
        <w:t xml:space="preserve">: </w:t>
      </w:r>
      <w:r w:rsidRPr="007B6CF7">
        <w:rPr>
          <w:rFonts w:asciiTheme="majorHAnsi" w:hAnsiTheme="majorHAnsi" w:cs="Arial"/>
          <w:sz w:val="24"/>
          <w:szCs w:val="24"/>
        </w:rPr>
        <w:t>A sustainable feminist institution leading transformation of patriarchal values in Nigeria</w:t>
      </w:r>
    </w:p>
    <w:p w:rsidR="001F7650" w:rsidRPr="007B6CF7" w:rsidRDefault="001F7650" w:rsidP="001F7650">
      <w:pPr>
        <w:spacing w:before="120"/>
        <w:rPr>
          <w:rFonts w:asciiTheme="majorHAnsi" w:hAnsiTheme="majorHAnsi" w:cs="Arial"/>
          <w:sz w:val="24"/>
          <w:szCs w:val="24"/>
        </w:rPr>
      </w:pPr>
      <w:r w:rsidRPr="007B6CF7">
        <w:rPr>
          <w:rFonts w:asciiTheme="majorHAnsi" w:hAnsiTheme="majorHAnsi"/>
          <w:b/>
          <w:bCs/>
          <w:sz w:val="24"/>
          <w:szCs w:val="24"/>
        </w:rPr>
        <w:t>GPI’S MISSION:</w:t>
      </w:r>
      <w:r w:rsidRPr="007B6CF7">
        <w:rPr>
          <w:rFonts w:asciiTheme="majorHAnsi" w:hAnsiTheme="majorHAnsi" w:cs="Arial"/>
          <w:sz w:val="24"/>
          <w:szCs w:val="24"/>
        </w:rPr>
        <w:t xml:space="preserve"> To empower children and young females with accurate information and skills from a gender perspective for social action</w:t>
      </w:r>
    </w:p>
    <w:p w:rsidR="001F7650" w:rsidRPr="007B6CF7" w:rsidRDefault="001F7650" w:rsidP="001F7650">
      <w:pPr>
        <w:rPr>
          <w:rFonts w:asciiTheme="majorHAnsi" w:hAnsiTheme="majorHAnsi" w:cs="Arial"/>
          <w:b/>
          <w:sz w:val="24"/>
          <w:szCs w:val="24"/>
        </w:rPr>
      </w:pPr>
      <w:r w:rsidRPr="007B6CF7">
        <w:rPr>
          <w:rFonts w:asciiTheme="majorHAnsi" w:hAnsiTheme="majorHAnsi"/>
          <w:b/>
          <w:sz w:val="24"/>
          <w:szCs w:val="24"/>
        </w:rPr>
        <w:t xml:space="preserve">GPI </w:t>
      </w:r>
      <w:r w:rsidRPr="007B6CF7">
        <w:rPr>
          <w:rFonts w:asciiTheme="majorHAnsi" w:hAnsiTheme="majorHAnsi" w:cs="Arial"/>
          <w:b/>
          <w:sz w:val="24"/>
          <w:szCs w:val="24"/>
        </w:rPr>
        <w:t xml:space="preserve">Core Values </w:t>
      </w:r>
    </w:p>
    <w:p w:rsidR="001F7650" w:rsidRPr="007B6CF7" w:rsidRDefault="001F7650" w:rsidP="001F7650">
      <w:pPr>
        <w:pStyle w:val="ListParagraph"/>
        <w:numPr>
          <w:ilvl w:val="0"/>
          <w:numId w:val="8"/>
        </w:numPr>
        <w:spacing w:before="120" w:after="0" w:line="240" w:lineRule="auto"/>
        <w:jc w:val="both"/>
        <w:rPr>
          <w:rFonts w:asciiTheme="majorHAnsi" w:hAnsiTheme="majorHAnsi" w:cs="Arial"/>
          <w:sz w:val="24"/>
          <w:szCs w:val="24"/>
        </w:rPr>
      </w:pPr>
      <w:r w:rsidRPr="007B6CF7">
        <w:rPr>
          <w:rFonts w:asciiTheme="majorHAnsi" w:eastAsia="+mn-ea" w:hAnsiTheme="majorHAnsi" w:cs="Arial"/>
          <w:b/>
          <w:bCs/>
          <w:sz w:val="24"/>
          <w:szCs w:val="24"/>
        </w:rPr>
        <w:lastRenderedPageBreak/>
        <w:t>Team work</w:t>
      </w:r>
      <w:r w:rsidRPr="007B6CF7">
        <w:rPr>
          <w:rFonts w:asciiTheme="majorHAnsi" w:eastAsia="+mn-ea" w:hAnsiTheme="majorHAnsi" w:cs="Arial"/>
          <w:sz w:val="24"/>
          <w:szCs w:val="24"/>
        </w:rPr>
        <w:t xml:space="preserve"> - </w:t>
      </w:r>
      <w:r w:rsidRPr="007B6CF7">
        <w:rPr>
          <w:rFonts w:asciiTheme="majorHAnsi" w:hAnsiTheme="majorHAnsi" w:cs="Arial"/>
          <w:sz w:val="24"/>
          <w:szCs w:val="24"/>
        </w:rPr>
        <w:t xml:space="preserve">We are committed to harnessing internal and external human resources and expertise and capacity for better outcomes of our interventions in </w:t>
      </w:r>
      <w:r w:rsidRPr="007B6CF7">
        <w:rPr>
          <w:rFonts w:asciiTheme="majorHAnsi" w:eastAsia="+mn-ea" w:hAnsiTheme="majorHAnsi" w:cs="Arial"/>
          <w:sz w:val="24"/>
          <w:szCs w:val="24"/>
        </w:rPr>
        <w:t>achieving our mission</w:t>
      </w:r>
    </w:p>
    <w:p w:rsidR="001F7650" w:rsidRPr="007B6CF7" w:rsidRDefault="001F7650" w:rsidP="001F7650">
      <w:pPr>
        <w:pStyle w:val="ListParagraph"/>
        <w:ind w:left="1080"/>
        <w:rPr>
          <w:rFonts w:asciiTheme="majorHAnsi" w:hAnsiTheme="majorHAnsi" w:cs="Arial"/>
          <w:sz w:val="24"/>
          <w:szCs w:val="24"/>
        </w:rPr>
      </w:pPr>
    </w:p>
    <w:p w:rsidR="001F7650" w:rsidRPr="007B6CF7" w:rsidRDefault="001F7650" w:rsidP="001F7650">
      <w:pPr>
        <w:pStyle w:val="ListParagraph"/>
        <w:numPr>
          <w:ilvl w:val="0"/>
          <w:numId w:val="8"/>
        </w:numPr>
        <w:spacing w:before="120" w:after="0" w:line="240" w:lineRule="auto"/>
        <w:jc w:val="both"/>
        <w:rPr>
          <w:rFonts w:asciiTheme="majorHAnsi" w:hAnsiTheme="majorHAnsi" w:cs="Arial"/>
          <w:sz w:val="24"/>
          <w:szCs w:val="24"/>
        </w:rPr>
      </w:pPr>
      <w:r w:rsidRPr="007B6CF7">
        <w:rPr>
          <w:rFonts w:asciiTheme="majorHAnsi" w:eastAsia="+mn-ea" w:hAnsiTheme="majorHAnsi" w:cs="Arial"/>
          <w:b/>
          <w:bCs/>
          <w:sz w:val="24"/>
          <w:szCs w:val="24"/>
        </w:rPr>
        <w:t xml:space="preserve">Passion – </w:t>
      </w:r>
      <w:r w:rsidRPr="007B6CF7">
        <w:rPr>
          <w:rFonts w:asciiTheme="majorHAnsi" w:eastAsia="+mn-ea" w:hAnsiTheme="majorHAnsi" w:cs="Arial"/>
          <w:bCs/>
          <w:sz w:val="24"/>
          <w:szCs w:val="24"/>
        </w:rPr>
        <w:t>We bring and channel our feelings, emotion and zeal to the work that we do knowing that we are dealing with issues and expecting changes on issues that affect the psyche of our target audience</w:t>
      </w:r>
    </w:p>
    <w:p w:rsidR="001F7650" w:rsidRPr="007B6CF7" w:rsidRDefault="001F7650" w:rsidP="001F7650">
      <w:pPr>
        <w:pStyle w:val="ListParagraph"/>
        <w:ind w:left="1080"/>
        <w:rPr>
          <w:rFonts w:asciiTheme="majorHAnsi" w:hAnsiTheme="majorHAnsi" w:cs="Arial"/>
          <w:sz w:val="24"/>
          <w:szCs w:val="24"/>
        </w:rPr>
      </w:pPr>
    </w:p>
    <w:p w:rsidR="001F7650" w:rsidRPr="007B6CF7" w:rsidRDefault="001F7650" w:rsidP="001F7650">
      <w:pPr>
        <w:pStyle w:val="ListParagraph"/>
        <w:numPr>
          <w:ilvl w:val="0"/>
          <w:numId w:val="8"/>
        </w:numPr>
        <w:spacing w:before="120" w:after="0" w:line="240" w:lineRule="auto"/>
        <w:jc w:val="both"/>
        <w:rPr>
          <w:rFonts w:asciiTheme="majorHAnsi" w:hAnsiTheme="majorHAnsi" w:cs="Arial"/>
          <w:sz w:val="24"/>
          <w:szCs w:val="24"/>
        </w:rPr>
      </w:pPr>
      <w:r w:rsidRPr="007B6CF7">
        <w:rPr>
          <w:rFonts w:asciiTheme="majorHAnsi" w:eastAsia="+mn-ea" w:hAnsiTheme="majorHAnsi" w:cs="Arial"/>
          <w:b/>
          <w:bCs/>
          <w:sz w:val="24"/>
          <w:szCs w:val="24"/>
        </w:rPr>
        <w:t>Upholding Feminist Ideology</w:t>
      </w:r>
      <w:r w:rsidRPr="007B6CF7">
        <w:rPr>
          <w:rFonts w:asciiTheme="majorHAnsi" w:eastAsia="+mn-ea" w:hAnsiTheme="majorHAnsi" w:cs="Arial"/>
          <w:sz w:val="24"/>
          <w:szCs w:val="24"/>
        </w:rPr>
        <w:t>- We bring to our work, knowledge, attitude, behavior and practices that reflect and promote equality and social justice</w:t>
      </w:r>
    </w:p>
    <w:p w:rsidR="001F7650" w:rsidRPr="007B6CF7" w:rsidRDefault="001F7650" w:rsidP="001F7650">
      <w:pPr>
        <w:pStyle w:val="ListParagraph"/>
        <w:ind w:left="1080"/>
        <w:rPr>
          <w:rFonts w:asciiTheme="majorHAnsi" w:hAnsiTheme="majorHAnsi" w:cs="Arial"/>
          <w:sz w:val="24"/>
          <w:szCs w:val="24"/>
        </w:rPr>
      </w:pPr>
    </w:p>
    <w:p w:rsidR="001F7650" w:rsidRPr="007B6CF7" w:rsidRDefault="001F7650" w:rsidP="001F7650">
      <w:pPr>
        <w:pStyle w:val="ListParagraph"/>
        <w:numPr>
          <w:ilvl w:val="0"/>
          <w:numId w:val="8"/>
        </w:numPr>
        <w:spacing w:before="120" w:after="0" w:line="240" w:lineRule="auto"/>
        <w:jc w:val="both"/>
        <w:rPr>
          <w:rFonts w:asciiTheme="majorHAnsi" w:hAnsiTheme="majorHAnsi" w:cs="Arial"/>
          <w:sz w:val="24"/>
          <w:szCs w:val="24"/>
        </w:rPr>
      </w:pPr>
      <w:r w:rsidRPr="007B6CF7">
        <w:rPr>
          <w:rFonts w:asciiTheme="majorHAnsi" w:eastAsia="+mn-ea" w:hAnsiTheme="majorHAnsi" w:cs="Arial"/>
          <w:b/>
          <w:bCs/>
          <w:sz w:val="24"/>
          <w:szCs w:val="24"/>
        </w:rPr>
        <w:t>Equal opportunities for all</w:t>
      </w:r>
      <w:r w:rsidRPr="007B6CF7">
        <w:rPr>
          <w:rFonts w:asciiTheme="majorHAnsi" w:eastAsia="+mn-ea" w:hAnsiTheme="majorHAnsi" w:cs="Arial"/>
          <w:sz w:val="24"/>
          <w:szCs w:val="24"/>
        </w:rPr>
        <w:t xml:space="preserve"> – We are committed to practices and interventions that are non discriminatory and promote the social development of girls and young females regardless of residence, social and economic background.</w:t>
      </w:r>
    </w:p>
    <w:p w:rsidR="001F7650" w:rsidRPr="007B6CF7" w:rsidRDefault="001F7650" w:rsidP="001F7650">
      <w:pPr>
        <w:pStyle w:val="ListParagraph"/>
        <w:ind w:left="1080"/>
        <w:rPr>
          <w:rFonts w:asciiTheme="majorHAnsi" w:hAnsiTheme="majorHAnsi" w:cs="Arial"/>
          <w:sz w:val="24"/>
          <w:szCs w:val="24"/>
        </w:rPr>
      </w:pPr>
    </w:p>
    <w:p w:rsidR="001F7650" w:rsidRPr="0063497C" w:rsidRDefault="001F7650" w:rsidP="001F7650">
      <w:pPr>
        <w:pStyle w:val="ListParagraph"/>
        <w:numPr>
          <w:ilvl w:val="0"/>
          <w:numId w:val="8"/>
        </w:numPr>
        <w:spacing w:before="120" w:after="0" w:line="240" w:lineRule="auto"/>
        <w:jc w:val="both"/>
        <w:rPr>
          <w:rFonts w:asciiTheme="majorHAnsi" w:hAnsiTheme="majorHAnsi" w:cs="Arial"/>
          <w:sz w:val="24"/>
          <w:szCs w:val="24"/>
        </w:rPr>
      </w:pPr>
      <w:r w:rsidRPr="007B6CF7">
        <w:rPr>
          <w:rFonts w:asciiTheme="majorHAnsi" w:eastAsia="+mn-ea" w:hAnsiTheme="majorHAnsi" w:cs="Arial"/>
          <w:b/>
          <w:bCs/>
          <w:sz w:val="24"/>
          <w:szCs w:val="24"/>
        </w:rPr>
        <w:t xml:space="preserve">Integrity – </w:t>
      </w:r>
      <w:r w:rsidRPr="007B6CF7">
        <w:rPr>
          <w:rFonts w:asciiTheme="majorHAnsi" w:hAnsiTheme="majorHAnsi" w:cs="Arial"/>
          <w:sz w:val="24"/>
          <w:szCs w:val="24"/>
        </w:rPr>
        <w:t>We are committed to demonstrating high level of honesty, accountability, truthfulness, honour, reliability, uprightness through consistency of actions and operations. We will let our words be our bound under any circumstance</w:t>
      </w:r>
    </w:p>
    <w:p w:rsidR="001F7650" w:rsidRPr="007B6CF7" w:rsidRDefault="001F7650" w:rsidP="001F7650">
      <w:pPr>
        <w:jc w:val="both"/>
        <w:rPr>
          <w:rFonts w:asciiTheme="majorHAnsi" w:hAnsiTheme="majorHAnsi" w:cs="Arial"/>
          <w:b/>
          <w:bCs/>
          <w:sz w:val="24"/>
          <w:szCs w:val="24"/>
        </w:rPr>
      </w:pPr>
      <w:r w:rsidRPr="007B6CF7">
        <w:rPr>
          <w:rFonts w:asciiTheme="majorHAnsi" w:hAnsiTheme="majorHAnsi" w:cs="Arial"/>
          <w:b/>
          <w:bCs/>
          <w:sz w:val="24"/>
          <w:szCs w:val="24"/>
        </w:rPr>
        <w:t>Overall Organizational Objectives</w:t>
      </w:r>
    </w:p>
    <w:p w:rsidR="001F7650" w:rsidRPr="007B6CF7" w:rsidRDefault="001F7650" w:rsidP="001F7650">
      <w:pPr>
        <w:numPr>
          <w:ilvl w:val="0"/>
          <w:numId w:val="9"/>
        </w:numPr>
        <w:spacing w:after="120"/>
        <w:jc w:val="both"/>
        <w:rPr>
          <w:rFonts w:asciiTheme="majorHAnsi" w:hAnsiTheme="majorHAnsi" w:cs="Arial"/>
          <w:sz w:val="24"/>
          <w:szCs w:val="24"/>
        </w:rPr>
      </w:pPr>
      <w:r w:rsidRPr="007B6CF7">
        <w:rPr>
          <w:rFonts w:asciiTheme="majorHAnsi" w:hAnsiTheme="majorHAnsi" w:cs="Arial"/>
          <w:sz w:val="24"/>
          <w:szCs w:val="24"/>
        </w:rPr>
        <w:t xml:space="preserve">To increase leadership and life management skills through providing a forum and safe space for girls to exchange ideas, seek solutions to their problems and receive support to develop. </w:t>
      </w:r>
    </w:p>
    <w:p w:rsidR="001F7650" w:rsidRPr="007B6CF7" w:rsidRDefault="001F7650" w:rsidP="001F7650">
      <w:pPr>
        <w:numPr>
          <w:ilvl w:val="0"/>
          <w:numId w:val="9"/>
        </w:numPr>
        <w:spacing w:after="120"/>
        <w:jc w:val="both"/>
        <w:rPr>
          <w:rFonts w:asciiTheme="majorHAnsi" w:hAnsiTheme="majorHAnsi" w:cs="Arial"/>
          <w:sz w:val="24"/>
          <w:szCs w:val="24"/>
        </w:rPr>
      </w:pPr>
      <w:r w:rsidRPr="007B6CF7">
        <w:rPr>
          <w:rFonts w:asciiTheme="majorHAnsi" w:hAnsiTheme="majorHAnsi" w:cs="Arial"/>
          <w:sz w:val="24"/>
          <w:szCs w:val="24"/>
        </w:rPr>
        <w:t xml:space="preserve">To increase the awareness of adolescents, parents, guardians, teachers, media persons and the public on the issues of sexuality, gender and human rights of girls and women. </w:t>
      </w:r>
    </w:p>
    <w:p w:rsidR="001F7650" w:rsidRPr="007B6CF7" w:rsidRDefault="001F7650" w:rsidP="001F7650">
      <w:pPr>
        <w:numPr>
          <w:ilvl w:val="0"/>
          <w:numId w:val="9"/>
        </w:numPr>
        <w:spacing w:after="120"/>
        <w:jc w:val="both"/>
        <w:rPr>
          <w:rFonts w:asciiTheme="majorHAnsi" w:hAnsiTheme="majorHAnsi" w:cs="Arial"/>
          <w:sz w:val="24"/>
          <w:szCs w:val="24"/>
        </w:rPr>
      </w:pPr>
      <w:r w:rsidRPr="007B6CF7">
        <w:rPr>
          <w:rFonts w:asciiTheme="majorHAnsi" w:hAnsiTheme="majorHAnsi" w:cs="Arial"/>
          <w:sz w:val="24"/>
          <w:szCs w:val="24"/>
        </w:rPr>
        <w:t>To reduce the social, cultural and religious practices, myths, patriarchal values and norms that violates the rights of the girl child.</w:t>
      </w:r>
    </w:p>
    <w:p w:rsidR="001F7650" w:rsidRPr="007B6CF7" w:rsidRDefault="001F7650" w:rsidP="001F7650">
      <w:pPr>
        <w:numPr>
          <w:ilvl w:val="0"/>
          <w:numId w:val="9"/>
        </w:numPr>
        <w:spacing w:after="120"/>
        <w:jc w:val="both"/>
        <w:rPr>
          <w:rFonts w:asciiTheme="majorHAnsi" w:hAnsiTheme="majorHAnsi" w:cs="Arial"/>
          <w:sz w:val="24"/>
          <w:szCs w:val="24"/>
        </w:rPr>
      </w:pPr>
      <w:r w:rsidRPr="007B6CF7">
        <w:rPr>
          <w:rFonts w:asciiTheme="majorHAnsi" w:hAnsiTheme="majorHAnsi" w:cs="Arial"/>
          <w:sz w:val="24"/>
          <w:szCs w:val="24"/>
        </w:rPr>
        <w:t>To increase the capacity of adolescent girls to overcome the challenges of growing up female in Nigeria and become catalysts for social change.</w:t>
      </w:r>
    </w:p>
    <w:p w:rsidR="001F7650" w:rsidRPr="007B6CF7" w:rsidRDefault="001F7650" w:rsidP="001F7650">
      <w:pPr>
        <w:numPr>
          <w:ilvl w:val="0"/>
          <w:numId w:val="9"/>
        </w:numPr>
        <w:spacing w:after="120"/>
        <w:jc w:val="both"/>
        <w:rPr>
          <w:rFonts w:asciiTheme="majorHAnsi" w:hAnsiTheme="majorHAnsi" w:cs="Arial"/>
          <w:sz w:val="24"/>
          <w:szCs w:val="24"/>
        </w:rPr>
      </w:pPr>
      <w:r w:rsidRPr="007B6CF7">
        <w:rPr>
          <w:rFonts w:asciiTheme="majorHAnsi" w:hAnsiTheme="majorHAnsi" w:cs="Arial"/>
          <w:sz w:val="24"/>
          <w:szCs w:val="24"/>
        </w:rPr>
        <w:t xml:space="preserve">To increase the institutional capacity of </w:t>
      </w:r>
      <w:smartTag w:uri="urn:schemas-microsoft-com:office:smarttags" w:element="stockticker">
        <w:r w:rsidRPr="007B6CF7">
          <w:rPr>
            <w:rFonts w:asciiTheme="majorHAnsi" w:hAnsiTheme="majorHAnsi" w:cs="Arial"/>
            <w:sz w:val="24"/>
            <w:szCs w:val="24"/>
          </w:rPr>
          <w:t>GPI</w:t>
        </w:r>
      </w:smartTag>
      <w:r w:rsidRPr="007B6CF7">
        <w:rPr>
          <w:rFonts w:asciiTheme="majorHAnsi" w:hAnsiTheme="majorHAnsi" w:cs="Arial"/>
          <w:sz w:val="24"/>
          <w:szCs w:val="24"/>
        </w:rPr>
        <w:t xml:space="preserve"> as a prime resource for the promotion of Sexual and Reproductive Health and Rights (SRHR) for adolescent girls from a gender perspective in Nigeria.</w:t>
      </w:r>
    </w:p>
    <w:p w:rsidR="001F7650" w:rsidRPr="007B6CF7" w:rsidRDefault="001F7650" w:rsidP="001F7650">
      <w:pPr>
        <w:numPr>
          <w:ilvl w:val="0"/>
          <w:numId w:val="9"/>
        </w:numPr>
        <w:spacing w:after="0"/>
        <w:jc w:val="both"/>
        <w:rPr>
          <w:rFonts w:asciiTheme="majorHAnsi" w:hAnsiTheme="majorHAnsi" w:cs="Arial"/>
          <w:sz w:val="24"/>
          <w:szCs w:val="24"/>
        </w:rPr>
      </w:pPr>
      <w:r w:rsidRPr="007B6CF7">
        <w:rPr>
          <w:rFonts w:asciiTheme="majorHAnsi" w:hAnsiTheme="majorHAnsi" w:cs="Arial"/>
          <w:sz w:val="24"/>
          <w:szCs w:val="24"/>
        </w:rPr>
        <w:t>To increase policy advocacy capacity of stakeholders to advance the sexuality, Human Rights and Sexual Health of adolescent girls in Nigeria.</w:t>
      </w:r>
    </w:p>
    <w:p w:rsidR="001F7650" w:rsidRDefault="001F7650" w:rsidP="001F7650">
      <w:pPr>
        <w:autoSpaceDE w:val="0"/>
        <w:autoSpaceDN w:val="0"/>
        <w:adjustRightInd w:val="0"/>
        <w:spacing w:after="0" w:line="240" w:lineRule="auto"/>
        <w:rPr>
          <w:rFonts w:ascii="Times New Roman" w:hAnsi="Times New Roman" w:cs="Times New Roman"/>
          <w:color w:val="000000"/>
          <w:sz w:val="23"/>
          <w:szCs w:val="23"/>
        </w:rPr>
      </w:pPr>
    </w:p>
    <w:p w:rsidR="001F7650" w:rsidRDefault="001F7650" w:rsidP="001F7650">
      <w:pPr>
        <w:autoSpaceDE w:val="0"/>
        <w:autoSpaceDN w:val="0"/>
        <w:adjustRightInd w:val="0"/>
        <w:spacing w:after="0" w:line="240" w:lineRule="auto"/>
        <w:rPr>
          <w:rFonts w:ascii="BookAntiqua-Bold" w:hAnsi="BookAntiqua-Bold" w:cs="BookAntiqua-Bold"/>
          <w:b/>
          <w:bCs/>
          <w:color w:val="000000"/>
          <w:sz w:val="23"/>
          <w:szCs w:val="23"/>
        </w:rPr>
      </w:pPr>
      <w:r>
        <w:rPr>
          <w:rFonts w:ascii="BookAntiqua-Bold" w:hAnsi="BookAntiqua-Bold" w:cs="BookAntiqua-Bold"/>
          <w:b/>
          <w:bCs/>
          <w:color w:val="000000"/>
          <w:sz w:val="23"/>
          <w:szCs w:val="23"/>
        </w:rPr>
        <w:t>GPI STRATEGIES</w:t>
      </w:r>
    </w:p>
    <w:p w:rsidR="001F7650" w:rsidRDefault="001F7650" w:rsidP="001F7650">
      <w:pPr>
        <w:autoSpaceDE w:val="0"/>
        <w:autoSpaceDN w:val="0"/>
        <w:adjustRightInd w:val="0"/>
        <w:spacing w:after="0" w:line="240" w:lineRule="auto"/>
        <w:rPr>
          <w:rFonts w:ascii="BookAntiqua" w:hAnsi="BookAntiqua" w:cs="BookAntiqua"/>
          <w:color w:val="000000"/>
          <w:sz w:val="23"/>
          <w:szCs w:val="23"/>
        </w:rPr>
      </w:pPr>
      <w:r>
        <w:rPr>
          <w:rFonts w:ascii="BookAntiqua" w:hAnsi="BookAntiqua" w:cs="BookAntiqua"/>
          <w:color w:val="000000"/>
          <w:sz w:val="23"/>
          <w:szCs w:val="23"/>
        </w:rPr>
        <w:t>GPI programme strategies and activities are directed at the 4 spheres of</w:t>
      </w:r>
    </w:p>
    <w:p w:rsidR="001F7650" w:rsidRDefault="001F7650" w:rsidP="001F7650">
      <w:pPr>
        <w:autoSpaceDE w:val="0"/>
        <w:autoSpaceDN w:val="0"/>
        <w:adjustRightInd w:val="0"/>
        <w:spacing w:after="0" w:line="240" w:lineRule="auto"/>
        <w:rPr>
          <w:rFonts w:ascii="BookAntiqua" w:hAnsi="BookAntiqua" w:cs="BookAntiqua"/>
          <w:color w:val="000000"/>
          <w:sz w:val="23"/>
          <w:szCs w:val="23"/>
        </w:rPr>
      </w:pPr>
      <w:r>
        <w:rPr>
          <w:rFonts w:ascii="BookAntiqua" w:hAnsi="BookAntiqua" w:cs="BookAntiqua"/>
          <w:color w:val="000000"/>
          <w:sz w:val="23"/>
          <w:szCs w:val="23"/>
        </w:rPr>
        <w:t>influence on girls thus:</w:t>
      </w:r>
    </w:p>
    <w:p w:rsidR="001F7650" w:rsidRDefault="001F7650" w:rsidP="001F7650">
      <w:pPr>
        <w:autoSpaceDE w:val="0"/>
        <w:autoSpaceDN w:val="0"/>
        <w:adjustRightInd w:val="0"/>
        <w:spacing w:after="0" w:line="240" w:lineRule="auto"/>
        <w:rPr>
          <w:rFonts w:ascii="BookAntiqua" w:hAnsi="BookAntiqua" w:cs="BookAntiqua"/>
          <w:color w:val="000000"/>
          <w:sz w:val="23"/>
          <w:szCs w:val="23"/>
        </w:rPr>
      </w:pPr>
    </w:p>
    <w:p w:rsidR="001F7650" w:rsidRDefault="001F7650" w:rsidP="001F7650">
      <w:pPr>
        <w:autoSpaceDE w:val="0"/>
        <w:autoSpaceDN w:val="0"/>
        <w:adjustRightInd w:val="0"/>
        <w:spacing w:after="0" w:line="240" w:lineRule="auto"/>
        <w:jc w:val="both"/>
        <w:rPr>
          <w:rFonts w:ascii="BookAntiqua" w:hAnsi="BookAntiqua" w:cs="BookAntiqua"/>
          <w:color w:val="000000"/>
          <w:sz w:val="23"/>
          <w:szCs w:val="23"/>
        </w:rPr>
      </w:pPr>
      <w:r>
        <w:rPr>
          <w:rFonts w:ascii="BookAntiqua" w:hAnsi="BookAntiqua" w:cs="BookAntiqua"/>
          <w:color w:val="000000"/>
          <w:sz w:val="23"/>
          <w:szCs w:val="23"/>
        </w:rPr>
        <w:lastRenderedPageBreak/>
        <w:t xml:space="preserve">i. </w:t>
      </w:r>
      <w:r>
        <w:rPr>
          <w:rFonts w:ascii="BookAntiqua-Bold" w:hAnsi="BookAntiqua-Bold" w:cs="BookAntiqua-Bold"/>
          <w:b/>
          <w:bCs/>
          <w:color w:val="000000"/>
          <w:sz w:val="23"/>
          <w:szCs w:val="23"/>
        </w:rPr>
        <w:t>INDIVIDUAL LEVEL</w:t>
      </w:r>
      <w:r>
        <w:rPr>
          <w:rFonts w:ascii="BookAntiqua" w:hAnsi="BookAntiqua" w:cs="BookAntiqua"/>
          <w:color w:val="000000"/>
          <w:sz w:val="23"/>
          <w:szCs w:val="23"/>
        </w:rPr>
        <w:t>: To empower young girls as social change agents through enterpreneural skills building to reduce poverty, provision of information on reproductive health and human rights to reduce unplanned pregnancies, unsafe abortions, STIs, HIV/AIDS, violence against girls and women and sexual abuse.</w:t>
      </w:r>
    </w:p>
    <w:p w:rsidR="001F7650" w:rsidRPr="007B6007" w:rsidRDefault="001F7650" w:rsidP="001F7650">
      <w:pPr>
        <w:autoSpaceDE w:val="0"/>
        <w:autoSpaceDN w:val="0"/>
        <w:adjustRightInd w:val="0"/>
        <w:spacing w:after="0" w:line="240" w:lineRule="auto"/>
        <w:jc w:val="both"/>
        <w:rPr>
          <w:rFonts w:ascii="BookAntiqua" w:hAnsi="BookAntiqua" w:cs="BookAntiqua"/>
          <w:color w:val="000000"/>
          <w:sz w:val="23"/>
          <w:szCs w:val="23"/>
        </w:rPr>
      </w:pPr>
      <w:r>
        <w:rPr>
          <w:rFonts w:ascii="BookAntiqua" w:hAnsi="BookAntiqua" w:cs="BookAntiqua"/>
          <w:color w:val="000000"/>
          <w:sz w:val="23"/>
          <w:szCs w:val="23"/>
        </w:rPr>
        <w:t xml:space="preserve">ii. </w:t>
      </w:r>
      <w:r>
        <w:rPr>
          <w:rFonts w:ascii="BookAntiqua-Bold" w:hAnsi="BookAntiqua-Bold" w:cs="BookAntiqua-Bold"/>
          <w:b/>
          <w:bCs/>
          <w:color w:val="000000"/>
          <w:sz w:val="23"/>
          <w:szCs w:val="23"/>
        </w:rPr>
        <w:t>SOCIAL NETWORK LEVEL</w:t>
      </w:r>
      <w:r>
        <w:rPr>
          <w:rFonts w:ascii="BookAntiqua" w:hAnsi="BookAntiqua" w:cs="BookAntiqua"/>
          <w:color w:val="000000"/>
          <w:sz w:val="23"/>
          <w:szCs w:val="23"/>
        </w:rPr>
        <w:t>: At the level of the parents, other family members, and peers to strengthen positive relationships among girls and immediate social relations to provide the necessary support for their positive growth, development and wellbeing.</w:t>
      </w:r>
    </w:p>
    <w:p w:rsidR="001F7650" w:rsidRDefault="001F7650" w:rsidP="001F7650">
      <w:pPr>
        <w:autoSpaceDE w:val="0"/>
        <w:autoSpaceDN w:val="0"/>
        <w:adjustRightInd w:val="0"/>
        <w:spacing w:after="0" w:line="240" w:lineRule="auto"/>
        <w:jc w:val="both"/>
        <w:rPr>
          <w:rFonts w:ascii="BookAntiqua" w:hAnsi="BookAntiqua" w:cs="BookAntiqua"/>
          <w:color w:val="000000"/>
          <w:sz w:val="23"/>
          <w:szCs w:val="23"/>
        </w:rPr>
      </w:pPr>
      <w:r>
        <w:rPr>
          <w:rFonts w:ascii="BookAntiqua" w:hAnsi="BookAntiqua" w:cs="BookAntiqua"/>
          <w:color w:val="000000"/>
          <w:sz w:val="23"/>
          <w:szCs w:val="23"/>
        </w:rPr>
        <w:t xml:space="preserve">iii. </w:t>
      </w:r>
      <w:r>
        <w:rPr>
          <w:rFonts w:ascii="BookAntiqua-Bold" w:hAnsi="BookAntiqua-Bold" w:cs="BookAntiqua-Bold"/>
          <w:b/>
          <w:bCs/>
          <w:color w:val="000000"/>
          <w:sz w:val="23"/>
          <w:szCs w:val="23"/>
        </w:rPr>
        <w:t>COMMUNITY LEVEL</w:t>
      </w:r>
      <w:r>
        <w:rPr>
          <w:rFonts w:ascii="BookAntiqua" w:hAnsi="BookAntiqua" w:cs="BookAntiqua"/>
          <w:color w:val="000000"/>
          <w:sz w:val="23"/>
          <w:szCs w:val="23"/>
        </w:rPr>
        <w:t xml:space="preserve">: Direct and indirect interventions aimed at creating new and broader enabling environment and opportunities for girls' action towards changing discriminatory practices, beliefs and policies that put girls and women at risk and perpertuate poverty, and create awareness on health challenges faced by girls and women for necessary action </w:t>
      </w:r>
    </w:p>
    <w:p w:rsidR="001F7650" w:rsidRDefault="001F7650" w:rsidP="001F7650">
      <w:pPr>
        <w:autoSpaceDE w:val="0"/>
        <w:autoSpaceDN w:val="0"/>
        <w:adjustRightInd w:val="0"/>
        <w:spacing w:after="0" w:line="240" w:lineRule="auto"/>
        <w:jc w:val="both"/>
        <w:rPr>
          <w:rFonts w:ascii="BookAntiqua" w:hAnsi="BookAntiqua" w:cs="BookAntiqua"/>
          <w:color w:val="000000"/>
          <w:sz w:val="23"/>
          <w:szCs w:val="23"/>
        </w:rPr>
      </w:pPr>
      <w:r>
        <w:rPr>
          <w:rFonts w:ascii="BookAntiqua" w:hAnsi="BookAntiqua" w:cs="BookAntiqua"/>
          <w:color w:val="000000"/>
          <w:sz w:val="23"/>
          <w:szCs w:val="23"/>
        </w:rPr>
        <w:t xml:space="preserve">iv. </w:t>
      </w:r>
      <w:r>
        <w:rPr>
          <w:rFonts w:ascii="BookAntiqua-Bold" w:hAnsi="BookAntiqua-Bold" w:cs="BookAntiqua-Bold"/>
          <w:b/>
          <w:bCs/>
          <w:color w:val="000000"/>
          <w:sz w:val="23"/>
          <w:szCs w:val="23"/>
        </w:rPr>
        <w:t>INSTITUTIONAL LEVEL</w:t>
      </w:r>
      <w:r>
        <w:rPr>
          <w:rFonts w:ascii="BookAntiqua" w:hAnsi="BookAntiqua" w:cs="BookAntiqua"/>
          <w:color w:val="000000"/>
          <w:sz w:val="23"/>
          <w:szCs w:val="23"/>
        </w:rPr>
        <w:t>: This is focused on creating changes through activities and advocacy for policy changes that impact systemic practices and norms that affect girls, women and their communities.</w:t>
      </w:r>
    </w:p>
    <w:p w:rsidR="001F7650" w:rsidRDefault="001F7650" w:rsidP="001F7650">
      <w:pPr>
        <w:autoSpaceDE w:val="0"/>
        <w:autoSpaceDN w:val="0"/>
        <w:adjustRightInd w:val="0"/>
        <w:spacing w:after="0" w:line="240" w:lineRule="auto"/>
        <w:rPr>
          <w:rFonts w:ascii="BookAntiqua" w:hAnsi="BookAntiqua" w:cs="BookAntiqua"/>
          <w:color w:val="000000"/>
          <w:sz w:val="23"/>
          <w:szCs w:val="23"/>
        </w:rPr>
      </w:pPr>
    </w:p>
    <w:p w:rsidR="001F7650" w:rsidRPr="00B27058" w:rsidRDefault="001F7650" w:rsidP="001F7650">
      <w:pPr>
        <w:autoSpaceDE w:val="0"/>
        <w:autoSpaceDN w:val="0"/>
        <w:adjustRightInd w:val="0"/>
        <w:spacing w:after="0" w:line="240" w:lineRule="auto"/>
        <w:rPr>
          <w:rFonts w:ascii="BookAntiqua" w:hAnsi="BookAntiqua" w:cs="BookAntiqua"/>
          <w:b/>
          <w:color w:val="000000"/>
          <w:sz w:val="23"/>
          <w:szCs w:val="23"/>
        </w:rPr>
      </w:pPr>
      <w:r w:rsidRPr="00B27058">
        <w:rPr>
          <w:rFonts w:ascii="BookAntiqua" w:hAnsi="BookAntiqua" w:cs="BookAntiqua"/>
          <w:b/>
          <w:color w:val="000000"/>
          <w:sz w:val="23"/>
          <w:szCs w:val="23"/>
        </w:rPr>
        <w:t>GPI Strategies</w:t>
      </w:r>
    </w:p>
    <w:p w:rsidR="001F7650" w:rsidRDefault="001F7650" w:rsidP="001F7650">
      <w:pPr>
        <w:autoSpaceDE w:val="0"/>
        <w:autoSpaceDN w:val="0"/>
        <w:adjustRightInd w:val="0"/>
        <w:spacing w:after="0" w:line="240" w:lineRule="auto"/>
        <w:rPr>
          <w:rFonts w:ascii="BookAntiqua" w:hAnsi="BookAntiqua" w:cs="BookAntiqua"/>
          <w:color w:val="000000"/>
          <w:sz w:val="23"/>
          <w:szCs w:val="23"/>
        </w:rPr>
      </w:pPr>
      <w:r>
        <w:rPr>
          <w:rFonts w:ascii="BookAntiqua" w:hAnsi="BookAntiqua" w:cs="BookAntiqua"/>
          <w:color w:val="000000"/>
          <w:sz w:val="23"/>
          <w:szCs w:val="23"/>
        </w:rPr>
        <w:t>The following strategies are used to achieve the stated objectives:</w:t>
      </w:r>
    </w:p>
    <w:p w:rsidR="001F7650" w:rsidRPr="00B27058" w:rsidRDefault="001F7650" w:rsidP="001F7650">
      <w:pPr>
        <w:autoSpaceDE w:val="0"/>
        <w:autoSpaceDN w:val="0"/>
        <w:adjustRightInd w:val="0"/>
        <w:spacing w:after="0" w:line="240" w:lineRule="auto"/>
        <w:rPr>
          <w:rFonts w:ascii="BookAntiqua" w:hAnsi="BookAntiqua" w:cs="BookAntiqua"/>
          <w:b/>
          <w:color w:val="000000"/>
          <w:sz w:val="23"/>
          <w:szCs w:val="23"/>
        </w:rPr>
      </w:pPr>
      <w:r w:rsidRPr="00B27058">
        <w:rPr>
          <w:rFonts w:ascii="BookAntiqua" w:hAnsi="BookAntiqua" w:cs="BookAntiqua"/>
          <w:b/>
          <w:color w:val="000000"/>
          <w:sz w:val="23"/>
          <w:szCs w:val="23"/>
        </w:rPr>
        <w:t>1. Education and Capacity</w:t>
      </w:r>
      <w:r>
        <w:rPr>
          <w:rFonts w:ascii="BookAntiqua" w:hAnsi="BookAntiqua" w:cs="BookAntiqua"/>
          <w:b/>
          <w:color w:val="000000"/>
          <w:sz w:val="23"/>
          <w:szCs w:val="23"/>
        </w:rPr>
        <w:t>/Skills</w:t>
      </w:r>
      <w:r w:rsidRPr="00B27058">
        <w:rPr>
          <w:rFonts w:ascii="BookAntiqua" w:hAnsi="BookAntiqua" w:cs="BookAntiqua"/>
          <w:b/>
          <w:color w:val="000000"/>
          <w:sz w:val="23"/>
          <w:szCs w:val="23"/>
        </w:rPr>
        <w:t xml:space="preserve"> Building</w:t>
      </w:r>
    </w:p>
    <w:p w:rsidR="001F7650" w:rsidRDefault="001F7650" w:rsidP="001F7650">
      <w:pPr>
        <w:autoSpaceDE w:val="0"/>
        <w:autoSpaceDN w:val="0"/>
        <w:adjustRightInd w:val="0"/>
        <w:spacing w:after="0" w:line="240" w:lineRule="auto"/>
        <w:rPr>
          <w:rFonts w:ascii="BookAntiqua" w:hAnsi="BookAntiqua" w:cs="BookAntiqua"/>
          <w:color w:val="000000"/>
          <w:sz w:val="23"/>
          <w:szCs w:val="23"/>
        </w:rPr>
      </w:pPr>
      <w:r>
        <w:rPr>
          <w:rFonts w:ascii="BookAntiqua" w:hAnsi="BookAntiqua" w:cs="BookAntiqua"/>
          <w:color w:val="000000"/>
          <w:sz w:val="23"/>
          <w:szCs w:val="23"/>
        </w:rPr>
        <w:t>(a) Education for girls</w:t>
      </w:r>
    </w:p>
    <w:p w:rsidR="001F7650" w:rsidRDefault="001F7650" w:rsidP="001F7650">
      <w:pPr>
        <w:autoSpaceDE w:val="0"/>
        <w:autoSpaceDN w:val="0"/>
        <w:adjustRightInd w:val="0"/>
        <w:spacing w:after="0" w:line="240" w:lineRule="auto"/>
        <w:rPr>
          <w:rFonts w:ascii="BookAntiqua" w:hAnsi="BookAntiqua" w:cs="BookAntiqua"/>
          <w:color w:val="000000"/>
          <w:sz w:val="23"/>
          <w:szCs w:val="23"/>
        </w:rPr>
      </w:pPr>
      <w:r>
        <w:rPr>
          <w:rFonts w:ascii="BookAntiqua" w:hAnsi="BookAntiqua" w:cs="BookAntiqua"/>
          <w:color w:val="000000"/>
          <w:sz w:val="23"/>
          <w:szCs w:val="23"/>
        </w:rPr>
        <w:t xml:space="preserve">(b) Public education through media programmes </w:t>
      </w:r>
    </w:p>
    <w:p w:rsidR="001F7650" w:rsidRDefault="001F7650" w:rsidP="001F7650">
      <w:pPr>
        <w:autoSpaceDE w:val="0"/>
        <w:autoSpaceDN w:val="0"/>
        <w:adjustRightInd w:val="0"/>
        <w:spacing w:after="0" w:line="240" w:lineRule="auto"/>
        <w:rPr>
          <w:rFonts w:ascii="BookAntiqua" w:hAnsi="BookAntiqua" w:cs="BookAntiqua"/>
          <w:color w:val="000000"/>
          <w:sz w:val="23"/>
          <w:szCs w:val="23"/>
        </w:rPr>
      </w:pPr>
      <w:r>
        <w:rPr>
          <w:rFonts w:ascii="BookAntiqua" w:hAnsi="BookAntiqua" w:cs="BookAntiqua"/>
          <w:color w:val="000000"/>
          <w:sz w:val="23"/>
          <w:szCs w:val="23"/>
        </w:rPr>
        <w:t>(c) Enterpreneural Skills for economic empowerment of girls and their families</w:t>
      </w:r>
    </w:p>
    <w:p w:rsidR="001F7650" w:rsidRDefault="001F7650" w:rsidP="001F7650">
      <w:pPr>
        <w:autoSpaceDE w:val="0"/>
        <w:autoSpaceDN w:val="0"/>
        <w:adjustRightInd w:val="0"/>
        <w:spacing w:after="0" w:line="240" w:lineRule="auto"/>
        <w:rPr>
          <w:rFonts w:ascii="BookAntiqua" w:hAnsi="BookAntiqua" w:cs="BookAntiqua"/>
          <w:color w:val="000000"/>
          <w:sz w:val="23"/>
          <w:szCs w:val="23"/>
        </w:rPr>
      </w:pPr>
      <w:r>
        <w:rPr>
          <w:rFonts w:ascii="BookAntiqua" w:hAnsi="BookAntiqua" w:cs="BookAntiqua"/>
          <w:color w:val="000000"/>
          <w:sz w:val="23"/>
          <w:szCs w:val="23"/>
        </w:rPr>
        <w:t>(c) Capacity building and internship programme for young women located in similar organizations in Nigeria and other parts of Africa</w:t>
      </w:r>
    </w:p>
    <w:p w:rsidR="001F7650" w:rsidRDefault="001F7650" w:rsidP="001F7650">
      <w:pPr>
        <w:autoSpaceDE w:val="0"/>
        <w:autoSpaceDN w:val="0"/>
        <w:adjustRightInd w:val="0"/>
        <w:spacing w:after="0" w:line="240" w:lineRule="auto"/>
        <w:rPr>
          <w:rFonts w:ascii="BookAntiqua" w:hAnsi="BookAntiqua" w:cs="BookAntiqua"/>
          <w:color w:val="000000"/>
          <w:sz w:val="23"/>
          <w:szCs w:val="23"/>
        </w:rPr>
      </w:pPr>
    </w:p>
    <w:p w:rsidR="001F7650" w:rsidRPr="00B27058" w:rsidRDefault="001F7650" w:rsidP="001F7650">
      <w:pPr>
        <w:autoSpaceDE w:val="0"/>
        <w:autoSpaceDN w:val="0"/>
        <w:adjustRightInd w:val="0"/>
        <w:spacing w:after="0" w:line="240" w:lineRule="auto"/>
        <w:rPr>
          <w:rFonts w:ascii="BookAntiqua" w:hAnsi="BookAntiqua" w:cs="BookAntiqua"/>
          <w:b/>
          <w:color w:val="000000"/>
          <w:sz w:val="23"/>
          <w:szCs w:val="23"/>
        </w:rPr>
      </w:pPr>
      <w:r w:rsidRPr="00B27058">
        <w:rPr>
          <w:rFonts w:ascii="BookAntiqua" w:hAnsi="BookAntiqua" w:cs="BookAntiqua"/>
          <w:b/>
          <w:color w:val="000000"/>
          <w:sz w:val="23"/>
          <w:szCs w:val="23"/>
        </w:rPr>
        <w:t>2. Advocacy and Policy</w:t>
      </w:r>
    </w:p>
    <w:p w:rsidR="001F7650" w:rsidRPr="00B27058" w:rsidRDefault="001F7650" w:rsidP="001F7650">
      <w:pPr>
        <w:autoSpaceDE w:val="0"/>
        <w:autoSpaceDN w:val="0"/>
        <w:adjustRightInd w:val="0"/>
        <w:spacing w:after="0" w:line="240" w:lineRule="auto"/>
        <w:rPr>
          <w:rFonts w:ascii="BookAntiqua" w:hAnsi="BookAntiqua" w:cs="BookAntiqua"/>
          <w:b/>
          <w:color w:val="000000"/>
          <w:sz w:val="23"/>
          <w:szCs w:val="23"/>
        </w:rPr>
      </w:pPr>
      <w:r w:rsidRPr="00B27058">
        <w:rPr>
          <w:rFonts w:ascii="BookAntiqua" w:hAnsi="BookAntiqua" w:cs="BookAntiqua"/>
          <w:b/>
          <w:color w:val="000000"/>
          <w:sz w:val="23"/>
          <w:szCs w:val="23"/>
        </w:rPr>
        <w:t>3. Networking, Coalition, Collaboration</w:t>
      </w:r>
    </w:p>
    <w:p w:rsidR="001F7650" w:rsidRPr="00B27058" w:rsidRDefault="001F7650" w:rsidP="001F7650">
      <w:pPr>
        <w:autoSpaceDE w:val="0"/>
        <w:autoSpaceDN w:val="0"/>
        <w:adjustRightInd w:val="0"/>
        <w:spacing w:after="0" w:line="240" w:lineRule="auto"/>
        <w:rPr>
          <w:rFonts w:ascii="BookAntiqua" w:hAnsi="BookAntiqua" w:cs="BookAntiqua"/>
          <w:b/>
          <w:color w:val="000000"/>
          <w:sz w:val="23"/>
          <w:szCs w:val="23"/>
        </w:rPr>
      </w:pPr>
      <w:r w:rsidRPr="00B27058">
        <w:rPr>
          <w:rFonts w:ascii="BookAntiqua" w:hAnsi="BookAntiqua" w:cs="BookAntiqua"/>
          <w:b/>
          <w:color w:val="000000"/>
          <w:sz w:val="23"/>
          <w:szCs w:val="23"/>
        </w:rPr>
        <w:t>4. Gender Training Institute</w:t>
      </w:r>
    </w:p>
    <w:p w:rsidR="001F7650" w:rsidRPr="00B27058" w:rsidRDefault="001F7650" w:rsidP="001F7650">
      <w:pPr>
        <w:autoSpaceDE w:val="0"/>
        <w:autoSpaceDN w:val="0"/>
        <w:adjustRightInd w:val="0"/>
        <w:spacing w:after="0" w:line="240" w:lineRule="auto"/>
        <w:rPr>
          <w:rFonts w:ascii="BookAntiqua" w:hAnsi="BookAntiqua" w:cs="BookAntiqua"/>
          <w:b/>
          <w:color w:val="000000"/>
          <w:sz w:val="23"/>
          <w:szCs w:val="23"/>
        </w:rPr>
      </w:pPr>
      <w:r w:rsidRPr="00B27058">
        <w:rPr>
          <w:rFonts w:ascii="BookAntiqua" w:hAnsi="BookAntiqua" w:cs="BookAntiqua"/>
          <w:b/>
          <w:color w:val="000000"/>
          <w:sz w:val="23"/>
          <w:szCs w:val="23"/>
        </w:rPr>
        <w:t>5. Services (counseling/referral and library services)</w:t>
      </w:r>
    </w:p>
    <w:p w:rsidR="001F7650" w:rsidRPr="00B27058" w:rsidRDefault="001F7650" w:rsidP="001F7650">
      <w:pPr>
        <w:autoSpaceDE w:val="0"/>
        <w:autoSpaceDN w:val="0"/>
        <w:adjustRightInd w:val="0"/>
        <w:spacing w:after="0" w:line="240" w:lineRule="auto"/>
        <w:rPr>
          <w:rFonts w:ascii="BookAntiqua" w:hAnsi="BookAntiqua" w:cs="BookAntiqua"/>
          <w:b/>
          <w:color w:val="000000"/>
          <w:sz w:val="23"/>
          <w:szCs w:val="23"/>
        </w:rPr>
      </w:pPr>
      <w:r w:rsidRPr="00B27058">
        <w:rPr>
          <w:rFonts w:ascii="BookAntiqua" w:hAnsi="BookAntiqua" w:cs="BookAntiqua"/>
          <w:b/>
          <w:color w:val="000000"/>
          <w:sz w:val="23"/>
          <w:szCs w:val="23"/>
        </w:rPr>
        <w:t>6. Research and Documentation and community interventions</w:t>
      </w:r>
    </w:p>
    <w:p w:rsidR="001F7650" w:rsidRDefault="001F7650" w:rsidP="001F7650">
      <w:pPr>
        <w:autoSpaceDE w:val="0"/>
        <w:autoSpaceDN w:val="0"/>
        <w:adjustRightInd w:val="0"/>
        <w:spacing w:after="0" w:line="240" w:lineRule="auto"/>
        <w:rPr>
          <w:rFonts w:ascii="BookAntiqua" w:hAnsi="BookAntiqua" w:cs="BookAntiqua"/>
          <w:color w:val="000000"/>
          <w:sz w:val="23"/>
          <w:szCs w:val="23"/>
        </w:rPr>
      </w:pPr>
      <w:r w:rsidRPr="00B27058">
        <w:rPr>
          <w:rFonts w:ascii="BookAntiqua" w:hAnsi="BookAntiqua" w:cs="BookAntiqua"/>
          <w:b/>
          <w:color w:val="000000"/>
          <w:sz w:val="23"/>
          <w:szCs w:val="23"/>
        </w:rPr>
        <w:t>7. Organizational Institutionalization</w:t>
      </w:r>
      <w:r>
        <w:rPr>
          <w:rFonts w:ascii="BookAntiqua" w:hAnsi="BookAntiqua" w:cs="BookAntiqua"/>
          <w:color w:val="000000"/>
          <w:sz w:val="23"/>
          <w:szCs w:val="23"/>
        </w:rPr>
        <w:t>.</w:t>
      </w:r>
    </w:p>
    <w:p w:rsidR="001F7650" w:rsidRPr="00B27058" w:rsidRDefault="001F7650" w:rsidP="001F7650">
      <w:pPr>
        <w:autoSpaceDE w:val="0"/>
        <w:autoSpaceDN w:val="0"/>
        <w:adjustRightInd w:val="0"/>
        <w:spacing w:after="0" w:line="240" w:lineRule="auto"/>
        <w:rPr>
          <w:rFonts w:ascii="BookAntiqua" w:hAnsi="BookAntiqua" w:cs="BookAntiqua"/>
          <w:b/>
          <w:color w:val="000000"/>
          <w:sz w:val="23"/>
          <w:szCs w:val="23"/>
        </w:rPr>
      </w:pPr>
      <w:r w:rsidRPr="00B27058">
        <w:rPr>
          <w:rFonts w:ascii="BookAntiqua" w:hAnsi="BookAntiqua" w:cs="BookAntiqua"/>
          <w:b/>
          <w:color w:val="000000"/>
          <w:sz w:val="23"/>
          <w:szCs w:val="23"/>
        </w:rPr>
        <w:t>8. Educational/skills building sessions with media practitioners</w:t>
      </w:r>
    </w:p>
    <w:p w:rsidR="001F7650" w:rsidRDefault="001F7650" w:rsidP="001F7650">
      <w:pPr>
        <w:autoSpaceDE w:val="0"/>
        <w:autoSpaceDN w:val="0"/>
        <w:adjustRightInd w:val="0"/>
        <w:spacing w:after="0" w:line="240" w:lineRule="auto"/>
        <w:rPr>
          <w:rFonts w:ascii="BookAntiqua" w:hAnsi="BookAntiqua" w:cs="BookAntiqua"/>
          <w:color w:val="000000"/>
          <w:sz w:val="23"/>
          <w:szCs w:val="23"/>
        </w:rPr>
      </w:pPr>
    </w:p>
    <w:p w:rsidR="001F7650" w:rsidRDefault="001F7650" w:rsidP="001F7650">
      <w:pPr>
        <w:autoSpaceDE w:val="0"/>
        <w:autoSpaceDN w:val="0"/>
        <w:adjustRightInd w:val="0"/>
        <w:spacing w:after="0" w:line="240" w:lineRule="auto"/>
        <w:rPr>
          <w:rFonts w:ascii="BookAntiqua-Bold" w:hAnsi="BookAntiqua-Bold" w:cs="BookAntiqua-Bold"/>
          <w:b/>
          <w:bCs/>
          <w:color w:val="000000"/>
          <w:sz w:val="23"/>
          <w:szCs w:val="23"/>
        </w:rPr>
      </w:pPr>
      <w:r>
        <w:rPr>
          <w:rFonts w:ascii="BookAntiqua-Bold" w:hAnsi="BookAntiqua-Bold" w:cs="BookAntiqua-Bold"/>
          <w:b/>
          <w:bCs/>
          <w:color w:val="000000"/>
          <w:sz w:val="23"/>
          <w:szCs w:val="23"/>
        </w:rPr>
        <w:t>GPI ACTIVITIES</w:t>
      </w:r>
    </w:p>
    <w:p w:rsidR="001F7650" w:rsidRDefault="001F7650" w:rsidP="001F7650">
      <w:pPr>
        <w:pStyle w:val="ListParagraph"/>
        <w:numPr>
          <w:ilvl w:val="0"/>
          <w:numId w:val="1"/>
        </w:numPr>
        <w:autoSpaceDE w:val="0"/>
        <w:autoSpaceDN w:val="0"/>
        <w:adjustRightInd w:val="0"/>
        <w:spacing w:after="0" w:line="240" w:lineRule="auto"/>
        <w:rPr>
          <w:rFonts w:ascii="Times New Roman" w:hAnsi="Times New Roman" w:cs="Times New Roman"/>
          <w:color w:val="000000"/>
          <w:sz w:val="23"/>
          <w:szCs w:val="23"/>
        </w:rPr>
      </w:pPr>
      <w:r w:rsidRPr="00B27058">
        <w:rPr>
          <w:rFonts w:ascii="Times New Roman" w:hAnsi="Times New Roman" w:cs="Times New Roman"/>
          <w:color w:val="000000"/>
          <w:sz w:val="23"/>
          <w:szCs w:val="23"/>
        </w:rPr>
        <w:t>Weekly lessons for girls on reproductive health issues</w:t>
      </w:r>
    </w:p>
    <w:p w:rsidR="001F7650" w:rsidRPr="00B27058" w:rsidRDefault="001F7650" w:rsidP="001F7650">
      <w:pPr>
        <w:pStyle w:val="ListParagraph"/>
        <w:numPr>
          <w:ilvl w:val="0"/>
          <w:numId w:val="1"/>
        </w:num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Economic Skills Training</w:t>
      </w:r>
    </w:p>
    <w:p w:rsidR="001F7650" w:rsidRDefault="001F7650" w:rsidP="001F7650">
      <w:pPr>
        <w:pStyle w:val="ListParagraph"/>
        <w:numPr>
          <w:ilvl w:val="0"/>
          <w:numId w:val="1"/>
        </w:num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S</w:t>
      </w:r>
      <w:r w:rsidRPr="00B27058">
        <w:rPr>
          <w:rFonts w:ascii="Times New Roman" w:hAnsi="Times New Roman" w:cs="Times New Roman"/>
          <w:color w:val="000000"/>
          <w:sz w:val="23"/>
          <w:szCs w:val="23"/>
        </w:rPr>
        <w:t>chools Outreach programme</w:t>
      </w:r>
    </w:p>
    <w:p w:rsidR="001F7650" w:rsidRPr="00B27058" w:rsidRDefault="001F7650" w:rsidP="001F7650">
      <w:pPr>
        <w:pStyle w:val="ListParagraph"/>
        <w:numPr>
          <w:ilvl w:val="0"/>
          <w:numId w:val="1"/>
        </w:num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Research and Community Intervention/Social Work</w:t>
      </w:r>
    </w:p>
    <w:p w:rsidR="001F7650" w:rsidRPr="00B27058" w:rsidRDefault="001F7650" w:rsidP="001F7650">
      <w:pPr>
        <w:pStyle w:val="ListParagraph"/>
        <w:numPr>
          <w:ilvl w:val="0"/>
          <w:numId w:val="1"/>
        </w:numPr>
        <w:autoSpaceDE w:val="0"/>
        <w:autoSpaceDN w:val="0"/>
        <w:adjustRightInd w:val="0"/>
        <w:spacing w:after="0" w:line="240" w:lineRule="auto"/>
        <w:rPr>
          <w:rFonts w:ascii="Times New Roman" w:hAnsi="Times New Roman" w:cs="Times New Roman"/>
          <w:color w:val="000000"/>
          <w:sz w:val="23"/>
          <w:szCs w:val="23"/>
        </w:rPr>
      </w:pPr>
      <w:r w:rsidRPr="00B27058">
        <w:rPr>
          <w:rFonts w:ascii="Times New Roman" w:hAnsi="Times New Roman" w:cs="Times New Roman"/>
          <w:color w:val="000000"/>
          <w:sz w:val="23"/>
          <w:szCs w:val="23"/>
        </w:rPr>
        <w:t>Counselling/</w:t>
      </w:r>
      <w:r>
        <w:rPr>
          <w:rFonts w:ascii="Times New Roman" w:hAnsi="Times New Roman" w:cs="Times New Roman"/>
          <w:color w:val="000000"/>
          <w:sz w:val="23"/>
          <w:szCs w:val="23"/>
        </w:rPr>
        <w:t xml:space="preserve"> Hospital and other </w:t>
      </w:r>
      <w:r w:rsidRPr="00B27058">
        <w:rPr>
          <w:rFonts w:ascii="Times New Roman" w:hAnsi="Times New Roman" w:cs="Times New Roman"/>
          <w:color w:val="000000"/>
          <w:sz w:val="23"/>
          <w:szCs w:val="23"/>
        </w:rPr>
        <w:t>referrals/home visits</w:t>
      </w:r>
    </w:p>
    <w:p w:rsidR="001F7650" w:rsidRPr="00B27058" w:rsidRDefault="001F7650" w:rsidP="001F7650">
      <w:pPr>
        <w:pStyle w:val="ListParagraph"/>
        <w:numPr>
          <w:ilvl w:val="0"/>
          <w:numId w:val="1"/>
        </w:numPr>
        <w:autoSpaceDE w:val="0"/>
        <w:autoSpaceDN w:val="0"/>
        <w:adjustRightInd w:val="0"/>
        <w:spacing w:after="0" w:line="240" w:lineRule="auto"/>
        <w:rPr>
          <w:rFonts w:ascii="Times New Roman" w:hAnsi="Times New Roman" w:cs="Times New Roman"/>
          <w:color w:val="000000"/>
          <w:sz w:val="23"/>
          <w:szCs w:val="23"/>
        </w:rPr>
      </w:pPr>
      <w:r w:rsidRPr="00B27058">
        <w:rPr>
          <w:rFonts w:ascii="Times New Roman" w:hAnsi="Times New Roman" w:cs="Times New Roman"/>
          <w:color w:val="000000"/>
          <w:sz w:val="23"/>
          <w:szCs w:val="23"/>
        </w:rPr>
        <w:t>Library services</w:t>
      </w:r>
    </w:p>
    <w:p w:rsidR="001F7650" w:rsidRPr="00B27058" w:rsidRDefault="001F7650" w:rsidP="001F7650">
      <w:pPr>
        <w:pStyle w:val="ListParagraph"/>
        <w:numPr>
          <w:ilvl w:val="0"/>
          <w:numId w:val="1"/>
        </w:numPr>
        <w:autoSpaceDE w:val="0"/>
        <w:autoSpaceDN w:val="0"/>
        <w:adjustRightInd w:val="0"/>
        <w:spacing w:after="0" w:line="240" w:lineRule="auto"/>
        <w:rPr>
          <w:rFonts w:ascii="Times New Roman" w:hAnsi="Times New Roman" w:cs="Times New Roman"/>
          <w:color w:val="000000"/>
          <w:sz w:val="23"/>
          <w:szCs w:val="23"/>
        </w:rPr>
      </w:pPr>
      <w:r w:rsidRPr="00B27058">
        <w:rPr>
          <w:rFonts w:ascii="Times New Roman" w:hAnsi="Times New Roman" w:cs="Times New Roman"/>
          <w:color w:val="000000"/>
          <w:sz w:val="23"/>
          <w:szCs w:val="23"/>
        </w:rPr>
        <w:t>Disseminating of information through:</w:t>
      </w:r>
    </w:p>
    <w:p w:rsidR="001F7650" w:rsidRPr="00B27058" w:rsidRDefault="001F7650" w:rsidP="001F7650">
      <w:pPr>
        <w:pStyle w:val="ListParagraph"/>
        <w:numPr>
          <w:ilvl w:val="1"/>
          <w:numId w:val="1"/>
        </w:numPr>
        <w:autoSpaceDE w:val="0"/>
        <w:autoSpaceDN w:val="0"/>
        <w:adjustRightInd w:val="0"/>
        <w:spacing w:after="0" w:line="240" w:lineRule="auto"/>
        <w:rPr>
          <w:rFonts w:ascii="Times New Roman" w:hAnsi="Times New Roman" w:cs="Times New Roman"/>
          <w:color w:val="000000"/>
          <w:sz w:val="23"/>
          <w:szCs w:val="23"/>
        </w:rPr>
      </w:pPr>
      <w:r w:rsidRPr="00B27058">
        <w:rPr>
          <w:rFonts w:ascii="Times New Roman" w:hAnsi="Times New Roman" w:cs="Times New Roman"/>
          <w:color w:val="000000"/>
          <w:sz w:val="23"/>
          <w:szCs w:val="23"/>
        </w:rPr>
        <w:t>Media programmes</w:t>
      </w:r>
    </w:p>
    <w:p w:rsidR="001F7650" w:rsidRPr="00B27058" w:rsidRDefault="001F7650" w:rsidP="001F7650">
      <w:pPr>
        <w:pStyle w:val="ListParagraph"/>
        <w:numPr>
          <w:ilvl w:val="1"/>
          <w:numId w:val="1"/>
        </w:numPr>
        <w:autoSpaceDE w:val="0"/>
        <w:autoSpaceDN w:val="0"/>
        <w:adjustRightInd w:val="0"/>
        <w:spacing w:after="0" w:line="240" w:lineRule="auto"/>
        <w:rPr>
          <w:rFonts w:ascii="Times New Roman" w:hAnsi="Times New Roman" w:cs="Times New Roman"/>
          <w:color w:val="000000"/>
          <w:sz w:val="23"/>
          <w:szCs w:val="23"/>
        </w:rPr>
      </w:pPr>
      <w:r w:rsidRPr="00B27058">
        <w:rPr>
          <w:rFonts w:ascii="Times New Roman" w:hAnsi="Times New Roman" w:cs="Times New Roman"/>
          <w:color w:val="000000"/>
          <w:sz w:val="23"/>
          <w:szCs w:val="23"/>
        </w:rPr>
        <w:t>Production of</w:t>
      </w:r>
      <w:r>
        <w:rPr>
          <w:rFonts w:ascii="Times New Roman" w:hAnsi="Times New Roman" w:cs="Times New Roman"/>
          <w:color w:val="000000"/>
          <w:sz w:val="23"/>
          <w:szCs w:val="23"/>
        </w:rPr>
        <w:t xml:space="preserve"> SBC/IEC</w:t>
      </w:r>
      <w:r w:rsidRPr="00B27058">
        <w:rPr>
          <w:rFonts w:ascii="Times New Roman" w:hAnsi="Times New Roman" w:cs="Times New Roman"/>
          <w:color w:val="000000"/>
          <w:sz w:val="23"/>
          <w:szCs w:val="23"/>
        </w:rPr>
        <w:t xml:space="preserve"> materials</w:t>
      </w:r>
    </w:p>
    <w:p w:rsidR="001F7650" w:rsidRDefault="001F7650" w:rsidP="001F765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Quarterly Newsletter</w:t>
      </w:r>
    </w:p>
    <w:p w:rsidR="001F7650" w:rsidRDefault="001F7650" w:rsidP="001F765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Internship programmes</w:t>
      </w:r>
    </w:p>
    <w:p w:rsidR="001F7650" w:rsidRDefault="001F7650" w:rsidP="001F765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Workshops/Trainings</w:t>
      </w:r>
    </w:p>
    <w:p w:rsidR="001F7650" w:rsidRDefault="001F7650" w:rsidP="001F765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Youth Talent festivals</w:t>
      </w:r>
    </w:p>
    <w:p w:rsidR="001F7650" w:rsidRDefault="001F7650" w:rsidP="001F765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Gender Development Institute</w:t>
      </w:r>
    </w:p>
    <w:p w:rsidR="001F7650" w:rsidRDefault="001F7650" w:rsidP="001F765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Community intervention/Social work</w:t>
      </w:r>
    </w:p>
    <w:p w:rsidR="001F7650" w:rsidRDefault="001F7650" w:rsidP="001F765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 Economic skills training</w:t>
      </w:r>
    </w:p>
    <w:p w:rsidR="001F7650" w:rsidRDefault="001F7650" w:rsidP="001F765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Life management skills development</w:t>
      </w:r>
    </w:p>
    <w:p w:rsidR="001F7650" w:rsidRDefault="001F7650" w:rsidP="001F765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Networking and collaborating with other NGOs</w:t>
      </w:r>
    </w:p>
    <w:p w:rsidR="001F7650" w:rsidRDefault="001F7650" w:rsidP="001F7650">
      <w:pPr>
        <w:autoSpaceDE w:val="0"/>
        <w:autoSpaceDN w:val="0"/>
        <w:adjustRightInd w:val="0"/>
        <w:spacing w:after="0" w:line="240" w:lineRule="auto"/>
        <w:rPr>
          <w:rFonts w:ascii="Times New Roman" w:hAnsi="Times New Roman" w:cs="Times New Roman"/>
          <w:color w:val="000000"/>
          <w:sz w:val="23"/>
          <w:szCs w:val="23"/>
        </w:rPr>
      </w:pPr>
    </w:p>
    <w:p w:rsidR="001F7650" w:rsidRDefault="001F7650" w:rsidP="001F7650">
      <w:pPr>
        <w:autoSpaceDE w:val="0"/>
        <w:autoSpaceDN w:val="0"/>
        <w:adjustRightInd w:val="0"/>
        <w:spacing w:after="0" w:line="240" w:lineRule="auto"/>
        <w:rPr>
          <w:rFonts w:ascii="BookAntiqua-Bold" w:hAnsi="BookAntiqua-Bold" w:cs="BookAntiqua-Bold"/>
          <w:b/>
          <w:bCs/>
          <w:color w:val="000000"/>
          <w:sz w:val="26"/>
          <w:szCs w:val="26"/>
        </w:rPr>
      </w:pPr>
      <w:r>
        <w:rPr>
          <w:rFonts w:ascii="BookAntiqua-Bold" w:hAnsi="BookAntiqua-Bold" w:cs="BookAntiqua-Bold"/>
          <w:b/>
          <w:bCs/>
          <w:color w:val="000000"/>
          <w:sz w:val="26"/>
          <w:szCs w:val="26"/>
        </w:rPr>
        <w:t>Most Important accomplishments of GPI</w:t>
      </w:r>
    </w:p>
    <w:p w:rsidR="001F7650" w:rsidRDefault="001F7650" w:rsidP="001F7650">
      <w:pPr>
        <w:pStyle w:val="ListParagraph"/>
        <w:numPr>
          <w:ilvl w:val="0"/>
          <w:numId w:val="2"/>
        </w:numPr>
        <w:autoSpaceDE w:val="0"/>
        <w:autoSpaceDN w:val="0"/>
        <w:adjustRightInd w:val="0"/>
        <w:spacing w:after="0" w:line="240" w:lineRule="auto"/>
        <w:jc w:val="both"/>
        <w:rPr>
          <w:rFonts w:ascii="BookAntiqua" w:hAnsi="BookAntiqua" w:cs="BookAntiqua"/>
          <w:color w:val="000000"/>
          <w:sz w:val="23"/>
          <w:szCs w:val="23"/>
        </w:rPr>
      </w:pPr>
      <w:r>
        <w:rPr>
          <w:rFonts w:ascii="BookAntiqua" w:hAnsi="BookAntiqua" w:cs="BookAntiqua"/>
          <w:color w:val="000000"/>
          <w:sz w:val="23"/>
          <w:szCs w:val="23"/>
        </w:rPr>
        <w:t xml:space="preserve">Award by the MacArthur Foundation of $350,000 as the Most Creative and Innovative Institution on Sexuality Education for adolescent girls in Nigeria - 2012 </w:t>
      </w:r>
    </w:p>
    <w:p w:rsidR="001F7650" w:rsidRPr="00191048" w:rsidRDefault="001F7650" w:rsidP="001F7650">
      <w:pPr>
        <w:pStyle w:val="ListParagraph"/>
        <w:numPr>
          <w:ilvl w:val="0"/>
          <w:numId w:val="2"/>
        </w:numPr>
        <w:autoSpaceDE w:val="0"/>
        <w:autoSpaceDN w:val="0"/>
        <w:adjustRightInd w:val="0"/>
        <w:spacing w:after="0" w:line="240" w:lineRule="auto"/>
        <w:jc w:val="both"/>
        <w:rPr>
          <w:rFonts w:ascii="BookAntiqua" w:hAnsi="BookAntiqua" w:cs="BookAntiqua"/>
          <w:color w:val="000000"/>
          <w:sz w:val="23"/>
          <w:szCs w:val="23"/>
        </w:rPr>
      </w:pPr>
      <w:r w:rsidRPr="00191048">
        <w:rPr>
          <w:rFonts w:ascii="BookAntiqua" w:hAnsi="BookAntiqua" w:cs="BookAntiqua"/>
          <w:color w:val="000000"/>
          <w:sz w:val="23"/>
          <w:szCs w:val="23"/>
        </w:rPr>
        <w:t>International award won for excellence and innovation in Sexuality</w:t>
      </w:r>
      <w:r>
        <w:rPr>
          <w:rFonts w:ascii="BookAntiqua" w:hAnsi="BookAntiqua" w:cs="BookAntiqua"/>
          <w:color w:val="000000"/>
          <w:sz w:val="23"/>
          <w:szCs w:val="23"/>
        </w:rPr>
        <w:t xml:space="preserve"> </w:t>
      </w:r>
      <w:r w:rsidRPr="00191048">
        <w:rPr>
          <w:rFonts w:ascii="BookAntiqua" w:hAnsi="BookAntiqua" w:cs="BookAntiqua"/>
          <w:color w:val="000000"/>
          <w:sz w:val="23"/>
          <w:szCs w:val="23"/>
        </w:rPr>
        <w:t>Education (2007) by The World Association for Sexual Health (WAS)</w:t>
      </w:r>
    </w:p>
    <w:p w:rsidR="001F7650" w:rsidRDefault="001F7650" w:rsidP="001F7650">
      <w:pPr>
        <w:pStyle w:val="ListParagraph"/>
        <w:numPr>
          <w:ilvl w:val="0"/>
          <w:numId w:val="2"/>
        </w:numPr>
        <w:autoSpaceDE w:val="0"/>
        <w:autoSpaceDN w:val="0"/>
        <w:adjustRightInd w:val="0"/>
        <w:spacing w:after="0" w:line="240" w:lineRule="auto"/>
        <w:jc w:val="both"/>
        <w:rPr>
          <w:rFonts w:ascii="BookAntiqua" w:hAnsi="BookAntiqua" w:cs="BookAntiqua"/>
          <w:color w:val="000000"/>
          <w:sz w:val="23"/>
          <w:szCs w:val="23"/>
        </w:rPr>
      </w:pPr>
      <w:r w:rsidRPr="00191048">
        <w:rPr>
          <w:rFonts w:ascii="BookAntiqua" w:hAnsi="BookAntiqua" w:cs="BookAntiqua"/>
          <w:color w:val="000000"/>
          <w:sz w:val="23"/>
          <w:szCs w:val="23"/>
        </w:rPr>
        <w:t>Organized a national training in collaboration with I</w:t>
      </w:r>
      <w:r>
        <w:rPr>
          <w:rFonts w:ascii="BookAntiqua" w:hAnsi="BookAntiqua" w:cs="BookAntiqua"/>
          <w:color w:val="000000"/>
          <w:sz w:val="23"/>
          <w:szCs w:val="23"/>
        </w:rPr>
        <w:t xml:space="preserve">nternational </w:t>
      </w:r>
      <w:r w:rsidRPr="00191048">
        <w:rPr>
          <w:rFonts w:ascii="BookAntiqua" w:hAnsi="BookAntiqua" w:cs="BookAntiqua"/>
          <w:color w:val="000000"/>
          <w:sz w:val="23"/>
          <w:szCs w:val="23"/>
        </w:rPr>
        <w:t>W</w:t>
      </w:r>
      <w:r>
        <w:rPr>
          <w:rFonts w:ascii="BookAntiqua" w:hAnsi="BookAntiqua" w:cs="BookAntiqua"/>
          <w:color w:val="000000"/>
          <w:sz w:val="23"/>
          <w:szCs w:val="23"/>
        </w:rPr>
        <w:t xml:space="preserve">omen’s </w:t>
      </w:r>
      <w:r w:rsidRPr="00191048">
        <w:rPr>
          <w:rFonts w:ascii="BookAntiqua" w:hAnsi="BookAntiqua" w:cs="BookAntiqua"/>
          <w:color w:val="000000"/>
          <w:sz w:val="23"/>
          <w:szCs w:val="23"/>
        </w:rPr>
        <w:t>H</w:t>
      </w:r>
      <w:r>
        <w:rPr>
          <w:rFonts w:ascii="BookAntiqua" w:hAnsi="BookAntiqua" w:cs="BookAntiqua"/>
          <w:color w:val="000000"/>
          <w:sz w:val="23"/>
          <w:szCs w:val="23"/>
        </w:rPr>
        <w:t xml:space="preserve">ealth </w:t>
      </w:r>
      <w:r w:rsidRPr="00191048">
        <w:rPr>
          <w:rFonts w:ascii="BookAntiqua" w:hAnsi="BookAntiqua" w:cs="BookAntiqua"/>
          <w:color w:val="000000"/>
          <w:sz w:val="23"/>
          <w:szCs w:val="23"/>
        </w:rPr>
        <w:t>C</w:t>
      </w:r>
      <w:r>
        <w:rPr>
          <w:rFonts w:ascii="BookAntiqua" w:hAnsi="BookAntiqua" w:cs="BookAntiqua"/>
          <w:color w:val="000000"/>
          <w:sz w:val="23"/>
          <w:szCs w:val="23"/>
        </w:rPr>
        <w:t>oalition (IWHC) in</w:t>
      </w:r>
      <w:r w:rsidRPr="00191048">
        <w:rPr>
          <w:rFonts w:ascii="BookAntiqua" w:hAnsi="BookAntiqua" w:cs="BookAntiqua"/>
          <w:color w:val="000000"/>
          <w:sz w:val="23"/>
          <w:szCs w:val="23"/>
        </w:rPr>
        <w:t xml:space="preserve"> 2007 to increase the capacity of youths across Nigeria on</w:t>
      </w:r>
      <w:r>
        <w:rPr>
          <w:rFonts w:ascii="BookAntiqua" w:hAnsi="BookAntiqua" w:cs="BookAntiqua"/>
          <w:color w:val="000000"/>
          <w:sz w:val="23"/>
          <w:szCs w:val="23"/>
        </w:rPr>
        <w:t xml:space="preserve"> economic skills and </w:t>
      </w:r>
      <w:r w:rsidRPr="00191048">
        <w:rPr>
          <w:rFonts w:ascii="BookAntiqua" w:hAnsi="BookAntiqua" w:cs="BookAntiqua"/>
          <w:color w:val="000000"/>
          <w:sz w:val="23"/>
          <w:szCs w:val="23"/>
        </w:rPr>
        <w:t>Feminist activism.</w:t>
      </w:r>
    </w:p>
    <w:p w:rsidR="001F7650" w:rsidRDefault="001F7650" w:rsidP="001F7650">
      <w:pPr>
        <w:pStyle w:val="ListParagraph"/>
        <w:numPr>
          <w:ilvl w:val="0"/>
          <w:numId w:val="2"/>
        </w:numPr>
        <w:autoSpaceDE w:val="0"/>
        <w:autoSpaceDN w:val="0"/>
        <w:adjustRightInd w:val="0"/>
        <w:spacing w:after="0" w:line="240" w:lineRule="auto"/>
        <w:jc w:val="both"/>
        <w:rPr>
          <w:rFonts w:ascii="BookAntiqua" w:hAnsi="BookAntiqua" w:cs="BookAntiqua"/>
          <w:color w:val="000000"/>
          <w:sz w:val="23"/>
          <w:szCs w:val="23"/>
        </w:rPr>
      </w:pPr>
      <w:r>
        <w:rPr>
          <w:rFonts w:ascii="BookAntiqua" w:hAnsi="BookAntiqua" w:cs="BookAntiqua"/>
          <w:color w:val="000000"/>
          <w:sz w:val="23"/>
          <w:szCs w:val="23"/>
        </w:rPr>
        <w:t>Award from One World UK for the development of the out-of-school version of the electronic version of the Family Life and HIV/AIDS Education (eFLHE) for Nigeria – 2012</w:t>
      </w:r>
    </w:p>
    <w:p w:rsidR="001F7650" w:rsidRDefault="001F7650" w:rsidP="001F7650">
      <w:pPr>
        <w:pStyle w:val="ListParagraph"/>
        <w:numPr>
          <w:ilvl w:val="0"/>
          <w:numId w:val="2"/>
        </w:numPr>
        <w:autoSpaceDE w:val="0"/>
        <w:autoSpaceDN w:val="0"/>
        <w:adjustRightInd w:val="0"/>
        <w:spacing w:after="0" w:line="240" w:lineRule="auto"/>
        <w:jc w:val="both"/>
        <w:rPr>
          <w:rFonts w:ascii="BookAntiqua" w:hAnsi="BookAntiqua" w:cs="BookAntiqua"/>
          <w:color w:val="000000"/>
          <w:sz w:val="23"/>
          <w:szCs w:val="23"/>
        </w:rPr>
      </w:pPr>
      <w:r>
        <w:rPr>
          <w:rFonts w:ascii="BookAntiqua" w:hAnsi="BookAntiqua" w:cs="BookAntiqua"/>
          <w:color w:val="000000"/>
          <w:sz w:val="23"/>
          <w:szCs w:val="23"/>
        </w:rPr>
        <w:t>Award by Butterfly Works and One World UK for successful Implementation of the electronic version of the Family Life and HIV/AIDS Education (eFLHE) curriculum in Cross River State - 2012</w:t>
      </w:r>
    </w:p>
    <w:p w:rsidR="001F7650" w:rsidRPr="00191048" w:rsidRDefault="001F7650" w:rsidP="001F7650">
      <w:pPr>
        <w:pStyle w:val="ListParagraph"/>
        <w:numPr>
          <w:ilvl w:val="0"/>
          <w:numId w:val="2"/>
        </w:numPr>
        <w:autoSpaceDE w:val="0"/>
        <w:autoSpaceDN w:val="0"/>
        <w:adjustRightInd w:val="0"/>
        <w:spacing w:after="0" w:line="240" w:lineRule="auto"/>
        <w:jc w:val="both"/>
        <w:rPr>
          <w:rFonts w:ascii="BookAntiqua" w:hAnsi="BookAntiqua" w:cs="BookAntiqua"/>
          <w:color w:val="000000"/>
          <w:sz w:val="23"/>
          <w:szCs w:val="23"/>
        </w:rPr>
      </w:pPr>
      <w:r>
        <w:rPr>
          <w:rFonts w:ascii="BookAntiqua" w:hAnsi="BookAntiqua" w:cs="BookAntiqua"/>
          <w:color w:val="000000"/>
          <w:sz w:val="23"/>
          <w:szCs w:val="23"/>
        </w:rPr>
        <w:t>Acquired a Permament secretariat with conference halls, skill training units, resource center, library, Administrative block in 2010</w:t>
      </w:r>
    </w:p>
    <w:p w:rsidR="001F7650" w:rsidRPr="00191048" w:rsidRDefault="001F7650" w:rsidP="001F7650">
      <w:pPr>
        <w:pStyle w:val="ListParagraph"/>
        <w:numPr>
          <w:ilvl w:val="0"/>
          <w:numId w:val="2"/>
        </w:numPr>
        <w:autoSpaceDE w:val="0"/>
        <w:autoSpaceDN w:val="0"/>
        <w:adjustRightInd w:val="0"/>
        <w:spacing w:after="0" w:line="240" w:lineRule="auto"/>
        <w:jc w:val="both"/>
        <w:rPr>
          <w:rFonts w:ascii="BookAntiqua" w:hAnsi="BookAntiqua" w:cs="BookAntiqua"/>
          <w:color w:val="000000"/>
          <w:sz w:val="23"/>
          <w:szCs w:val="23"/>
        </w:rPr>
      </w:pPr>
      <w:r>
        <w:rPr>
          <w:rFonts w:ascii="BookAntiqua" w:hAnsi="BookAntiqua" w:cs="BookAntiqua"/>
          <w:color w:val="000000"/>
          <w:sz w:val="23"/>
          <w:szCs w:val="23"/>
        </w:rPr>
        <w:t>20</w:t>
      </w:r>
      <w:r w:rsidRPr="00191048">
        <w:rPr>
          <w:rFonts w:ascii="BookAntiqua" w:hAnsi="BookAntiqua" w:cs="BookAntiqua"/>
          <w:color w:val="000000"/>
          <w:sz w:val="23"/>
          <w:szCs w:val="23"/>
        </w:rPr>
        <w:t xml:space="preserve"> years of positive develo</w:t>
      </w:r>
      <w:r>
        <w:rPr>
          <w:rFonts w:ascii="BookAntiqua" w:hAnsi="BookAntiqua" w:cs="BookAntiqua"/>
          <w:color w:val="000000"/>
          <w:sz w:val="23"/>
          <w:szCs w:val="23"/>
        </w:rPr>
        <w:t>pment and institutionalization</w:t>
      </w:r>
    </w:p>
    <w:p w:rsidR="001F7650" w:rsidRPr="00191048" w:rsidRDefault="001F7650" w:rsidP="001F7650">
      <w:pPr>
        <w:pStyle w:val="ListParagraph"/>
        <w:numPr>
          <w:ilvl w:val="0"/>
          <w:numId w:val="2"/>
        </w:numPr>
        <w:autoSpaceDE w:val="0"/>
        <w:autoSpaceDN w:val="0"/>
        <w:adjustRightInd w:val="0"/>
        <w:spacing w:after="0" w:line="240" w:lineRule="auto"/>
        <w:jc w:val="both"/>
        <w:rPr>
          <w:rFonts w:ascii="BookAntiqua" w:hAnsi="BookAntiqua" w:cs="BookAntiqua"/>
          <w:color w:val="000000"/>
          <w:sz w:val="23"/>
          <w:szCs w:val="23"/>
        </w:rPr>
      </w:pPr>
      <w:r>
        <w:rPr>
          <w:rFonts w:ascii="BookAntiqua" w:hAnsi="BookAntiqua" w:cs="BookAntiqua"/>
          <w:color w:val="000000"/>
          <w:sz w:val="23"/>
          <w:szCs w:val="23"/>
        </w:rPr>
        <w:t xml:space="preserve">Have a Memorandum of understanding (MOU) with Ministry of Education since 2004 on Implementation </w:t>
      </w:r>
      <w:r w:rsidRPr="00191048">
        <w:rPr>
          <w:rFonts w:ascii="BookAntiqua" w:hAnsi="BookAntiqua" w:cs="BookAntiqua"/>
          <w:color w:val="000000"/>
          <w:sz w:val="23"/>
          <w:szCs w:val="23"/>
        </w:rPr>
        <w:t>of the S</w:t>
      </w:r>
      <w:r>
        <w:rPr>
          <w:rFonts w:ascii="BookAntiqua" w:hAnsi="BookAntiqua" w:cs="BookAntiqua"/>
          <w:color w:val="000000"/>
          <w:sz w:val="23"/>
          <w:szCs w:val="23"/>
        </w:rPr>
        <w:t xml:space="preserve">exuality </w:t>
      </w:r>
      <w:r w:rsidRPr="00191048">
        <w:rPr>
          <w:rFonts w:ascii="BookAntiqua" w:hAnsi="BookAntiqua" w:cs="BookAntiqua"/>
          <w:color w:val="000000"/>
          <w:sz w:val="23"/>
          <w:szCs w:val="23"/>
        </w:rPr>
        <w:t>F</w:t>
      </w:r>
      <w:r>
        <w:rPr>
          <w:rFonts w:ascii="BookAntiqua" w:hAnsi="BookAntiqua" w:cs="BookAntiqua"/>
          <w:color w:val="000000"/>
          <w:sz w:val="23"/>
          <w:szCs w:val="23"/>
        </w:rPr>
        <w:t xml:space="preserve">amily </w:t>
      </w:r>
      <w:r w:rsidRPr="00191048">
        <w:rPr>
          <w:rFonts w:ascii="BookAntiqua" w:hAnsi="BookAntiqua" w:cs="BookAntiqua"/>
          <w:color w:val="000000"/>
          <w:sz w:val="23"/>
          <w:szCs w:val="23"/>
        </w:rPr>
        <w:t>L</w:t>
      </w:r>
      <w:r>
        <w:rPr>
          <w:rFonts w:ascii="BookAntiqua" w:hAnsi="BookAntiqua" w:cs="BookAntiqua"/>
          <w:color w:val="000000"/>
          <w:sz w:val="23"/>
          <w:szCs w:val="23"/>
        </w:rPr>
        <w:t xml:space="preserve">ife and </w:t>
      </w:r>
      <w:r w:rsidRPr="00191048">
        <w:rPr>
          <w:rFonts w:ascii="BookAntiqua" w:hAnsi="BookAntiqua" w:cs="BookAntiqua"/>
          <w:color w:val="000000"/>
          <w:sz w:val="23"/>
          <w:szCs w:val="23"/>
        </w:rPr>
        <w:t>H</w:t>
      </w:r>
      <w:r>
        <w:rPr>
          <w:rFonts w:ascii="BookAntiqua" w:hAnsi="BookAntiqua" w:cs="BookAntiqua"/>
          <w:color w:val="000000"/>
          <w:sz w:val="23"/>
          <w:szCs w:val="23"/>
        </w:rPr>
        <w:t xml:space="preserve">IV/AIDS </w:t>
      </w:r>
      <w:r w:rsidRPr="00191048">
        <w:rPr>
          <w:rFonts w:ascii="BookAntiqua" w:hAnsi="BookAntiqua" w:cs="BookAntiqua"/>
          <w:color w:val="000000"/>
          <w:sz w:val="23"/>
          <w:szCs w:val="23"/>
        </w:rPr>
        <w:t>E</w:t>
      </w:r>
      <w:r>
        <w:rPr>
          <w:rFonts w:ascii="BookAntiqua" w:hAnsi="BookAntiqua" w:cs="BookAntiqua"/>
          <w:color w:val="000000"/>
          <w:sz w:val="23"/>
          <w:szCs w:val="23"/>
        </w:rPr>
        <w:t xml:space="preserve">ducation </w:t>
      </w:r>
      <w:r w:rsidRPr="00191048">
        <w:rPr>
          <w:rFonts w:ascii="BookAntiqua" w:hAnsi="BookAntiqua" w:cs="BookAntiqua"/>
          <w:color w:val="000000"/>
          <w:sz w:val="23"/>
          <w:szCs w:val="23"/>
        </w:rPr>
        <w:t>curriculum</w:t>
      </w:r>
      <w:r>
        <w:rPr>
          <w:rFonts w:ascii="BookAntiqua" w:hAnsi="BookAntiqua" w:cs="BookAntiqua"/>
          <w:color w:val="000000"/>
          <w:sz w:val="23"/>
          <w:szCs w:val="23"/>
        </w:rPr>
        <w:t xml:space="preserve"> in secondary school in Cross River State</w:t>
      </w:r>
      <w:r w:rsidRPr="00191048">
        <w:rPr>
          <w:rFonts w:ascii="BookAntiqua" w:hAnsi="BookAntiqua" w:cs="BookAntiqua"/>
          <w:color w:val="000000"/>
          <w:sz w:val="23"/>
          <w:szCs w:val="23"/>
        </w:rPr>
        <w:t>.</w:t>
      </w:r>
      <w:r>
        <w:rPr>
          <w:rFonts w:ascii="BookAntiqua" w:hAnsi="BookAntiqua" w:cs="BookAntiqua"/>
          <w:color w:val="000000"/>
          <w:sz w:val="23"/>
          <w:szCs w:val="23"/>
        </w:rPr>
        <w:t xml:space="preserve"> Have reached over 30,000 students and trained over 540 teachers </w:t>
      </w:r>
    </w:p>
    <w:p w:rsidR="001F7650" w:rsidRPr="00703FC0" w:rsidRDefault="001F7650" w:rsidP="001F7650">
      <w:pPr>
        <w:pStyle w:val="ListParagraph"/>
        <w:numPr>
          <w:ilvl w:val="0"/>
          <w:numId w:val="2"/>
        </w:numPr>
        <w:autoSpaceDE w:val="0"/>
        <w:autoSpaceDN w:val="0"/>
        <w:adjustRightInd w:val="0"/>
        <w:spacing w:after="0" w:line="240" w:lineRule="auto"/>
        <w:jc w:val="both"/>
        <w:rPr>
          <w:rFonts w:ascii="BookAntiqua" w:hAnsi="BookAntiqua" w:cs="BookAntiqua"/>
          <w:color w:val="000000"/>
          <w:sz w:val="23"/>
          <w:szCs w:val="23"/>
        </w:rPr>
      </w:pPr>
      <w:r w:rsidRPr="00191048">
        <w:rPr>
          <w:rFonts w:ascii="BookAntiqua" w:hAnsi="BookAntiqua" w:cs="BookAntiqua"/>
          <w:color w:val="000000"/>
          <w:sz w:val="23"/>
          <w:szCs w:val="23"/>
        </w:rPr>
        <w:t>Success</w:t>
      </w:r>
      <w:r>
        <w:rPr>
          <w:rFonts w:ascii="BookAntiqua" w:hAnsi="BookAntiqua" w:cs="BookAntiqua"/>
          <w:color w:val="000000"/>
          <w:sz w:val="23"/>
          <w:szCs w:val="23"/>
        </w:rPr>
        <w:t>fully graduated  over 1200</w:t>
      </w:r>
      <w:r w:rsidRPr="00191048">
        <w:rPr>
          <w:rFonts w:ascii="BookAntiqua" w:hAnsi="BookAntiqua" w:cs="BookAntiqua"/>
          <w:color w:val="000000"/>
          <w:sz w:val="23"/>
          <w:szCs w:val="23"/>
        </w:rPr>
        <w:t xml:space="preserve"> adolescent female beneficiaries in</w:t>
      </w:r>
      <w:r>
        <w:rPr>
          <w:rFonts w:ascii="BookAntiqua" w:hAnsi="BookAntiqua" w:cs="BookAntiqua"/>
          <w:color w:val="000000"/>
          <w:sz w:val="23"/>
          <w:szCs w:val="23"/>
        </w:rPr>
        <w:t xml:space="preserve"> </w:t>
      </w:r>
      <w:r w:rsidRPr="00703FC0">
        <w:rPr>
          <w:rFonts w:ascii="BookAntiqua" w:hAnsi="BookAntiqua" w:cs="BookAntiqua"/>
          <w:color w:val="000000"/>
          <w:sz w:val="23"/>
          <w:szCs w:val="23"/>
        </w:rPr>
        <w:t>Cross River, Edo, Akwa Ibom and Delta States centers respectively, having grown from the initial group of 15 girls in July 1994 to an organization that today reaches out to</w:t>
      </w:r>
      <w:r>
        <w:rPr>
          <w:rFonts w:ascii="BookAntiqua" w:hAnsi="BookAntiqua" w:cs="BookAntiqua"/>
          <w:color w:val="000000"/>
          <w:sz w:val="23"/>
          <w:szCs w:val="23"/>
        </w:rPr>
        <w:t xml:space="preserve"> </w:t>
      </w:r>
      <w:r w:rsidRPr="00703FC0">
        <w:rPr>
          <w:rFonts w:ascii="BookAntiqua" w:hAnsi="BookAntiqua" w:cs="BookAntiqua"/>
          <w:color w:val="000000"/>
          <w:sz w:val="23"/>
          <w:szCs w:val="23"/>
        </w:rPr>
        <w:t>approximately 50,000 adolescent girls directly and indirectly every</w:t>
      </w:r>
      <w:r>
        <w:rPr>
          <w:rFonts w:ascii="BookAntiqua" w:hAnsi="BookAntiqua" w:cs="BookAntiqua"/>
          <w:color w:val="000000"/>
          <w:sz w:val="23"/>
          <w:szCs w:val="23"/>
        </w:rPr>
        <w:t xml:space="preserve"> </w:t>
      </w:r>
      <w:r w:rsidRPr="00703FC0">
        <w:rPr>
          <w:rFonts w:ascii="BookAntiqua" w:hAnsi="BookAntiqua" w:cs="BookAntiqua"/>
          <w:color w:val="000000"/>
          <w:sz w:val="23"/>
          <w:szCs w:val="23"/>
        </w:rPr>
        <w:t>year, particularly in the Niger-Delta zone of Nigeria, Many adolescents</w:t>
      </w:r>
      <w:r>
        <w:rPr>
          <w:rFonts w:ascii="BookAntiqua" w:hAnsi="BookAntiqua" w:cs="BookAntiqua"/>
          <w:color w:val="000000"/>
          <w:sz w:val="23"/>
          <w:szCs w:val="23"/>
        </w:rPr>
        <w:t xml:space="preserve"> </w:t>
      </w:r>
      <w:r w:rsidRPr="00703FC0">
        <w:rPr>
          <w:rFonts w:ascii="BookAntiqua" w:hAnsi="BookAntiqua" w:cs="BookAntiqua"/>
          <w:color w:val="000000"/>
          <w:sz w:val="23"/>
          <w:szCs w:val="23"/>
        </w:rPr>
        <w:t>and their social networks are reached through centre based lessons,</w:t>
      </w:r>
      <w:r>
        <w:rPr>
          <w:rFonts w:ascii="BookAntiqua" w:hAnsi="BookAntiqua" w:cs="BookAntiqua"/>
          <w:color w:val="000000"/>
          <w:sz w:val="23"/>
          <w:szCs w:val="23"/>
        </w:rPr>
        <w:t xml:space="preserve"> </w:t>
      </w:r>
      <w:r w:rsidRPr="00703FC0">
        <w:rPr>
          <w:rFonts w:ascii="BookAntiqua" w:hAnsi="BookAntiqua" w:cs="BookAntiqua"/>
          <w:color w:val="000000"/>
          <w:sz w:val="23"/>
          <w:szCs w:val="23"/>
        </w:rPr>
        <w:t>school holiday programmes, radio and television programmes and</w:t>
      </w:r>
      <w:r>
        <w:rPr>
          <w:rFonts w:ascii="BookAntiqua" w:hAnsi="BookAntiqua" w:cs="BookAntiqua"/>
          <w:color w:val="000000"/>
          <w:sz w:val="23"/>
          <w:szCs w:val="23"/>
        </w:rPr>
        <w:t xml:space="preserve"> </w:t>
      </w:r>
      <w:r w:rsidRPr="00703FC0">
        <w:rPr>
          <w:rFonts w:ascii="BookAntiqua" w:hAnsi="BookAntiqua" w:cs="BookAntiqua"/>
          <w:color w:val="000000"/>
          <w:sz w:val="23"/>
          <w:szCs w:val="23"/>
        </w:rPr>
        <w:t>regular quarterly newsletter among other strategies used to reach out</w:t>
      </w:r>
      <w:r>
        <w:rPr>
          <w:rFonts w:ascii="BookAntiqua" w:hAnsi="BookAntiqua" w:cs="BookAntiqua"/>
          <w:color w:val="000000"/>
          <w:sz w:val="23"/>
          <w:szCs w:val="23"/>
        </w:rPr>
        <w:t xml:space="preserve"> </w:t>
      </w:r>
      <w:r w:rsidRPr="00703FC0">
        <w:rPr>
          <w:rFonts w:ascii="BookAntiqua" w:hAnsi="BookAntiqua" w:cs="BookAntiqua"/>
          <w:color w:val="000000"/>
          <w:sz w:val="23"/>
          <w:szCs w:val="23"/>
        </w:rPr>
        <w:t>to adolescents.</w:t>
      </w:r>
    </w:p>
    <w:p w:rsidR="001F7650" w:rsidRDefault="001F7650" w:rsidP="001F7650">
      <w:pPr>
        <w:pStyle w:val="ListParagraph"/>
        <w:numPr>
          <w:ilvl w:val="0"/>
          <w:numId w:val="2"/>
        </w:numPr>
        <w:autoSpaceDE w:val="0"/>
        <w:autoSpaceDN w:val="0"/>
        <w:adjustRightInd w:val="0"/>
        <w:spacing w:after="0" w:line="240" w:lineRule="auto"/>
        <w:jc w:val="both"/>
        <w:rPr>
          <w:rFonts w:ascii="BookAntiqua" w:hAnsi="BookAntiqua" w:cs="BookAntiqua"/>
          <w:color w:val="000000"/>
          <w:sz w:val="23"/>
          <w:szCs w:val="23"/>
        </w:rPr>
      </w:pPr>
      <w:r w:rsidRPr="00703FC0">
        <w:rPr>
          <w:rFonts w:ascii="BookAntiqua" w:hAnsi="BookAntiqua" w:cs="BookAntiqua"/>
          <w:color w:val="000000"/>
          <w:sz w:val="23"/>
          <w:szCs w:val="23"/>
        </w:rPr>
        <w:t>Developed 8 volumes of Reproductive health education series for young people in</w:t>
      </w:r>
      <w:r>
        <w:rPr>
          <w:rFonts w:ascii="BookAntiqua" w:hAnsi="BookAntiqua" w:cs="BookAntiqua"/>
          <w:color w:val="000000"/>
          <w:sz w:val="23"/>
          <w:szCs w:val="23"/>
        </w:rPr>
        <w:t xml:space="preserve"> </w:t>
      </w:r>
      <w:r w:rsidRPr="00703FC0">
        <w:rPr>
          <w:rFonts w:ascii="BookAntiqua" w:hAnsi="BookAntiqua" w:cs="BookAntiqua"/>
          <w:color w:val="000000"/>
          <w:sz w:val="23"/>
          <w:szCs w:val="23"/>
        </w:rPr>
        <w:t>addition to the 3 volumes of revised edition of GPI training manual to</w:t>
      </w:r>
      <w:r>
        <w:rPr>
          <w:rFonts w:ascii="BookAntiqua" w:hAnsi="BookAntiqua" w:cs="BookAntiqua"/>
          <w:color w:val="000000"/>
          <w:sz w:val="23"/>
          <w:szCs w:val="23"/>
        </w:rPr>
        <w:t xml:space="preserve"> </w:t>
      </w:r>
      <w:r w:rsidRPr="00703FC0">
        <w:rPr>
          <w:rFonts w:ascii="BookAntiqua" w:hAnsi="BookAntiqua" w:cs="BookAntiqua"/>
          <w:color w:val="000000"/>
          <w:sz w:val="23"/>
          <w:szCs w:val="23"/>
        </w:rPr>
        <w:t>meet the age-specific needs and experiences of adolescents aged</w:t>
      </w:r>
      <w:r>
        <w:rPr>
          <w:rFonts w:ascii="BookAntiqua" w:hAnsi="BookAntiqua" w:cs="BookAntiqua"/>
          <w:color w:val="000000"/>
          <w:sz w:val="23"/>
          <w:szCs w:val="23"/>
        </w:rPr>
        <w:t xml:space="preserve"> </w:t>
      </w:r>
      <w:r w:rsidRPr="00703FC0">
        <w:rPr>
          <w:rFonts w:ascii="BookAntiqua" w:hAnsi="BookAntiqua" w:cs="BookAntiqua"/>
          <w:color w:val="000000"/>
          <w:sz w:val="23"/>
          <w:szCs w:val="23"/>
        </w:rPr>
        <w:t>between 10 and 18 years.</w:t>
      </w:r>
    </w:p>
    <w:p w:rsidR="001F7650" w:rsidRDefault="001F7650" w:rsidP="001F7650">
      <w:pPr>
        <w:pStyle w:val="ListParagraph"/>
        <w:numPr>
          <w:ilvl w:val="0"/>
          <w:numId w:val="2"/>
        </w:numPr>
        <w:autoSpaceDE w:val="0"/>
        <w:autoSpaceDN w:val="0"/>
        <w:adjustRightInd w:val="0"/>
        <w:spacing w:after="0" w:line="240" w:lineRule="auto"/>
        <w:jc w:val="both"/>
        <w:rPr>
          <w:rFonts w:ascii="BookAntiqua" w:hAnsi="BookAntiqua" w:cs="BookAntiqua"/>
          <w:color w:val="000000"/>
          <w:sz w:val="23"/>
          <w:szCs w:val="23"/>
        </w:rPr>
      </w:pPr>
      <w:r>
        <w:rPr>
          <w:rFonts w:ascii="BookAntiqua" w:hAnsi="BookAntiqua" w:cs="BookAntiqua"/>
          <w:color w:val="000000"/>
          <w:sz w:val="23"/>
          <w:szCs w:val="23"/>
        </w:rPr>
        <w:t>Chair, Gender Tecnhical Working Group (TWG) in Cross River State since 2009</w:t>
      </w:r>
    </w:p>
    <w:p w:rsidR="001F7650" w:rsidRDefault="001F7650" w:rsidP="001F7650">
      <w:pPr>
        <w:pStyle w:val="ListParagraph"/>
        <w:numPr>
          <w:ilvl w:val="0"/>
          <w:numId w:val="2"/>
        </w:numPr>
        <w:autoSpaceDE w:val="0"/>
        <w:autoSpaceDN w:val="0"/>
        <w:adjustRightInd w:val="0"/>
        <w:spacing w:after="0" w:line="240" w:lineRule="auto"/>
        <w:jc w:val="both"/>
        <w:rPr>
          <w:rFonts w:ascii="BookAntiqua" w:hAnsi="BookAntiqua" w:cs="BookAntiqua"/>
          <w:color w:val="000000"/>
          <w:sz w:val="23"/>
          <w:szCs w:val="23"/>
        </w:rPr>
      </w:pPr>
      <w:r w:rsidRPr="00703FC0">
        <w:rPr>
          <w:rFonts w:ascii="BookAntiqua" w:hAnsi="BookAntiqua" w:cs="BookAntiqua"/>
          <w:color w:val="000000"/>
          <w:sz w:val="23"/>
          <w:szCs w:val="23"/>
        </w:rPr>
        <w:t>Selected as a member of the National Adolescent Health and</w:t>
      </w:r>
      <w:r>
        <w:rPr>
          <w:rFonts w:ascii="BookAntiqua" w:hAnsi="BookAntiqua" w:cs="BookAntiqua"/>
          <w:color w:val="000000"/>
          <w:sz w:val="23"/>
          <w:szCs w:val="23"/>
        </w:rPr>
        <w:t xml:space="preserve"> </w:t>
      </w:r>
      <w:r w:rsidRPr="00703FC0">
        <w:rPr>
          <w:rFonts w:ascii="BookAntiqua" w:hAnsi="BookAntiqua" w:cs="BookAntiqua"/>
          <w:color w:val="000000"/>
          <w:sz w:val="23"/>
          <w:szCs w:val="23"/>
        </w:rPr>
        <w:t>Development Working Group (NAHDWG) to review the Nigerian</w:t>
      </w:r>
      <w:r>
        <w:rPr>
          <w:rFonts w:ascii="BookAntiqua" w:hAnsi="BookAntiqua" w:cs="BookAntiqua"/>
          <w:color w:val="000000"/>
          <w:sz w:val="23"/>
          <w:szCs w:val="23"/>
        </w:rPr>
        <w:t xml:space="preserve"> National Adolescent Health P</w:t>
      </w:r>
      <w:r w:rsidRPr="00703FC0">
        <w:rPr>
          <w:rFonts w:ascii="BookAntiqua" w:hAnsi="BookAntiqua" w:cs="BookAntiqua"/>
          <w:color w:val="000000"/>
          <w:sz w:val="23"/>
          <w:szCs w:val="23"/>
        </w:rPr>
        <w:t>olicy in 2006.</w:t>
      </w:r>
    </w:p>
    <w:p w:rsidR="001F7650" w:rsidRDefault="001F7650" w:rsidP="001F7650">
      <w:pPr>
        <w:pStyle w:val="ListParagraph"/>
        <w:numPr>
          <w:ilvl w:val="0"/>
          <w:numId w:val="2"/>
        </w:numPr>
        <w:autoSpaceDE w:val="0"/>
        <w:autoSpaceDN w:val="0"/>
        <w:adjustRightInd w:val="0"/>
        <w:spacing w:after="0" w:line="240" w:lineRule="auto"/>
        <w:jc w:val="both"/>
        <w:rPr>
          <w:rFonts w:ascii="BookAntiqua" w:hAnsi="BookAntiqua" w:cs="BookAntiqua"/>
          <w:color w:val="000000"/>
          <w:sz w:val="23"/>
          <w:szCs w:val="23"/>
        </w:rPr>
      </w:pPr>
      <w:r w:rsidRPr="00703FC0">
        <w:rPr>
          <w:rFonts w:ascii="BookAntiqua" w:hAnsi="BookAntiqua" w:cs="BookAntiqua"/>
          <w:color w:val="000000"/>
          <w:sz w:val="23"/>
          <w:szCs w:val="23"/>
        </w:rPr>
        <w:t>Selected by Ford Foun</w:t>
      </w:r>
      <w:r>
        <w:rPr>
          <w:rFonts w:ascii="BookAntiqua" w:hAnsi="BookAntiqua" w:cs="BookAntiqua"/>
          <w:color w:val="000000"/>
          <w:sz w:val="23"/>
          <w:szCs w:val="23"/>
        </w:rPr>
        <w:t>dation, East Africa, to train</w:t>
      </w:r>
      <w:r w:rsidRPr="00703FC0">
        <w:rPr>
          <w:rFonts w:ascii="BookAntiqua" w:hAnsi="BookAntiqua" w:cs="BookAntiqua"/>
          <w:color w:val="000000"/>
          <w:sz w:val="23"/>
          <w:szCs w:val="23"/>
        </w:rPr>
        <w:t xml:space="preserve"> Ford grantees</w:t>
      </w:r>
      <w:r>
        <w:rPr>
          <w:rFonts w:ascii="BookAntiqua" w:hAnsi="BookAntiqua" w:cs="BookAntiqua"/>
          <w:color w:val="000000"/>
          <w:sz w:val="23"/>
          <w:szCs w:val="23"/>
        </w:rPr>
        <w:t xml:space="preserve"> </w:t>
      </w:r>
      <w:r w:rsidRPr="00703FC0">
        <w:rPr>
          <w:rFonts w:ascii="BookAntiqua" w:hAnsi="BookAntiqua" w:cs="BookAntiqua"/>
          <w:color w:val="000000"/>
          <w:sz w:val="23"/>
          <w:szCs w:val="23"/>
        </w:rPr>
        <w:t>from Kenya and Tanzania in 2006 as well as supporting the period of</w:t>
      </w:r>
      <w:r>
        <w:rPr>
          <w:rFonts w:ascii="BookAntiqua" w:hAnsi="BookAntiqua" w:cs="BookAntiqua"/>
          <w:color w:val="000000"/>
          <w:sz w:val="23"/>
          <w:szCs w:val="23"/>
        </w:rPr>
        <w:t xml:space="preserve"> </w:t>
      </w:r>
      <w:r w:rsidRPr="00703FC0">
        <w:rPr>
          <w:rFonts w:ascii="BookAntiqua" w:hAnsi="BookAntiqua" w:cs="BookAntiqua"/>
          <w:color w:val="000000"/>
          <w:sz w:val="23"/>
          <w:szCs w:val="23"/>
        </w:rPr>
        <w:t>internship of 7 of the young wome</w:t>
      </w:r>
      <w:r>
        <w:rPr>
          <w:rFonts w:ascii="BookAntiqua" w:hAnsi="BookAntiqua" w:cs="BookAntiqua"/>
          <w:color w:val="000000"/>
          <w:sz w:val="23"/>
          <w:szCs w:val="23"/>
        </w:rPr>
        <w:t>n</w:t>
      </w:r>
    </w:p>
    <w:p w:rsidR="001F7650" w:rsidRDefault="001F7650" w:rsidP="001F7650">
      <w:pPr>
        <w:pStyle w:val="ListParagraph"/>
        <w:numPr>
          <w:ilvl w:val="0"/>
          <w:numId w:val="2"/>
        </w:numPr>
        <w:autoSpaceDE w:val="0"/>
        <w:autoSpaceDN w:val="0"/>
        <w:adjustRightInd w:val="0"/>
        <w:spacing w:after="0" w:line="240" w:lineRule="auto"/>
        <w:jc w:val="both"/>
        <w:rPr>
          <w:rFonts w:ascii="BookAntiqua" w:hAnsi="BookAntiqua" w:cs="BookAntiqua"/>
          <w:color w:val="000000"/>
          <w:sz w:val="23"/>
          <w:szCs w:val="23"/>
        </w:rPr>
      </w:pPr>
      <w:r>
        <w:rPr>
          <w:rFonts w:ascii="BookAntiqua" w:hAnsi="BookAntiqua" w:cs="BookAntiqua"/>
          <w:color w:val="000000"/>
          <w:sz w:val="23"/>
          <w:szCs w:val="23"/>
        </w:rPr>
        <w:t>Coordinated a national coalition on increased access to women’s health from 2010-2012</w:t>
      </w:r>
    </w:p>
    <w:p w:rsidR="001F7650" w:rsidRPr="006C5958" w:rsidRDefault="001F7650" w:rsidP="001F7650">
      <w:pPr>
        <w:pStyle w:val="ListParagraph"/>
        <w:autoSpaceDE w:val="0"/>
        <w:autoSpaceDN w:val="0"/>
        <w:adjustRightInd w:val="0"/>
        <w:spacing w:after="0" w:line="240" w:lineRule="auto"/>
        <w:rPr>
          <w:rFonts w:ascii="BookAntiqua" w:hAnsi="BookAntiqua" w:cs="BookAntiqua"/>
          <w:color w:val="000000"/>
          <w:sz w:val="23"/>
          <w:szCs w:val="23"/>
        </w:rPr>
      </w:pPr>
    </w:p>
    <w:p w:rsidR="001F7650" w:rsidRDefault="001F7650" w:rsidP="001F7650">
      <w:pPr>
        <w:autoSpaceDE w:val="0"/>
        <w:autoSpaceDN w:val="0"/>
        <w:adjustRightInd w:val="0"/>
        <w:spacing w:after="0" w:line="240" w:lineRule="auto"/>
        <w:rPr>
          <w:rFonts w:ascii="BookAntiqua-Bold" w:hAnsi="BookAntiqua-Bold" w:cs="BookAntiqua-Bold"/>
          <w:b/>
          <w:bCs/>
          <w:color w:val="000000"/>
          <w:sz w:val="23"/>
          <w:szCs w:val="23"/>
        </w:rPr>
      </w:pPr>
      <w:r>
        <w:rPr>
          <w:rFonts w:ascii="BookAntiqua-Bold" w:hAnsi="BookAntiqua-Bold" w:cs="BookAntiqua-Bold"/>
          <w:b/>
          <w:bCs/>
          <w:color w:val="000000"/>
          <w:sz w:val="23"/>
          <w:szCs w:val="23"/>
        </w:rPr>
        <w:t>Research and Publications:</w:t>
      </w:r>
    </w:p>
    <w:p w:rsidR="001F7650" w:rsidRPr="000F1697" w:rsidRDefault="001F7650" w:rsidP="001F7650">
      <w:pPr>
        <w:pStyle w:val="ListParagraph"/>
        <w:numPr>
          <w:ilvl w:val="0"/>
          <w:numId w:val="3"/>
        </w:numPr>
        <w:autoSpaceDE w:val="0"/>
        <w:autoSpaceDN w:val="0"/>
        <w:adjustRightInd w:val="0"/>
        <w:spacing w:after="0" w:line="240" w:lineRule="auto"/>
        <w:rPr>
          <w:rFonts w:ascii="BookAntiqua" w:hAnsi="BookAntiqua" w:cs="BookAntiqua"/>
          <w:color w:val="000000"/>
          <w:sz w:val="23"/>
          <w:szCs w:val="23"/>
        </w:rPr>
      </w:pPr>
      <w:r w:rsidRPr="000F1697">
        <w:rPr>
          <w:rFonts w:ascii="BookAntiqua" w:hAnsi="BookAntiqua" w:cs="BookAntiqua"/>
          <w:color w:val="000000"/>
          <w:sz w:val="23"/>
          <w:szCs w:val="23"/>
        </w:rPr>
        <w:t>Culture and adolescents concerns on sexuality - 1996</w:t>
      </w:r>
    </w:p>
    <w:p w:rsidR="001F7650" w:rsidRPr="000F1697" w:rsidRDefault="001F7650" w:rsidP="001F7650">
      <w:pPr>
        <w:pStyle w:val="ListParagraph"/>
        <w:numPr>
          <w:ilvl w:val="0"/>
          <w:numId w:val="3"/>
        </w:numPr>
        <w:autoSpaceDE w:val="0"/>
        <w:autoSpaceDN w:val="0"/>
        <w:adjustRightInd w:val="0"/>
        <w:spacing w:after="0" w:line="240" w:lineRule="auto"/>
        <w:rPr>
          <w:rFonts w:ascii="BookAntiqua" w:hAnsi="BookAntiqua" w:cs="BookAntiqua"/>
          <w:color w:val="000000"/>
          <w:sz w:val="23"/>
          <w:szCs w:val="23"/>
        </w:rPr>
      </w:pPr>
      <w:r w:rsidRPr="000F1697">
        <w:rPr>
          <w:rFonts w:ascii="BookAntiqua" w:hAnsi="BookAntiqua" w:cs="BookAntiqua"/>
          <w:color w:val="000000"/>
          <w:sz w:val="23"/>
          <w:szCs w:val="23"/>
        </w:rPr>
        <w:t>Understanding and knowing your body – 1996</w:t>
      </w:r>
    </w:p>
    <w:p w:rsidR="001F7650" w:rsidRPr="000F1697" w:rsidRDefault="001F7650" w:rsidP="001F7650">
      <w:pPr>
        <w:pStyle w:val="ListParagraph"/>
        <w:numPr>
          <w:ilvl w:val="0"/>
          <w:numId w:val="3"/>
        </w:numPr>
        <w:autoSpaceDE w:val="0"/>
        <w:autoSpaceDN w:val="0"/>
        <w:adjustRightInd w:val="0"/>
        <w:spacing w:after="0" w:line="240" w:lineRule="auto"/>
        <w:rPr>
          <w:rFonts w:ascii="BookAntiqua" w:hAnsi="BookAntiqua" w:cs="BookAntiqua"/>
          <w:color w:val="000000"/>
          <w:sz w:val="23"/>
          <w:szCs w:val="23"/>
        </w:rPr>
      </w:pPr>
      <w:r w:rsidRPr="000F1697">
        <w:rPr>
          <w:rFonts w:ascii="BookAntiqua" w:hAnsi="BookAntiqua" w:cs="BookAntiqua"/>
          <w:color w:val="000000"/>
          <w:sz w:val="23"/>
          <w:szCs w:val="23"/>
        </w:rPr>
        <w:lastRenderedPageBreak/>
        <w:t>Myths and Facts about contraceptives, drugs and Sexually Transmitted Diseases including HIV/AIDS – 1998</w:t>
      </w:r>
    </w:p>
    <w:p w:rsidR="001F7650" w:rsidRPr="000F1697" w:rsidRDefault="001F7650" w:rsidP="001F7650">
      <w:pPr>
        <w:pStyle w:val="ListParagraph"/>
        <w:numPr>
          <w:ilvl w:val="0"/>
          <w:numId w:val="3"/>
        </w:numPr>
        <w:autoSpaceDE w:val="0"/>
        <w:autoSpaceDN w:val="0"/>
        <w:adjustRightInd w:val="0"/>
        <w:spacing w:after="0" w:line="240" w:lineRule="auto"/>
        <w:rPr>
          <w:rFonts w:ascii="BookAntiqua" w:hAnsi="BookAntiqua" w:cs="BookAntiqua"/>
          <w:color w:val="000000"/>
          <w:sz w:val="23"/>
          <w:szCs w:val="23"/>
        </w:rPr>
      </w:pPr>
      <w:r w:rsidRPr="000F1697">
        <w:rPr>
          <w:rFonts w:ascii="BookAntiqua" w:hAnsi="BookAntiqua" w:cs="BookAntiqua"/>
          <w:color w:val="000000"/>
          <w:sz w:val="23"/>
          <w:szCs w:val="23"/>
        </w:rPr>
        <w:t>Questions adolescents ask about their sexuality and answers – 1998</w:t>
      </w:r>
    </w:p>
    <w:p w:rsidR="001F7650" w:rsidRPr="000F1697" w:rsidRDefault="001F7650" w:rsidP="001F7650">
      <w:pPr>
        <w:pStyle w:val="ListParagraph"/>
        <w:numPr>
          <w:ilvl w:val="0"/>
          <w:numId w:val="3"/>
        </w:numPr>
        <w:autoSpaceDE w:val="0"/>
        <w:autoSpaceDN w:val="0"/>
        <w:adjustRightInd w:val="0"/>
        <w:spacing w:after="0" w:line="240" w:lineRule="auto"/>
        <w:rPr>
          <w:rFonts w:ascii="BookAntiqua" w:hAnsi="BookAntiqua" w:cs="BookAntiqua"/>
          <w:color w:val="000000"/>
          <w:sz w:val="23"/>
          <w:szCs w:val="23"/>
        </w:rPr>
      </w:pPr>
      <w:r w:rsidRPr="000F1697">
        <w:rPr>
          <w:rFonts w:ascii="BookAntiqua" w:hAnsi="BookAntiqua" w:cs="BookAntiqua"/>
          <w:color w:val="000000"/>
          <w:sz w:val="23"/>
          <w:szCs w:val="23"/>
        </w:rPr>
        <w:t>Assertiveness Vol. 1 – 1999</w:t>
      </w:r>
    </w:p>
    <w:p w:rsidR="001F7650" w:rsidRPr="000F1697" w:rsidRDefault="001F7650" w:rsidP="001F7650">
      <w:pPr>
        <w:pStyle w:val="ListParagraph"/>
        <w:numPr>
          <w:ilvl w:val="0"/>
          <w:numId w:val="3"/>
        </w:numPr>
        <w:autoSpaceDE w:val="0"/>
        <w:autoSpaceDN w:val="0"/>
        <w:adjustRightInd w:val="0"/>
        <w:spacing w:after="0" w:line="240" w:lineRule="auto"/>
        <w:rPr>
          <w:rFonts w:ascii="BookAntiqua" w:hAnsi="BookAntiqua" w:cs="BookAntiqua"/>
          <w:color w:val="000000"/>
          <w:sz w:val="23"/>
          <w:szCs w:val="23"/>
        </w:rPr>
      </w:pPr>
      <w:r w:rsidRPr="000F1697">
        <w:rPr>
          <w:rFonts w:ascii="BookAntiqua" w:hAnsi="BookAntiqua" w:cs="BookAntiqua"/>
          <w:color w:val="000000"/>
          <w:sz w:val="23"/>
          <w:szCs w:val="23"/>
        </w:rPr>
        <w:t>Self Identity – Vol. 2 - 1999</w:t>
      </w:r>
    </w:p>
    <w:p w:rsidR="001F7650" w:rsidRPr="000F1697" w:rsidRDefault="001F7650" w:rsidP="001F7650">
      <w:pPr>
        <w:pStyle w:val="ListParagraph"/>
        <w:numPr>
          <w:ilvl w:val="0"/>
          <w:numId w:val="3"/>
        </w:numPr>
        <w:autoSpaceDE w:val="0"/>
        <w:autoSpaceDN w:val="0"/>
        <w:adjustRightInd w:val="0"/>
        <w:spacing w:after="0" w:line="240" w:lineRule="auto"/>
        <w:rPr>
          <w:rFonts w:ascii="BookAntiqua" w:hAnsi="BookAntiqua" w:cs="BookAntiqua"/>
          <w:color w:val="000000"/>
          <w:sz w:val="23"/>
          <w:szCs w:val="23"/>
        </w:rPr>
      </w:pPr>
      <w:r w:rsidRPr="000F1697">
        <w:rPr>
          <w:rFonts w:ascii="BookAntiqua" w:hAnsi="BookAntiqua" w:cs="BookAntiqua"/>
          <w:color w:val="000000"/>
          <w:sz w:val="23"/>
          <w:szCs w:val="23"/>
        </w:rPr>
        <w:t>Body Image – Vol. 3 – 1999</w:t>
      </w:r>
    </w:p>
    <w:p w:rsidR="001F7650" w:rsidRPr="000F1697" w:rsidRDefault="001F7650" w:rsidP="001F7650">
      <w:pPr>
        <w:pStyle w:val="ListParagraph"/>
        <w:numPr>
          <w:ilvl w:val="0"/>
          <w:numId w:val="3"/>
        </w:numPr>
        <w:autoSpaceDE w:val="0"/>
        <w:autoSpaceDN w:val="0"/>
        <w:adjustRightInd w:val="0"/>
        <w:spacing w:after="0" w:line="240" w:lineRule="auto"/>
        <w:rPr>
          <w:rFonts w:ascii="BookAntiqua" w:hAnsi="BookAntiqua" w:cs="BookAntiqua"/>
          <w:color w:val="000000"/>
          <w:sz w:val="23"/>
          <w:szCs w:val="23"/>
        </w:rPr>
      </w:pPr>
      <w:r w:rsidRPr="000F1697">
        <w:rPr>
          <w:rFonts w:ascii="BookAntiqua" w:hAnsi="BookAntiqua" w:cs="BookAntiqua"/>
          <w:color w:val="000000"/>
          <w:sz w:val="23"/>
          <w:szCs w:val="23"/>
        </w:rPr>
        <w:t>Violence against girls – 1999 GPI Training Manual – 1999</w:t>
      </w:r>
    </w:p>
    <w:p w:rsidR="001F7650" w:rsidRPr="000F1697" w:rsidRDefault="001F7650" w:rsidP="001F7650">
      <w:pPr>
        <w:pStyle w:val="ListParagraph"/>
        <w:numPr>
          <w:ilvl w:val="0"/>
          <w:numId w:val="3"/>
        </w:numPr>
        <w:autoSpaceDE w:val="0"/>
        <w:autoSpaceDN w:val="0"/>
        <w:adjustRightInd w:val="0"/>
        <w:spacing w:after="0" w:line="240" w:lineRule="auto"/>
        <w:rPr>
          <w:rFonts w:ascii="BookAntiqua" w:hAnsi="BookAntiqua" w:cs="BookAntiqua"/>
          <w:color w:val="000000"/>
          <w:sz w:val="23"/>
          <w:szCs w:val="23"/>
        </w:rPr>
      </w:pPr>
      <w:r w:rsidRPr="000F1697">
        <w:rPr>
          <w:rFonts w:ascii="BookAntiqua" w:hAnsi="BookAntiqua" w:cs="BookAntiqua"/>
          <w:color w:val="000000"/>
          <w:sz w:val="23"/>
          <w:szCs w:val="23"/>
        </w:rPr>
        <w:t>GPI at Five – 1999</w:t>
      </w:r>
    </w:p>
    <w:p w:rsidR="001F7650" w:rsidRPr="000F1697" w:rsidRDefault="001F7650" w:rsidP="001F7650">
      <w:pPr>
        <w:pStyle w:val="ListParagraph"/>
        <w:numPr>
          <w:ilvl w:val="0"/>
          <w:numId w:val="3"/>
        </w:numPr>
        <w:autoSpaceDE w:val="0"/>
        <w:autoSpaceDN w:val="0"/>
        <w:adjustRightInd w:val="0"/>
        <w:spacing w:after="0" w:line="240" w:lineRule="auto"/>
        <w:rPr>
          <w:rFonts w:ascii="BookAntiqua" w:hAnsi="BookAntiqua" w:cs="BookAntiqua"/>
          <w:color w:val="000000"/>
          <w:sz w:val="23"/>
          <w:szCs w:val="23"/>
        </w:rPr>
      </w:pPr>
      <w:r w:rsidRPr="000F1697">
        <w:rPr>
          <w:rFonts w:ascii="BookAntiqua" w:hAnsi="BookAntiqua" w:cs="BookAntiqua"/>
          <w:color w:val="000000"/>
          <w:sz w:val="23"/>
          <w:szCs w:val="23"/>
        </w:rPr>
        <w:t>ABC of relationships – 1999</w:t>
      </w:r>
    </w:p>
    <w:p w:rsidR="001F7650" w:rsidRPr="000F1697" w:rsidRDefault="001F7650" w:rsidP="001F7650">
      <w:pPr>
        <w:pStyle w:val="ListParagraph"/>
        <w:numPr>
          <w:ilvl w:val="0"/>
          <w:numId w:val="3"/>
        </w:numPr>
        <w:autoSpaceDE w:val="0"/>
        <w:autoSpaceDN w:val="0"/>
        <w:adjustRightInd w:val="0"/>
        <w:spacing w:after="0" w:line="240" w:lineRule="auto"/>
        <w:rPr>
          <w:rFonts w:ascii="BookAntiqua" w:hAnsi="BookAntiqua" w:cs="BookAntiqua"/>
          <w:color w:val="000000"/>
          <w:sz w:val="23"/>
          <w:szCs w:val="23"/>
        </w:rPr>
      </w:pPr>
      <w:r w:rsidRPr="000F1697">
        <w:rPr>
          <w:rFonts w:ascii="BookAntiqua" w:hAnsi="BookAntiqua" w:cs="BookAntiqua"/>
          <w:color w:val="000000"/>
          <w:sz w:val="23"/>
          <w:szCs w:val="23"/>
        </w:rPr>
        <w:t>Adolescents and sexual health problems – 2000</w:t>
      </w:r>
    </w:p>
    <w:p w:rsidR="001F7650" w:rsidRPr="000F1697" w:rsidRDefault="001F7650" w:rsidP="001F7650">
      <w:pPr>
        <w:pStyle w:val="ListParagraph"/>
        <w:numPr>
          <w:ilvl w:val="0"/>
          <w:numId w:val="3"/>
        </w:numPr>
        <w:autoSpaceDE w:val="0"/>
        <w:autoSpaceDN w:val="0"/>
        <w:adjustRightInd w:val="0"/>
        <w:spacing w:after="0" w:line="240" w:lineRule="auto"/>
        <w:rPr>
          <w:rFonts w:ascii="BookAntiqua" w:hAnsi="BookAntiqua" w:cs="BookAntiqua"/>
          <w:color w:val="000000"/>
          <w:sz w:val="23"/>
          <w:szCs w:val="23"/>
        </w:rPr>
      </w:pPr>
      <w:r>
        <w:rPr>
          <w:rFonts w:ascii="BookAntiqua" w:hAnsi="BookAntiqua" w:cs="BookAntiqua"/>
          <w:color w:val="000000"/>
          <w:sz w:val="23"/>
          <w:szCs w:val="23"/>
        </w:rPr>
        <w:t>Assessing the I</w:t>
      </w:r>
      <w:r w:rsidRPr="000F1697">
        <w:rPr>
          <w:rFonts w:ascii="BookAntiqua" w:hAnsi="BookAntiqua" w:cs="BookAntiqua"/>
          <w:color w:val="000000"/>
          <w:sz w:val="23"/>
          <w:szCs w:val="23"/>
        </w:rPr>
        <w:t>mpact of GPI lessons on adolescents girls - 2000</w:t>
      </w:r>
    </w:p>
    <w:p w:rsidR="001F7650" w:rsidRPr="000F1697" w:rsidRDefault="001F7650" w:rsidP="001F7650">
      <w:pPr>
        <w:pStyle w:val="ListParagraph"/>
        <w:numPr>
          <w:ilvl w:val="0"/>
          <w:numId w:val="3"/>
        </w:numPr>
        <w:autoSpaceDE w:val="0"/>
        <w:autoSpaceDN w:val="0"/>
        <w:adjustRightInd w:val="0"/>
        <w:spacing w:after="0" w:line="240" w:lineRule="auto"/>
        <w:rPr>
          <w:rFonts w:ascii="BookAntiqua" w:hAnsi="BookAntiqua" w:cs="BookAntiqua"/>
          <w:color w:val="000000"/>
          <w:sz w:val="23"/>
          <w:szCs w:val="23"/>
        </w:rPr>
      </w:pPr>
      <w:r w:rsidRPr="000F1697">
        <w:rPr>
          <w:rFonts w:ascii="BookAntiqua" w:hAnsi="BookAntiqua" w:cs="BookAntiqua"/>
          <w:color w:val="000000"/>
          <w:sz w:val="23"/>
          <w:szCs w:val="23"/>
        </w:rPr>
        <w:t>Life Management for adolescents -2000</w:t>
      </w:r>
    </w:p>
    <w:p w:rsidR="001F7650" w:rsidRPr="000F1697" w:rsidRDefault="001F7650" w:rsidP="001F7650">
      <w:pPr>
        <w:pStyle w:val="ListParagraph"/>
        <w:numPr>
          <w:ilvl w:val="0"/>
          <w:numId w:val="3"/>
        </w:numPr>
        <w:autoSpaceDE w:val="0"/>
        <w:autoSpaceDN w:val="0"/>
        <w:adjustRightInd w:val="0"/>
        <w:spacing w:after="0" w:line="240" w:lineRule="auto"/>
        <w:rPr>
          <w:rFonts w:ascii="BookAntiqua" w:hAnsi="BookAntiqua" w:cs="BookAntiqua"/>
          <w:color w:val="000000"/>
          <w:sz w:val="23"/>
          <w:szCs w:val="23"/>
        </w:rPr>
      </w:pPr>
      <w:r w:rsidRPr="000F1697">
        <w:rPr>
          <w:rFonts w:ascii="BookAntiqua" w:hAnsi="BookAntiqua" w:cs="BookAntiqua"/>
          <w:color w:val="000000"/>
          <w:sz w:val="23"/>
          <w:szCs w:val="23"/>
        </w:rPr>
        <w:t>Beijing + 5: Assessing the health and rights of women: General</w:t>
      </w:r>
    </w:p>
    <w:p w:rsidR="001F7650" w:rsidRPr="003469FE" w:rsidRDefault="001F7650" w:rsidP="001F7650">
      <w:pPr>
        <w:pStyle w:val="ListParagraph"/>
        <w:numPr>
          <w:ilvl w:val="0"/>
          <w:numId w:val="3"/>
        </w:numPr>
        <w:autoSpaceDE w:val="0"/>
        <w:autoSpaceDN w:val="0"/>
        <w:adjustRightInd w:val="0"/>
        <w:spacing w:after="0" w:line="240" w:lineRule="auto"/>
        <w:rPr>
          <w:rFonts w:ascii="BookAntiqua" w:hAnsi="BookAntiqua" w:cs="BookAntiqua"/>
          <w:color w:val="000000"/>
          <w:sz w:val="23"/>
          <w:szCs w:val="23"/>
        </w:rPr>
      </w:pPr>
      <w:r w:rsidRPr="000F1697">
        <w:rPr>
          <w:rFonts w:ascii="BookAntiqua" w:hAnsi="BookAntiqua" w:cs="BookAntiqua"/>
          <w:color w:val="000000"/>
          <w:sz w:val="23"/>
          <w:szCs w:val="23"/>
        </w:rPr>
        <w:t>Issues, Adolescent Reproductive health and rights, Violence against</w:t>
      </w:r>
      <w:r>
        <w:rPr>
          <w:rFonts w:ascii="BookAntiqua" w:hAnsi="BookAntiqua" w:cs="BookAntiqua"/>
          <w:color w:val="000000"/>
          <w:sz w:val="23"/>
          <w:szCs w:val="23"/>
        </w:rPr>
        <w:t xml:space="preserve"> </w:t>
      </w:r>
      <w:r w:rsidRPr="003469FE">
        <w:rPr>
          <w:rFonts w:ascii="BookAntiqua" w:hAnsi="BookAntiqua" w:cs="BookAntiqua"/>
          <w:color w:val="000000"/>
          <w:sz w:val="23"/>
          <w:szCs w:val="23"/>
        </w:rPr>
        <w:t>girls and women</w:t>
      </w:r>
    </w:p>
    <w:p w:rsidR="001F7650" w:rsidRPr="000F1697" w:rsidRDefault="001F7650" w:rsidP="001F7650">
      <w:pPr>
        <w:pStyle w:val="ListParagraph"/>
        <w:numPr>
          <w:ilvl w:val="0"/>
          <w:numId w:val="3"/>
        </w:numPr>
        <w:autoSpaceDE w:val="0"/>
        <w:autoSpaceDN w:val="0"/>
        <w:adjustRightInd w:val="0"/>
        <w:spacing w:after="0" w:line="240" w:lineRule="auto"/>
        <w:rPr>
          <w:rFonts w:ascii="BookAntiqua" w:hAnsi="BookAntiqua" w:cs="BookAntiqua"/>
          <w:color w:val="000000"/>
          <w:sz w:val="23"/>
          <w:szCs w:val="23"/>
        </w:rPr>
      </w:pPr>
      <w:r w:rsidRPr="000F1697">
        <w:rPr>
          <w:rFonts w:ascii="BookAntiqua" w:hAnsi="BookAntiqua" w:cs="BookAntiqua"/>
          <w:color w:val="000000"/>
          <w:sz w:val="23"/>
          <w:szCs w:val="23"/>
        </w:rPr>
        <w:t>Trafficking in Girls – 2002</w:t>
      </w:r>
    </w:p>
    <w:p w:rsidR="001F7650" w:rsidRPr="000F1697" w:rsidRDefault="001F7650" w:rsidP="001F7650">
      <w:pPr>
        <w:pStyle w:val="ListParagraph"/>
        <w:numPr>
          <w:ilvl w:val="0"/>
          <w:numId w:val="3"/>
        </w:numPr>
        <w:autoSpaceDE w:val="0"/>
        <w:autoSpaceDN w:val="0"/>
        <w:adjustRightInd w:val="0"/>
        <w:spacing w:after="0" w:line="240" w:lineRule="auto"/>
        <w:rPr>
          <w:rFonts w:ascii="BookAntiqua" w:hAnsi="BookAntiqua" w:cs="BookAntiqua"/>
          <w:color w:val="000000"/>
          <w:sz w:val="23"/>
          <w:szCs w:val="23"/>
        </w:rPr>
      </w:pPr>
      <w:r w:rsidRPr="000F1697">
        <w:rPr>
          <w:rFonts w:ascii="BookAntiqua" w:hAnsi="BookAntiqua" w:cs="BookAntiqua"/>
          <w:color w:val="000000"/>
          <w:sz w:val="23"/>
          <w:szCs w:val="23"/>
        </w:rPr>
        <w:t>GPI song book – 2002</w:t>
      </w:r>
    </w:p>
    <w:p w:rsidR="001F7650" w:rsidRPr="000F1697" w:rsidRDefault="001F7650" w:rsidP="001F7650">
      <w:pPr>
        <w:pStyle w:val="ListParagraph"/>
        <w:numPr>
          <w:ilvl w:val="0"/>
          <w:numId w:val="3"/>
        </w:numPr>
        <w:autoSpaceDE w:val="0"/>
        <w:autoSpaceDN w:val="0"/>
        <w:adjustRightInd w:val="0"/>
        <w:spacing w:after="0" w:line="240" w:lineRule="auto"/>
        <w:rPr>
          <w:rFonts w:ascii="BookAntiqua" w:hAnsi="BookAntiqua" w:cs="BookAntiqua"/>
          <w:color w:val="000000"/>
          <w:sz w:val="23"/>
          <w:szCs w:val="23"/>
        </w:rPr>
      </w:pPr>
      <w:r w:rsidRPr="000F1697">
        <w:rPr>
          <w:rFonts w:ascii="BookAntiqua" w:hAnsi="BookAntiqua" w:cs="BookAntiqua"/>
          <w:color w:val="000000"/>
          <w:sz w:val="23"/>
          <w:szCs w:val="23"/>
        </w:rPr>
        <w:t>GPI training manual Levels 1, 2 and 3 – 2003</w:t>
      </w:r>
    </w:p>
    <w:p w:rsidR="001F7650" w:rsidRPr="000F1697" w:rsidRDefault="001F7650" w:rsidP="001F7650">
      <w:pPr>
        <w:pStyle w:val="ListParagraph"/>
        <w:numPr>
          <w:ilvl w:val="0"/>
          <w:numId w:val="3"/>
        </w:numPr>
        <w:autoSpaceDE w:val="0"/>
        <w:autoSpaceDN w:val="0"/>
        <w:adjustRightInd w:val="0"/>
        <w:spacing w:after="0" w:line="240" w:lineRule="auto"/>
        <w:rPr>
          <w:rFonts w:ascii="BookAntiqua" w:hAnsi="BookAntiqua" w:cs="BookAntiqua"/>
          <w:color w:val="000000"/>
          <w:sz w:val="23"/>
          <w:szCs w:val="23"/>
        </w:rPr>
      </w:pPr>
      <w:r w:rsidRPr="000F1697">
        <w:rPr>
          <w:rFonts w:ascii="BookAntiqua" w:hAnsi="BookAntiqua" w:cs="BookAntiqua"/>
          <w:color w:val="000000"/>
          <w:sz w:val="23"/>
          <w:szCs w:val="23"/>
        </w:rPr>
        <w:t>GPI at 10 – 2004</w:t>
      </w:r>
    </w:p>
    <w:p w:rsidR="001F7650" w:rsidRPr="000F1697" w:rsidRDefault="001F7650" w:rsidP="001F7650">
      <w:pPr>
        <w:pStyle w:val="ListParagraph"/>
        <w:numPr>
          <w:ilvl w:val="0"/>
          <w:numId w:val="3"/>
        </w:numPr>
        <w:autoSpaceDE w:val="0"/>
        <w:autoSpaceDN w:val="0"/>
        <w:adjustRightInd w:val="0"/>
        <w:spacing w:after="0" w:line="240" w:lineRule="auto"/>
        <w:rPr>
          <w:rFonts w:ascii="BookAntiqua" w:hAnsi="BookAntiqua" w:cs="BookAntiqua"/>
          <w:color w:val="000000"/>
          <w:sz w:val="23"/>
          <w:szCs w:val="23"/>
        </w:rPr>
      </w:pPr>
      <w:r w:rsidRPr="000F1697">
        <w:rPr>
          <w:rFonts w:ascii="BookAntiqua" w:hAnsi="BookAntiqua" w:cs="BookAntiqua"/>
          <w:color w:val="000000"/>
          <w:sz w:val="23"/>
          <w:szCs w:val="23"/>
        </w:rPr>
        <w:t>Sexuality education series for young persons:</w:t>
      </w:r>
    </w:p>
    <w:p w:rsidR="001F7650" w:rsidRPr="003469FE" w:rsidRDefault="001F7650" w:rsidP="001F7650">
      <w:pPr>
        <w:pStyle w:val="ListParagraph"/>
        <w:numPr>
          <w:ilvl w:val="1"/>
          <w:numId w:val="3"/>
        </w:numPr>
        <w:autoSpaceDE w:val="0"/>
        <w:autoSpaceDN w:val="0"/>
        <w:adjustRightInd w:val="0"/>
        <w:spacing w:after="0" w:line="240" w:lineRule="auto"/>
        <w:rPr>
          <w:rFonts w:ascii="BookAntiqua" w:hAnsi="BookAntiqua" w:cs="BookAntiqua"/>
          <w:color w:val="000000"/>
          <w:sz w:val="23"/>
          <w:szCs w:val="23"/>
        </w:rPr>
      </w:pPr>
      <w:r w:rsidRPr="000F1697">
        <w:rPr>
          <w:rFonts w:ascii="BookAntiqua" w:hAnsi="BookAntiqua" w:cs="BookAntiqua"/>
          <w:color w:val="000000"/>
          <w:sz w:val="23"/>
          <w:szCs w:val="23"/>
        </w:rPr>
        <w:t>No. 1 - Decision Making: Postponing sexual</w:t>
      </w:r>
      <w:r>
        <w:rPr>
          <w:rFonts w:ascii="BookAntiqua" w:hAnsi="BookAntiqua" w:cs="BookAntiqua"/>
          <w:color w:val="000000"/>
          <w:sz w:val="23"/>
          <w:szCs w:val="23"/>
        </w:rPr>
        <w:t xml:space="preserve"> </w:t>
      </w:r>
      <w:r w:rsidRPr="003469FE">
        <w:rPr>
          <w:rFonts w:ascii="BookAntiqua" w:hAnsi="BookAntiqua" w:cs="BookAntiqua"/>
          <w:color w:val="000000"/>
          <w:sz w:val="23"/>
          <w:szCs w:val="23"/>
        </w:rPr>
        <w:t>activities</w:t>
      </w:r>
    </w:p>
    <w:p w:rsidR="001F7650" w:rsidRPr="000F1697" w:rsidRDefault="001F7650" w:rsidP="001F7650">
      <w:pPr>
        <w:pStyle w:val="ListParagraph"/>
        <w:numPr>
          <w:ilvl w:val="1"/>
          <w:numId w:val="3"/>
        </w:numPr>
        <w:autoSpaceDE w:val="0"/>
        <w:autoSpaceDN w:val="0"/>
        <w:adjustRightInd w:val="0"/>
        <w:spacing w:after="0" w:line="240" w:lineRule="auto"/>
        <w:rPr>
          <w:rFonts w:ascii="BookAntiqua" w:hAnsi="BookAntiqua" w:cs="BookAntiqua"/>
          <w:color w:val="000000"/>
          <w:sz w:val="23"/>
          <w:szCs w:val="23"/>
        </w:rPr>
      </w:pPr>
      <w:r w:rsidRPr="000F1697">
        <w:rPr>
          <w:rFonts w:ascii="BookAntiqua" w:hAnsi="BookAntiqua" w:cs="BookAntiqua"/>
          <w:color w:val="000000"/>
          <w:sz w:val="23"/>
          <w:szCs w:val="23"/>
        </w:rPr>
        <w:t>No. 2 What you need to know about Sexually Transmitted Infections including HIV/AIDS</w:t>
      </w:r>
    </w:p>
    <w:p w:rsidR="001F7650" w:rsidRPr="000F1697" w:rsidRDefault="001F7650" w:rsidP="001F7650">
      <w:pPr>
        <w:pStyle w:val="ListParagraph"/>
        <w:numPr>
          <w:ilvl w:val="1"/>
          <w:numId w:val="3"/>
        </w:numPr>
        <w:autoSpaceDE w:val="0"/>
        <w:autoSpaceDN w:val="0"/>
        <w:adjustRightInd w:val="0"/>
        <w:spacing w:after="0" w:line="240" w:lineRule="auto"/>
        <w:rPr>
          <w:rFonts w:ascii="BookAntiqua" w:hAnsi="BookAntiqua" w:cs="BookAntiqua"/>
          <w:color w:val="000000"/>
          <w:sz w:val="23"/>
          <w:szCs w:val="23"/>
        </w:rPr>
      </w:pPr>
      <w:r w:rsidRPr="000F1697">
        <w:rPr>
          <w:rFonts w:ascii="BookAntiqua" w:hAnsi="BookAntiqua" w:cs="BookAntiqua"/>
          <w:color w:val="000000"/>
          <w:sz w:val="23"/>
          <w:szCs w:val="23"/>
        </w:rPr>
        <w:t>No. 3 – My body my responsibility: Growing up healthy</w:t>
      </w:r>
    </w:p>
    <w:p w:rsidR="001F7650" w:rsidRPr="000F1697" w:rsidRDefault="001F7650" w:rsidP="001F7650">
      <w:pPr>
        <w:pStyle w:val="ListParagraph"/>
        <w:numPr>
          <w:ilvl w:val="1"/>
          <w:numId w:val="3"/>
        </w:numPr>
        <w:autoSpaceDE w:val="0"/>
        <w:autoSpaceDN w:val="0"/>
        <w:adjustRightInd w:val="0"/>
        <w:spacing w:after="0" w:line="240" w:lineRule="auto"/>
        <w:rPr>
          <w:rFonts w:ascii="BookAntiqua" w:hAnsi="BookAntiqua" w:cs="BookAntiqua"/>
          <w:color w:val="000000"/>
          <w:sz w:val="23"/>
          <w:szCs w:val="23"/>
        </w:rPr>
      </w:pPr>
      <w:r w:rsidRPr="000F1697">
        <w:rPr>
          <w:rFonts w:ascii="BookAntiqua" w:hAnsi="BookAntiqua" w:cs="BookAntiqua"/>
          <w:color w:val="000000"/>
          <w:sz w:val="23"/>
          <w:szCs w:val="23"/>
        </w:rPr>
        <w:t>No. 4 –Interpersonal relationships</w:t>
      </w:r>
    </w:p>
    <w:p w:rsidR="001F7650" w:rsidRDefault="001F7650" w:rsidP="001F7650">
      <w:pPr>
        <w:pStyle w:val="ListParagraph"/>
        <w:numPr>
          <w:ilvl w:val="1"/>
          <w:numId w:val="3"/>
        </w:numPr>
        <w:autoSpaceDE w:val="0"/>
        <w:autoSpaceDN w:val="0"/>
        <w:adjustRightInd w:val="0"/>
        <w:spacing w:after="0" w:line="240" w:lineRule="auto"/>
        <w:rPr>
          <w:rFonts w:ascii="BookAntiqua" w:hAnsi="BookAntiqua" w:cs="BookAntiqua"/>
          <w:color w:val="000000"/>
          <w:sz w:val="23"/>
          <w:szCs w:val="23"/>
        </w:rPr>
      </w:pPr>
      <w:r w:rsidRPr="000F1697">
        <w:rPr>
          <w:rFonts w:ascii="BookAntiqua" w:hAnsi="BookAntiqua" w:cs="BookAntiqua"/>
          <w:color w:val="000000"/>
          <w:sz w:val="23"/>
          <w:szCs w:val="23"/>
        </w:rPr>
        <w:t>No. 5 – Questions Adolescents Ask</w:t>
      </w:r>
    </w:p>
    <w:p w:rsidR="001F7650" w:rsidRDefault="001F7650" w:rsidP="001F7650">
      <w:pPr>
        <w:pStyle w:val="ListParagraph"/>
        <w:numPr>
          <w:ilvl w:val="1"/>
          <w:numId w:val="3"/>
        </w:numPr>
        <w:autoSpaceDE w:val="0"/>
        <w:autoSpaceDN w:val="0"/>
        <w:adjustRightInd w:val="0"/>
        <w:spacing w:after="0" w:line="240" w:lineRule="auto"/>
        <w:rPr>
          <w:rFonts w:ascii="BookAntiqua" w:hAnsi="BookAntiqua" w:cs="BookAntiqua"/>
          <w:color w:val="000000"/>
          <w:sz w:val="23"/>
          <w:szCs w:val="23"/>
        </w:rPr>
      </w:pPr>
      <w:r>
        <w:rPr>
          <w:rFonts w:ascii="BookAntiqua" w:hAnsi="BookAntiqua" w:cs="BookAntiqua"/>
          <w:color w:val="000000"/>
          <w:sz w:val="23"/>
          <w:szCs w:val="23"/>
        </w:rPr>
        <w:t>No. 6 -  Foundations of Human Sexuality Education</w:t>
      </w:r>
    </w:p>
    <w:p w:rsidR="001F7650" w:rsidRDefault="001F7650" w:rsidP="001F7650">
      <w:pPr>
        <w:pStyle w:val="ListParagraph"/>
        <w:numPr>
          <w:ilvl w:val="1"/>
          <w:numId w:val="3"/>
        </w:numPr>
        <w:autoSpaceDE w:val="0"/>
        <w:autoSpaceDN w:val="0"/>
        <w:adjustRightInd w:val="0"/>
        <w:spacing w:after="0" w:line="240" w:lineRule="auto"/>
        <w:rPr>
          <w:rFonts w:ascii="BookAntiqua" w:hAnsi="BookAntiqua" w:cs="BookAntiqua"/>
          <w:color w:val="000000"/>
          <w:sz w:val="23"/>
          <w:szCs w:val="23"/>
        </w:rPr>
      </w:pPr>
      <w:r>
        <w:rPr>
          <w:rFonts w:ascii="BookAntiqua" w:hAnsi="BookAntiqua" w:cs="BookAntiqua"/>
          <w:color w:val="000000"/>
          <w:sz w:val="23"/>
          <w:szCs w:val="23"/>
        </w:rPr>
        <w:t>No. 7 – Young People and the Mediaa</w:t>
      </w:r>
    </w:p>
    <w:p w:rsidR="001F7650" w:rsidRPr="000F1697" w:rsidRDefault="001F7650" w:rsidP="001F7650">
      <w:pPr>
        <w:pStyle w:val="ListParagraph"/>
        <w:numPr>
          <w:ilvl w:val="1"/>
          <w:numId w:val="3"/>
        </w:numPr>
        <w:autoSpaceDE w:val="0"/>
        <w:autoSpaceDN w:val="0"/>
        <w:adjustRightInd w:val="0"/>
        <w:spacing w:after="0" w:line="240" w:lineRule="auto"/>
        <w:rPr>
          <w:rFonts w:ascii="BookAntiqua" w:hAnsi="BookAntiqua" w:cs="BookAntiqua"/>
          <w:color w:val="000000"/>
          <w:sz w:val="23"/>
          <w:szCs w:val="23"/>
        </w:rPr>
      </w:pPr>
      <w:r>
        <w:rPr>
          <w:rFonts w:ascii="BookAntiqua" w:hAnsi="BookAntiqua" w:cs="BookAntiqua"/>
          <w:color w:val="000000"/>
          <w:sz w:val="23"/>
          <w:szCs w:val="23"/>
        </w:rPr>
        <w:t>No. 8 – Adolescents Digest</w:t>
      </w:r>
    </w:p>
    <w:p w:rsidR="001F7650" w:rsidRDefault="001F7650" w:rsidP="001F7650">
      <w:pPr>
        <w:autoSpaceDE w:val="0"/>
        <w:autoSpaceDN w:val="0"/>
        <w:adjustRightInd w:val="0"/>
        <w:spacing w:after="0" w:line="240" w:lineRule="auto"/>
        <w:rPr>
          <w:rFonts w:ascii="Times New Roman" w:hAnsi="Times New Roman" w:cs="Times New Roman"/>
          <w:color w:val="000000"/>
          <w:sz w:val="23"/>
          <w:szCs w:val="23"/>
        </w:rPr>
      </w:pPr>
    </w:p>
    <w:p w:rsidR="001F7650" w:rsidRDefault="001F7650" w:rsidP="001F7650">
      <w:pPr>
        <w:autoSpaceDE w:val="0"/>
        <w:autoSpaceDN w:val="0"/>
        <w:adjustRightInd w:val="0"/>
        <w:spacing w:after="0" w:line="240" w:lineRule="auto"/>
        <w:rPr>
          <w:rFonts w:ascii="TimesNewRomanPS-BoldMT" w:hAnsi="TimesNewRomanPS-BoldMT" w:cs="TimesNewRomanPS-BoldMT"/>
          <w:b/>
          <w:bCs/>
          <w:color w:val="000000"/>
          <w:sz w:val="23"/>
          <w:szCs w:val="23"/>
        </w:rPr>
      </w:pPr>
      <w:r>
        <w:rPr>
          <w:rFonts w:ascii="TimesNewRomanPS-BoldMT" w:hAnsi="TimesNewRomanPS-BoldMT" w:cs="TimesNewRomanPS-BoldMT"/>
          <w:b/>
          <w:bCs/>
          <w:color w:val="000000"/>
          <w:sz w:val="23"/>
          <w:szCs w:val="23"/>
        </w:rPr>
        <w:t>COORDINATION</w:t>
      </w:r>
    </w:p>
    <w:p w:rsidR="001F7650" w:rsidRDefault="001F7650" w:rsidP="001F765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GPI co-ordinates and houses Cross River State Coalition AgainstTrafficking in Persons (CATIP)</w:t>
      </w:r>
    </w:p>
    <w:p w:rsidR="001F7650" w:rsidRDefault="001F7650" w:rsidP="001F765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Akwa Ibom state Coalition Against trafficking in Persons (AKS CATIP)</w:t>
      </w:r>
    </w:p>
    <w:p w:rsidR="001F7650" w:rsidRDefault="001F7650" w:rsidP="001F765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Network to Curb Sexual Abuse (NETCUSA)</w:t>
      </w:r>
    </w:p>
    <w:p w:rsidR="001F7650" w:rsidRDefault="001F7650" w:rsidP="001F7650">
      <w:pPr>
        <w:autoSpaceDE w:val="0"/>
        <w:autoSpaceDN w:val="0"/>
        <w:adjustRightInd w:val="0"/>
        <w:spacing w:after="0" w:line="240" w:lineRule="auto"/>
        <w:rPr>
          <w:rFonts w:ascii="BookAntiqua-Bold" w:hAnsi="BookAntiqua-Bold" w:cs="BookAntiqua-Bold"/>
          <w:b/>
          <w:bCs/>
          <w:color w:val="000000"/>
          <w:sz w:val="23"/>
          <w:szCs w:val="23"/>
        </w:rPr>
      </w:pPr>
    </w:p>
    <w:p w:rsidR="001F7650" w:rsidRPr="00943291" w:rsidRDefault="001F7650" w:rsidP="001F7650">
      <w:pPr>
        <w:autoSpaceDE w:val="0"/>
        <w:autoSpaceDN w:val="0"/>
        <w:adjustRightInd w:val="0"/>
        <w:spacing w:after="0" w:line="240" w:lineRule="auto"/>
        <w:rPr>
          <w:rFonts w:ascii="BookAntiqua-Bold" w:hAnsi="BookAntiqua-Bold" w:cs="BookAntiqua-Bold"/>
          <w:b/>
          <w:bCs/>
          <w:color w:val="000000"/>
          <w:sz w:val="25"/>
          <w:szCs w:val="23"/>
        </w:rPr>
      </w:pPr>
      <w:r w:rsidRPr="00943291">
        <w:rPr>
          <w:rFonts w:ascii="BookAntiqua-Bold" w:hAnsi="BookAntiqua-Bold" w:cs="BookAntiqua-Bold"/>
          <w:b/>
          <w:bCs/>
          <w:color w:val="000000"/>
          <w:sz w:val="25"/>
          <w:szCs w:val="23"/>
        </w:rPr>
        <w:t>GPI NETWORKS WITH</w:t>
      </w:r>
      <w:r>
        <w:rPr>
          <w:rFonts w:ascii="BookAntiqua-Bold" w:hAnsi="BookAntiqua-Bold" w:cs="BookAntiqua-Bold"/>
          <w:b/>
          <w:bCs/>
          <w:color w:val="000000"/>
          <w:sz w:val="25"/>
          <w:szCs w:val="23"/>
        </w:rPr>
        <w:t>:</w:t>
      </w:r>
    </w:p>
    <w:p w:rsidR="001F7650" w:rsidRPr="0070492D" w:rsidRDefault="001F7650" w:rsidP="001F7650">
      <w:pPr>
        <w:pStyle w:val="ListParagraph"/>
        <w:numPr>
          <w:ilvl w:val="1"/>
          <w:numId w:val="10"/>
        </w:numPr>
        <w:autoSpaceDE w:val="0"/>
        <w:autoSpaceDN w:val="0"/>
        <w:adjustRightInd w:val="0"/>
        <w:spacing w:after="0" w:line="240" w:lineRule="auto"/>
        <w:rPr>
          <w:rFonts w:ascii="BookAntiqua" w:hAnsi="BookAntiqua" w:cs="BookAntiqua"/>
          <w:color w:val="000000"/>
          <w:sz w:val="23"/>
          <w:szCs w:val="23"/>
        </w:rPr>
      </w:pPr>
      <w:r w:rsidRPr="0070492D">
        <w:rPr>
          <w:rFonts w:ascii="BookAntiqua" w:hAnsi="BookAntiqua" w:cs="BookAntiqua"/>
          <w:color w:val="000000"/>
          <w:sz w:val="23"/>
          <w:szCs w:val="23"/>
        </w:rPr>
        <w:t>Civil Society Network on HIV/AIDS in Nigeria (CISNHAN)</w:t>
      </w:r>
    </w:p>
    <w:p w:rsidR="001F7650" w:rsidRPr="0070492D" w:rsidRDefault="001F7650" w:rsidP="001F7650">
      <w:pPr>
        <w:pStyle w:val="ListParagraph"/>
        <w:numPr>
          <w:ilvl w:val="1"/>
          <w:numId w:val="10"/>
        </w:numPr>
        <w:autoSpaceDE w:val="0"/>
        <w:autoSpaceDN w:val="0"/>
        <w:adjustRightInd w:val="0"/>
        <w:spacing w:after="0" w:line="240" w:lineRule="auto"/>
        <w:rPr>
          <w:rFonts w:ascii="BookAntiqua" w:hAnsi="BookAntiqua" w:cs="BookAntiqua"/>
          <w:color w:val="000000"/>
          <w:sz w:val="23"/>
          <w:szCs w:val="23"/>
        </w:rPr>
      </w:pPr>
      <w:r w:rsidRPr="0070492D">
        <w:rPr>
          <w:rFonts w:ascii="BookAntiqua" w:hAnsi="BookAntiqua" w:cs="BookAntiqua"/>
          <w:color w:val="000000"/>
          <w:sz w:val="23"/>
          <w:szCs w:val="23"/>
        </w:rPr>
        <w:t>Campaign Against Unwanted Pregnancy (CAUP)</w:t>
      </w:r>
    </w:p>
    <w:p w:rsidR="001F7650" w:rsidRPr="0070492D" w:rsidRDefault="001F7650" w:rsidP="001F7650">
      <w:pPr>
        <w:pStyle w:val="ListParagraph"/>
        <w:numPr>
          <w:ilvl w:val="1"/>
          <w:numId w:val="10"/>
        </w:numPr>
        <w:autoSpaceDE w:val="0"/>
        <w:autoSpaceDN w:val="0"/>
        <w:adjustRightInd w:val="0"/>
        <w:spacing w:after="0" w:line="240" w:lineRule="auto"/>
        <w:rPr>
          <w:rFonts w:ascii="BookAntiqua" w:hAnsi="BookAntiqua" w:cs="BookAntiqua"/>
          <w:color w:val="000000"/>
          <w:sz w:val="23"/>
          <w:szCs w:val="23"/>
        </w:rPr>
      </w:pPr>
      <w:r w:rsidRPr="0070492D">
        <w:rPr>
          <w:rFonts w:ascii="BookAntiqua" w:hAnsi="BookAntiqua" w:cs="BookAntiqua"/>
          <w:color w:val="000000"/>
          <w:sz w:val="23"/>
          <w:szCs w:val="23"/>
        </w:rPr>
        <w:t>National Coalition Against Traffic in Persons</w:t>
      </w:r>
    </w:p>
    <w:p w:rsidR="001F7650" w:rsidRPr="0070492D" w:rsidRDefault="001F7650" w:rsidP="001F7650">
      <w:pPr>
        <w:pStyle w:val="ListParagraph"/>
        <w:numPr>
          <w:ilvl w:val="1"/>
          <w:numId w:val="10"/>
        </w:numPr>
        <w:autoSpaceDE w:val="0"/>
        <w:autoSpaceDN w:val="0"/>
        <w:adjustRightInd w:val="0"/>
        <w:spacing w:after="0" w:line="240" w:lineRule="auto"/>
        <w:rPr>
          <w:rFonts w:ascii="BookAntiqua" w:hAnsi="BookAntiqua" w:cs="BookAntiqua"/>
          <w:color w:val="000000"/>
          <w:sz w:val="23"/>
          <w:szCs w:val="23"/>
          <w:lang w:val="en-US"/>
        </w:rPr>
      </w:pPr>
      <w:r w:rsidRPr="0070492D">
        <w:rPr>
          <w:rFonts w:ascii="BookAntiqua" w:hAnsi="BookAntiqua" w:cs="BookAntiqua"/>
          <w:color w:val="000000"/>
          <w:sz w:val="23"/>
          <w:szCs w:val="23"/>
        </w:rPr>
        <w:t>Women in Law and Development (WILDAF)</w:t>
      </w:r>
    </w:p>
    <w:p w:rsidR="001F7650" w:rsidRPr="0070492D" w:rsidRDefault="001F7650" w:rsidP="001F7650">
      <w:pPr>
        <w:pStyle w:val="ListParagraph"/>
        <w:numPr>
          <w:ilvl w:val="1"/>
          <w:numId w:val="10"/>
        </w:numPr>
        <w:autoSpaceDE w:val="0"/>
        <w:autoSpaceDN w:val="0"/>
        <w:adjustRightInd w:val="0"/>
        <w:spacing w:after="0" w:line="240" w:lineRule="auto"/>
        <w:rPr>
          <w:rFonts w:ascii="BookAntiqua" w:hAnsi="BookAntiqua" w:cs="BookAntiqua"/>
          <w:color w:val="000000"/>
          <w:sz w:val="23"/>
          <w:szCs w:val="23"/>
          <w:lang w:val="en-US"/>
        </w:rPr>
      </w:pPr>
      <w:r w:rsidRPr="0070492D">
        <w:rPr>
          <w:sz w:val="24"/>
          <w:szCs w:val="24"/>
        </w:rPr>
        <w:t>Budgeting and Transparency Accountability Network</w:t>
      </w:r>
    </w:p>
    <w:p w:rsidR="001F7650" w:rsidRPr="0070492D" w:rsidRDefault="001F7650" w:rsidP="001F7650">
      <w:pPr>
        <w:pStyle w:val="ListParagraph"/>
        <w:numPr>
          <w:ilvl w:val="1"/>
          <w:numId w:val="10"/>
        </w:numPr>
        <w:autoSpaceDE w:val="0"/>
        <w:autoSpaceDN w:val="0"/>
        <w:adjustRightInd w:val="0"/>
        <w:spacing w:after="0" w:line="240" w:lineRule="auto"/>
        <w:rPr>
          <w:rFonts w:ascii="BookAntiqua" w:hAnsi="BookAntiqua" w:cs="BookAntiqua"/>
          <w:color w:val="000000"/>
          <w:sz w:val="23"/>
          <w:szCs w:val="23"/>
          <w:lang w:val="en-US"/>
        </w:rPr>
      </w:pPr>
      <w:r w:rsidRPr="0070492D">
        <w:rPr>
          <w:sz w:val="24"/>
          <w:szCs w:val="24"/>
        </w:rPr>
        <w:t xml:space="preserve">Community Partnership Group on Girls and women Empowerment </w:t>
      </w:r>
    </w:p>
    <w:p w:rsidR="001F7650" w:rsidRPr="0070492D" w:rsidRDefault="001F7650" w:rsidP="001F7650">
      <w:pPr>
        <w:pStyle w:val="ListParagraph"/>
        <w:numPr>
          <w:ilvl w:val="1"/>
          <w:numId w:val="10"/>
        </w:numPr>
        <w:autoSpaceDE w:val="0"/>
        <w:autoSpaceDN w:val="0"/>
        <w:adjustRightInd w:val="0"/>
        <w:spacing w:after="0" w:line="240" w:lineRule="auto"/>
        <w:rPr>
          <w:rFonts w:ascii="BookAntiqua" w:hAnsi="BookAntiqua" w:cs="BookAntiqua"/>
          <w:color w:val="000000"/>
          <w:sz w:val="23"/>
          <w:szCs w:val="23"/>
        </w:rPr>
      </w:pPr>
      <w:r w:rsidRPr="0070492D">
        <w:rPr>
          <w:rFonts w:ascii="BookAntiqua" w:hAnsi="BookAntiqua" w:cs="BookAntiqua"/>
          <w:color w:val="000000"/>
          <w:sz w:val="23"/>
          <w:szCs w:val="23"/>
        </w:rPr>
        <w:t>National Coalition for Youth Friendly Health Services in Nigeria</w:t>
      </w:r>
    </w:p>
    <w:p w:rsidR="001F7650" w:rsidRPr="0070492D" w:rsidRDefault="001F7650" w:rsidP="001F7650">
      <w:pPr>
        <w:pStyle w:val="ListParagraph"/>
        <w:numPr>
          <w:ilvl w:val="1"/>
          <w:numId w:val="10"/>
        </w:numPr>
        <w:autoSpaceDE w:val="0"/>
        <w:autoSpaceDN w:val="0"/>
        <w:adjustRightInd w:val="0"/>
        <w:spacing w:after="0" w:line="240" w:lineRule="auto"/>
        <w:rPr>
          <w:rFonts w:ascii="BookAntiqua" w:hAnsi="BookAntiqua" w:cs="BookAntiqua"/>
          <w:color w:val="000000"/>
          <w:sz w:val="23"/>
          <w:szCs w:val="23"/>
        </w:rPr>
      </w:pPr>
      <w:r w:rsidRPr="0070492D">
        <w:rPr>
          <w:rFonts w:ascii="BookAntiqua" w:hAnsi="BookAntiqua" w:cs="BookAntiqua"/>
          <w:color w:val="000000"/>
          <w:sz w:val="23"/>
          <w:szCs w:val="23"/>
        </w:rPr>
        <w:t>FEMNET – The African women’s Development and communication Network</w:t>
      </w:r>
    </w:p>
    <w:p w:rsidR="001F7650" w:rsidRPr="0070492D" w:rsidRDefault="001F7650" w:rsidP="001F7650">
      <w:pPr>
        <w:pStyle w:val="ListParagraph"/>
        <w:numPr>
          <w:ilvl w:val="1"/>
          <w:numId w:val="10"/>
        </w:numPr>
        <w:autoSpaceDE w:val="0"/>
        <w:autoSpaceDN w:val="0"/>
        <w:adjustRightInd w:val="0"/>
        <w:spacing w:after="0" w:line="240" w:lineRule="auto"/>
        <w:rPr>
          <w:rFonts w:ascii="BookAntiqua" w:hAnsi="BookAntiqua" w:cs="BookAntiqua"/>
          <w:color w:val="000000"/>
          <w:sz w:val="23"/>
          <w:szCs w:val="23"/>
        </w:rPr>
      </w:pPr>
      <w:r w:rsidRPr="0070492D">
        <w:rPr>
          <w:rFonts w:ascii="BookAntiqua" w:hAnsi="BookAntiqua" w:cs="BookAntiqua"/>
          <w:color w:val="000000"/>
          <w:sz w:val="23"/>
          <w:szCs w:val="23"/>
        </w:rPr>
        <w:t>AMANITARE – National Colaition on Increased Acess to Health Services for women and girls in Nigeria</w:t>
      </w:r>
    </w:p>
    <w:p w:rsidR="001F7650" w:rsidRPr="0070492D" w:rsidRDefault="001F7650" w:rsidP="001F7650">
      <w:pPr>
        <w:pStyle w:val="ListParagraph"/>
        <w:numPr>
          <w:ilvl w:val="1"/>
          <w:numId w:val="10"/>
        </w:numPr>
        <w:autoSpaceDE w:val="0"/>
        <w:autoSpaceDN w:val="0"/>
        <w:adjustRightInd w:val="0"/>
        <w:spacing w:after="0" w:line="240" w:lineRule="auto"/>
        <w:rPr>
          <w:rFonts w:ascii="BookAntiqua" w:hAnsi="BookAntiqua" w:cs="BookAntiqua"/>
          <w:color w:val="000000"/>
          <w:sz w:val="23"/>
          <w:szCs w:val="23"/>
        </w:rPr>
      </w:pPr>
      <w:r w:rsidRPr="0070492D">
        <w:rPr>
          <w:rFonts w:ascii="BookAntiqua" w:hAnsi="BookAntiqua" w:cs="BookAntiqua"/>
          <w:color w:val="000000"/>
          <w:sz w:val="23"/>
          <w:szCs w:val="23"/>
        </w:rPr>
        <w:t>Gender Rights Initiative (GRI)</w:t>
      </w:r>
    </w:p>
    <w:p w:rsidR="001F7650" w:rsidRPr="0070492D" w:rsidRDefault="001F7650" w:rsidP="001F7650">
      <w:pPr>
        <w:pStyle w:val="ListParagraph"/>
        <w:numPr>
          <w:ilvl w:val="1"/>
          <w:numId w:val="10"/>
        </w:numPr>
        <w:autoSpaceDE w:val="0"/>
        <w:autoSpaceDN w:val="0"/>
        <w:adjustRightInd w:val="0"/>
        <w:spacing w:after="0" w:line="240" w:lineRule="auto"/>
        <w:rPr>
          <w:rFonts w:ascii="BookAntiqua" w:hAnsi="BookAntiqua" w:cs="BookAntiqua"/>
          <w:color w:val="000000"/>
          <w:sz w:val="23"/>
          <w:szCs w:val="23"/>
        </w:rPr>
      </w:pPr>
      <w:r w:rsidRPr="0070492D">
        <w:rPr>
          <w:rFonts w:ascii="BookAntiqua" w:hAnsi="BookAntiqua" w:cs="BookAntiqua"/>
          <w:color w:val="000000"/>
          <w:sz w:val="23"/>
          <w:szCs w:val="23"/>
        </w:rPr>
        <w:t>Nigerian Partnership for Safe Motherhood</w:t>
      </w:r>
    </w:p>
    <w:p w:rsidR="001F7650" w:rsidRPr="0070492D" w:rsidRDefault="001F7650" w:rsidP="001F7650">
      <w:pPr>
        <w:pStyle w:val="ListParagraph"/>
        <w:numPr>
          <w:ilvl w:val="1"/>
          <w:numId w:val="10"/>
        </w:numPr>
        <w:autoSpaceDE w:val="0"/>
        <w:autoSpaceDN w:val="0"/>
        <w:adjustRightInd w:val="0"/>
        <w:spacing w:after="0" w:line="240" w:lineRule="auto"/>
        <w:rPr>
          <w:rFonts w:ascii="BookAntiqua" w:hAnsi="BookAntiqua" w:cs="BookAntiqua"/>
          <w:color w:val="000000"/>
          <w:sz w:val="23"/>
          <w:szCs w:val="23"/>
        </w:rPr>
      </w:pPr>
      <w:r w:rsidRPr="0070492D">
        <w:rPr>
          <w:rFonts w:ascii="BookAntiqua" w:hAnsi="BookAntiqua" w:cs="BookAntiqua"/>
          <w:color w:val="000000"/>
          <w:sz w:val="23"/>
          <w:szCs w:val="23"/>
        </w:rPr>
        <w:lastRenderedPageBreak/>
        <w:t>Cross River State Gender Technical Working Group</w:t>
      </w:r>
    </w:p>
    <w:p w:rsidR="001F7650" w:rsidRPr="0070492D" w:rsidRDefault="001F7650" w:rsidP="001F7650">
      <w:pPr>
        <w:pStyle w:val="ListParagraph"/>
        <w:numPr>
          <w:ilvl w:val="1"/>
          <w:numId w:val="10"/>
        </w:numPr>
        <w:autoSpaceDE w:val="0"/>
        <w:autoSpaceDN w:val="0"/>
        <w:adjustRightInd w:val="0"/>
        <w:spacing w:after="0" w:line="240" w:lineRule="auto"/>
        <w:rPr>
          <w:rFonts w:ascii="BookAntiqua" w:hAnsi="BookAntiqua" w:cs="BookAntiqua"/>
          <w:color w:val="000000"/>
          <w:sz w:val="23"/>
          <w:szCs w:val="23"/>
        </w:rPr>
      </w:pPr>
      <w:r w:rsidRPr="0070492D">
        <w:rPr>
          <w:rFonts w:ascii="BookAntiqua" w:hAnsi="BookAntiqua" w:cs="BookAntiqua"/>
          <w:color w:val="000000"/>
          <w:sz w:val="23"/>
          <w:szCs w:val="23"/>
        </w:rPr>
        <w:t>National Adolescents Health and Development Working Group</w:t>
      </w:r>
    </w:p>
    <w:p w:rsidR="001F7650" w:rsidRDefault="001F7650" w:rsidP="001F7650">
      <w:pPr>
        <w:autoSpaceDE w:val="0"/>
        <w:autoSpaceDN w:val="0"/>
        <w:adjustRightInd w:val="0"/>
        <w:spacing w:after="0" w:line="240" w:lineRule="auto"/>
        <w:rPr>
          <w:rFonts w:ascii="BookAntiqua" w:hAnsi="BookAntiqua" w:cs="BookAntiqua"/>
          <w:color w:val="000000"/>
          <w:sz w:val="23"/>
          <w:szCs w:val="23"/>
        </w:rPr>
      </w:pPr>
    </w:p>
    <w:p w:rsidR="001F7650" w:rsidRDefault="001F7650" w:rsidP="001F7650">
      <w:pPr>
        <w:autoSpaceDE w:val="0"/>
        <w:autoSpaceDN w:val="0"/>
        <w:adjustRightInd w:val="0"/>
        <w:spacing w:after="0" w:line="240" w:lineRule="auto"/>
        <w:rPr>
          <w:rFonts w:ascii="BookAntiqua-Bold" w:hAnsi="BookAntiqua-Bold" w:cs="BookAntiqua-Bold"/>
          <w:b/>
          <w:bCs/>
          <w:color w:val="000000"/>
          <w:sz w:val="23"/>
          <w:szCs w:val="23"/>
        </w:rPr>
      </w:pPr>
      <w:r>
        <w:rPr>
          <w:rFonts w:ascii="BookAntiqua-Bold" w:hAnsi="BookAntiqua-Bold" w:cs="BookAntiqua-Bold"/>
          <w:b/>
          <w:bCs/>
          <w:color w:val="000000"/>
          <w:sz w:val="23"/>
          <w:szCs w:val="23"/>
        </w:rPr>
        <w:t>STRENGTHS:</w:t>
      </w:r>
    </w:p>
    <w:p w:rsidR="001F7650" w:rsidRPr="0070492D" w:rsidRDefault="001F7650" w:rsidP="001F7650">
      <w:pPr>
        <w:pStyle w:val="ListParagraph"/>
        <w:numPr>
          <w:ilvl w:val="0"/>
          <w:numId w:val="4"/>
        </w:numPr>
        <w:autoSpaceDE w:val="0"/>
        <w:autoSpaceDN w:val="0"/>
        <w:adjustRightInd w:val="0"/>
        <w:spacing w:after="0" w:line="240" w:lineRule="auto"/>
        <w:jc w:val="both"/>
        <w:rPr>
          <w:rFonts w:ascii="BookAntiqua" w:hAnsi="BookAntiqua" w:cs="BookAntiqua"/>
          <w:color w:val="000000"/>
          <w:sz w:val="23"/>
          <w:szCs w:val="23"/>
        </w:rPr>
      </w:pPr>
      <w:r w:rsidRPr="003469FE">
        <w:rPr>
          <w:rFonts w:ascii="Wingdings-Regular" w:hAnsi="Wingdings-Regular" w:cs="Wingdings-Regular"/>
          <w:color w:val="000000"/>
          <w:sz w:val="23"/>
          <w:szCs w:val="23"/>
        </w:rPr>
        <w:t xml:space="preserve"> </w:t>
      </w:r>
      <w:r>
        <w:rPr>
          <w:rFonts w:ascii="BookAntiqua" w:hAnsi="BookAntiqua" w:cs="BookAntiqua"/>
          <w:color w:val="000000"/>
          <w:sz w:val="23"/>
          <w:szCs w:val="23"/>
        </w:rPr>
        <w:t>A</w:t>
      </w:r>
      <w:r w:rsidRPr="003469FE">
        <w:rPr>
          <w:rFonts w:ascii="BookAntiqua" w:hAnsi="BookAntiqua" w:cs="BookAntiqua"/>
          <w:color w:val="000000"/>
          <w:sz w:val="23"/>
          <w:szCs w:val="23"/>
        </w:rPr>
        <w:t xml:space="preserve"> team of trained, committed and effective leadership,</w:t>
      </w:r>
      <w:r>
        <w:rPr>
          <w:rFonts w:ascii="BookAntiqua" w:hAnsi="BookAntiqua" w:cs="BookAntiqua"/>
          <w:color w:val="000000"/>
          <w:sz w:val="23"/>
          <w:szCs w:val="23"/>
        </w:rPr>
        <w:t xml:space="preserve"> </w:t>
      </w:r>
      <w:r w:rsidRPr="003469FE">
        <w:rPr>
          <w:rFonts w:ascii="BookAntiqua" w:hAnsi="BookAntiqua" w:cs="BookAntiqua"/>
          <w:color w:val="000000"/>
          <w:sz w:val="23"/>
          <w:szCs w:val="23"/>
        </w:rPr>
        <w:t>management and staff</w:t>
      </w:r>
    </w:p>
    <w:p w:rsidR="001F7650" w:rsidRPr="0070492D" w:rsidRDefault="001F7650" w:rsidP="001F7650">
      <w:pPr>
        <w:pStyle w:val="ListParagraph"/>
        <w:numPr>
          <w:ilvl w:val="0"/>
          <w:numId w:val="4"/>
        </w:numPr>
        <w:autoSpaceDE w:val="0"/>
        <w:autoSpaceDN w:val="0"/>
        <w:adjustRightInd w:val="0"/>
        <w:spacing w:after="0" w:line="240" w:lineRule="auto"/>
        <w:jc w:val="both"/>
        <w:rPr>
          <w:rFonts w:ascii="BookAntiqua" w:hAnsi="BookAntiqua" w:cs="BookAntiqua"/>
          <w:color w:val="000000"/>
          <w:sz w:val="23"/>
          <w:szCs w:val="23"/>
        </w:rPr>
      </w:pPr>
      <w:r w:rsidRPr="003469FE">
        <w:rPr>
          <w:rFonts w:ascii="BookAntiqua" w:hAnsi="BookAntiqua" w:cs="BookAntiqua"/>
          <w:color w:val="000000"/>
          <w:sz w:val="23"/>
          <w:szCs w:val="23"/>
        </w:rPr>
        <w:t>Unique participatory information</w:t>
      </w:r>
      <w:r>
        <w:rPr>
          <w:rFonts w:ascii="BookAntiqua" w:hAnsi="BookAntiqua" w:cs="BookAntiqua"/>
          <w:color w:val="000000"/>
          <w:sz w:val="23"/>
          <w:szCs w:val="23"/>
        </w:rPr>
        <w:t>, education and communication o</w:t>
      </w:r>
      <w:r>
        <w:rPr>
          <w:rFonts w:ascii="BookAntiqua" w:hAnsi="BookAntiqua" w:cs="BookAntiqua"/>
          <w:color w:val="000000"/>
          <w:sz w:val="23"/>
          <w:szCs w:val="23"/>
          <w:lang w:val="en-US"/>
        </w:rPr>
        <w:t>n</w:t>
      </w:r>
      <w:r>
        <w:rPr>
          <w:rFonts w:ascii="BookAntiqua" w:hAnsi="BookAntiqua" w:cs="BookAntiqua"/>
          <w:color w:val="000000"/>
          <w:sz w:val="23"/>
          <w:szCs w:val="23"/>
        </w:rPr>
        <w:t xml:space="preserve"> </w:t>
      </w:r>
      <w:r w:rsidRPr="003469FE">
        <w:rPr>
          <w:rFonts w:ascii="BookAntiqua" w:hAnsi="BookAntiqua" w:cs="BookAntiqua"/>
          <w:color w:val="000000"/>
          <w:sz w:val="23"/>
          <w:szCs w:val="23"/>
        </w:rPr>
        <w:t>sexuality, sexual and reproductive health and rights issues from a</w:t>
      </w:r>
      <w:r>
        <w:rPr>
          <w:rFonts w:ascii="BookAntiqua" w:hAnsi="BookAntiqua" w:cs="BookAntiqua"/>
          <w:color w:val="000000"/>
          <w:sz w:val="23"/>
          <w:szCs w:val="23"/>
        </w:rPr>
        <w:t xml:space="preserve"> </w:t>
      </w:r>
      <w:r w:rsidRPr="003469FE">
        <w:rPr>
          <w:rFonts w:ascii="BookAntiqua" w:hAnsi="BookAntiqua" w:cs="BookAntiqua"/>
          <w:color w:val="000000"/>
          <w:sz w:val="23"/>
          <w:szCs w:val="23"/>
        </w:rPr>
        <w:t>gender perspective</w:t>
      </w:r>
    </w:p>
    <w:p w:rsidR="001F7650" w:rsidRPr="00535562" w:rsidRDefault="001F7650" w:rsidP="001F7650">
      <w:pPr>
        <w:pStyle w:val="ListParagraph"/>
        <w:autoSpaceDE w:val="0"/>
        <w:autoSpaceDN w:val="0"/>
        <w:adjustRightInd w:val="0"/>
        <w:spacing w:after="0" w:line="240" w:lineRule="auto"/>
        <w:ind w:left="765"/>
        <w:rPr>
          <w:rFonts w:ascii="BookAntiqua" w:hAnsi="BookAntiqua" w:cs="BookAntiqua"/>
          <w:color w:val="000000"/>
          <w:sz w:val="23"/>
          <w:szCs w:val="23"/>
        </w:rPr>
      </w:pPr>
    </w:p>
    <w:p w:rsidR="001F7650" w:rsidRDefault="001F7650" w:rsidP="001F7650">
      <w:pPr>
        <w:autoSpaceDE w:val="0"/>
        <w:autoSpaceDN w:val="0"/>
        <w:adjustRightInd w:val="0"/>
        <w:spacing w:after="0" w:line="240" w:lineRule="auto"/>
        <w:rPr>
          <w:rFonts w:ascii="TimesNewRomanPS-BoldMT" w:hAnsi="TimesNewRomanPS-BoldMT" w:cs="TimesNewRomanPS-BoldMT"/>
          <w:b/>
          <w:bCs/>
          <w:color w:val="000000"/>
          <w:sz w:val="23"/>
          <w:szCs w:val="23"/>
        </w:rPr>
      </w:pPr>
      <w:r>
        <w:rPr>
          <w:rFonts w:ascii="TimesNewRomanPS-BoldMT" w:hAnsi="TimesNewRomanPS-BoldMT" w:cs="TimesNewRomanPS-BoldMT"/>
          <w:b/>
          <w:bCs/>
          <w:color w:val="000000"/>
          <w:sz w:val="23"/>
          <w:szCs w:val="23"/>
        </w:rPr>
        <w:t>GPI CONTACT ADDRESSES</w:t>
      </w:r>
    </w:p>
    <w:p w:rsidR="001F7650" w:rsidRPr="00943291" w:rsidRDefault="001F7650" w:rsidP="001F7650">
      <w:pPr>
        <w:pStyle w:val="ListParagraph"/>
        <w:numPr>
          <w:ilvl w:val="0"/>
          <w:numId w:val="5"/>
        </w:numPr>
        <w:autoSpaceDE w:val="0"/>
        <w:autoSpaceDN w:val="0"/>
        <w:adjustRightInd w:val="0"/>
        <w:spacing w:after="0" w:line="240" w:lineRule="auto"/>
        <w:rPr>
          <w:rFonts w:ascii="Times New Roman" w:hAnsi="Times New Roman" w:cs="Times New Roman"/>
          <w:b/>
          <w:color w:val="000000"/>
          <w:sz w:val="23"/>
          <w:szCs w:val="23"/>
        </w:rPr>
      </w:pPr>
      <w:r w:rsidRPr="00943291">
        <w:rPr>
          <w:rFonts w:ascii="Times New Roman" w:hAnsi="Times New Roman" w:cs="Times New Roman"/>
          <w:b/>
          <w:color w:val="000000"/>
          <w:sz w:val="23"/>
          <w:szCs w:val="23"/>
        </w:rPr>
        <w:t>Akwa Ibom State Centre</w:t>
      </w:r>
    </w:p>
    <w:p w:rsidR="001F7650" w:rsidRDefault="001F7650" w:rsidP="001F7650">
      <w:pPr>
        <w:autoSpaceDE w:val="0"/>
        <w:autoSpaceDN w:val="0"/>
        <w:adjustRightInd w:val="0"/>
        <w:spacing w:after="0" w:line="240" w:lineRule="auto"/>
        <w:ind w:firstLine="720"/>
        <w:rPr>
          <w:rFonts w:ascii="Times New Roman" w:hAnsi="Times New Roman" w:cs="Times New Roman"/>
          <w:color w:val="000000"/>
          <w:sz w:val="23"/>
          <w:szCs w:val="23"/>
        </w:rPr>
      </w:pPr>
      <w:r>
        <w:rPr>
          <w:rFonts w:ascii="Times New Roman" w:hAnsi="Times New Roman" w:cs="Times New Roman"/>
          <w:color w:val="000000"/>
          <w:sz w:val="23"/>
          <w:szCs w:val="23"/>
          <w:lang w:val="en-US"/>
        </w:rPr>
        <w:t>101</w:t>
      </w:r>
      <w:r>
        <w:rPr>
          <w:rFonts w:ascii="Times New Roman" w:hAnsi="Times New Roman" w:cs="Times New Roman"/>
          <w:color w:val="000000"/>
          <w:sz w:val="23"/>
          <w:szCs w:val="23"/>
        </w:rPr>
        <w:t xml:space="preserve"> Aka Road, Uyo, Akwa Ibom State</w:t>
      </w:r>
    </w:p>
    <w:p w:rsidR="001F7650" w:rsidRDefault="001F7650" w:rsidP="001F7650">
      <w:pPr>
        <w:autoSpaceDE w:val="0"/>
        <w:autoSpaceDN w:val="0"/>
        <w:adjustRightInd w:val="0"/>
        <w:spacing w:after="0" w:line="240" w:lineRule="auto"/>
        <w:ind w:firstLine="720"/>
        <w:rPr>
          <w:rFonts w:ascii="Times New Roman" w:hAnsi="Times New Roman" w:cs="Times New Roman"/>
          <w:color w:val="0000FF"/>
          <w:sz w:val="23"/>
          <w:szCs w:val="23"/>
        </w:rPr>
      </w:pPr>
      <w:r>
        <w:rPr>
          <w:rFonts w:ascii="Times New Roman" w:hAnsi="Times New Roman" w:cs="Times New Roman"/>
          <w:color w:val="000000"/>
          <w:sz w:val="23"/>
          <w:szCs w:val="23"/>
        </w:rPr>
        <w:t xml:space="preserve">Email: </w:t>
      </w:r>
      <w:r>
        <w:rPr>
          <w:rFonts w:ascii="Times New Roman" w:hAnsi="Times New Roman" w:cs="Times New Roman"/>
          <w:color w:val="0000FF"/>
          <w:sz w:val="23"/>
          <w:szCs w:val="23"/>
        </w:rPr>
        <w:t>gpiuyo@gpinigeria.org</w:t>
      </w:r>
    </w:p>
    <w:p w:rsidR="001F7650" w:rsidRDefault="001F7650" w:rsidP="001F7650">
      <w:pPr>
        <w:autoSpaceDE w:val="0"/>
        <w:autoSpaceDN w:val="0"/>
        <w:adjustRightInd w:val="0"/>
        <w:spacing w:after="0" w:line="240" w:lineRule="auto"/>
        <w:rPr>
          <w:rFonts w:ascii="Times New Roman" w:hAnsi="Times New Roman" w:cs="Times New Roman"/>
          <w:color w:val="000000"/>
          <w:sz w:val="23"/>
          <w:szCs w:val="23"/>
        </w:rPr>
      </w:pPr>
    </w:p>
    <w:p w:rsidR="001F7650" w:rsidRPr="00943291" w:rsidRDefault="001F7650" w:rsidP="001F7650">
      <w:pPr>
        <w:pStyle w:val="ListParagraph"/>
        <w:numPr>
          <w:ilvl w:val="0"/>
          <w:numId w:val="5"/>
        </w:numPr>
        <w:autoSpaceDE w:val="0"/>
        <w:autoSpaceDN w:val="0"/>
        <w:adjustRightInd w:val="0"/>
        <w:spacing w:after="0" w:line="240" w:lineRule="auto"/>
        <w:rPr>
          <w:rFonts w:ascii="Times New Roman" w:hAnsi="Times New Roman" w:cs="Times New Roman"/>
          <w:b/>
          <w:color w:val="000000"/>
          <w:sz w:val="23"/>
          <w:szCs w:val="23"/>
        </w:rPr>
      </w:pPr>
      <w:r w:rsidRPr="00943291">
        <w:rPr>
          <w:rFonts w:ascii="Times New Roman" w:hAnsi="Times New Roman" w:cs="Times New Roman"/>
          <w:b/>
          <w:color w:val="000000"/>
          <w:sz w:val="23"/>
          <w:szCs w:val="23"/>
        </w:rPr>
        <w:t>Benin Center</w:t>
      </w:r>
    </w:p>
    <w:p w:rsidR="001F7650" w:rsidRPr="00535562" w:rsidRDefault="001F7650" w:rsidP="001F7650">
      <w:pPr>
        <w:pStyle w:val="ListParagraph"/>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N</w:t>
      </w:r>
      <w:r w:rsidRPr="00535562">
        <w:rPr>
          <w:rFonts w:ascii="Times New Roman" w:hAnsi="Times New Roman" w:cs="Times New Roman"/>
          <w:color w:val="000000"/>
          <w:sz w:val="23"/>
          <w:szCs w:val="23"/>
        </w:rPr>
        <w:t>o. 67 New Express Road Off Amadasun Street, Off Upper Ekewan Road,</w:t>
      </w:r>
    </w:p>
    <w:p w:rsidR="001F7650" w:rsidRDefault="001F7650" w:rsidP="001F7650">
      <w:pPr>
        <w:autoSpaceDE w:val="0"/>
        <w:autoSpaceDN w:val="0"/>
        <w:adjustRightInd w:val="0"/>
        <w:spacing w:after="0" w:line="240" w:lineRule="auto"/>
        <w:ind w:firstLine="720"/>
        <w:rPr>
          <w:rFonts w:ascii="Times New Roman" w:hAnsi="Times New Roman" w:cs="Times New Roman"/>
          <w:color w:val="000000"/>
          <w:sz w:val="23"/>
          <w:szCs w:val="23"/>
        </w:rPr>
      </w:pPr>
      <w:r>
        <w:rPr>
          <w:rFonts w:ascii="Times New Roman" w:hAnsi="Times New Roman" w:cs="Times New Roman"/>
          <w:color w:val="000000"/>
          <w:sz w:val="23"/>
          <w:szCs w:val="23"/>
        </w:rPr>
        <w:t>Ugbighoko Benin City</w:t>
      </w:r>
    </w:p>
    <w:p w:rsidR="001F7650" w:rsidRDefault="001F7650" w:rsidP="001F7650">
      <w:pPr>
        <w:autoSpaceDE w:val="0"/>
        <w:autoSpaceDN w:val="0"/>
        <w:adjustRightInd w:val="0"/>
        <w:spacing w:after="0" w:line="240" w:lineRule="auto"/>
        <w:ind w:firstLine="720"/>
        <w:rPr>
          <w:rFonts w:ascii="Times New Roman" w:hAnsi="Times New Roman" w:cs="Times New Roman"/>
          <w:color w:val="000000"/>
          <w:sz w:val="23"/>
          <w:szCs w:val="23"/>
        </w:rPr>
      </w:pPr>
      <w:r>
        <w:rPr>
          <w:rFonts w:ascii="Times New Roman" w:hAnsi="Times New Roman" w:cs="Times New Roman"/>
          <w:color w:val="000000"/>
          <w:sz w:val="23"/>
          <w:szCs w:val="23"/>
        </w:rPr>
        <w:t>Tel: (234) 52 – 255162</w:t>
      </w:r>
    </w:p>
    <w:p w:rsidR="001F7650" w:rsidRDefault="001F7650" w:rsidP="001F7650">
      <w:pPr>
        <w:autoSpaceDE w:val="0"/>
        <w:autoSpaceDN w:val="0"/>
        <w:adjustRightInd w:val="0"/>
        <w:spacing w:after="0" w:line="240" w:lineRule="auto"/>
        <w:ind w:firstLine="720"/>
        <w:rPr>
          <w:rFonts w:ascii="Times New Roman" w:hAnsi="Times New Roman" w:cs="Times New Roman"/>
          <w:color w:val="000000"/>
          <w:sz w:val="23"/>
          <w:szCs w:val="23"/>
        </w:rPr>
      </w:pPr>
      <w:r>
        <w:rPr>
          <w:rFonts w:ascii="Times New Roman" w:hAnsi="Times New Roman" w:cs="Times New Roman"/>
          <w:color w:val="000000"/>
          <w:sz w:val="23"/>
          <w:szCs w:val="23"/>
        </w:rPr>
        <w:t>Email: gpibenin@gpinigeria.org</w:t>
      </w:r>
    </w:p>
    <w:p w:rsidR="001F7650" w:rsidRDefault="001F7650" w:rsidP="001F7650">
      <w:pPr>
        <w:autoSpaceDE w:val="0"/>
        <w:autoSpaceDN w:val="0"/>
        <w:adjustRightInd w:val="0"/>
        <w:spacing w:after="0" w:line="240" w:lineRule="auto"/>
        <w:ind w:firstLine="720"/>
        <w:rPr>
          <w:rFonts w:ascii="Times New Roman" w:hAnsi="Times New Roman" w:cs="Times New Roman"/>
          <w:color w:val="0000FF"/>
          <w:sz w:val="23"/>
          <w:szCs w:val="23"/>
        </w:rPr>
      </w:pPr>
      <w:r>
        <w:rPr>
          <w:rFonts w:ascii="Times New Roman" w:hAnsi="Times New Roman" w:cs="Times New Roman"/>
          <w:color w:val="0000FF"/>
          <w:sz w:val="23"/>
          <w:szCs w:val="23"/>
        </w:rPr>
        <w:t>gpibn@alpha.linkserve.com</w:t>
      </w:r>
    </w:p>
    <w:p w:rsidR="001F7650" w:rsidRDefault="001F7650" w:rsidP="001F7650">
      <w:pPr>
        <w:autoSpaceDE w:val="0"/>
        <w:autoSpaceDN w:val="0"/>
        <w:adjustRightInd w:val="0"/>
        <w:spacing w:after="0" w:line="240" w:lineRule="auto"/>
        <w:rPr>
          <w:rFonts w:ascii="Times New Roman" w:hAnsi="Times New Roman" w:cs="Times New Roman"/>
          <w:color w:val="000000"/>
          <w:sz w:val="23"/>
          <w:szCs w:val="23"/>
        </w:rPr>
      </w:pPr>
    </w:p>
    <w:p w:rsidR="001F7650" w:rsidRPr="00943291" w:rsidRDefault="001F7650" w:rsidP="001F7650">
      <w:pPr>
        <w:pStyle w:val="ListParagraph"/>
        <w:numPr>
          <w:ilvl w:val="0"/>
          <w:numId w:val="6"/>
        </w:numPr>
        <w:autoSpaceDE w:val="0"/>
        <w:autoSpaceDN w:val="0"/>
        <w:adjustRightInd w:val="0"/>
        <w:spacing w:after="0" w:line="240" w:lineRule="auto"/>
        <w:rPr>
          <w:rFonts w:ascii="Times New Roman" w:hAnsi="Times New Roman" w:cs="Times New Roman"/>
          <w:b/>
          <w:color w:val="000000"/>
          <w:sz w:val="23"/>
          <w:szCs w:val="23"/>
        </w:rPr>
      </w:pPr>
      <w:r w:rsidRPr="00943291">
        <w:rPr>
          <w:rFonts w:ascii="Times New Roman" w:hAnsi="Times New Roman" w:cs="Times New Roman"/>
          <w:b/>
          <w:color w:val="000000"/>
          <w:sz w:val="23"/>
          <w:szCs w:val="23"/>
        </w:rPr>
        <w:t>Asaba Centre</w:t>
      </w:r>
    </w:p>
    <w:p w:rsidR="001F7650" w:rsidRDefault="001F7650" w:rsidP="001F7650">
      <w:pPr>
        <w:autoSpaceDE w:val="0"/>
        <w:autoSpaceDN w:val="0"/>
        <w:adjustRightInd w:val="0"/>
        <w:spacing w:after="0" w:line="240" w:lineRule="auto"/>
        <w:ind w:firstLine="720"/>
        <w:rPr>
          <w:rFonts w:ascii="Times New Roman" w:hAnsi="Times New Roman" w:cs="Times New Roman"/>
          <w:color w:val="000000"/>
          <w:sz w:val="23"/>
          <w:szCs w:val="23"/>
        </w:rPr>
      </w:pPr>
      <w:r>
        <w:rPr>
          <w:rFonts w:ascii="Times New Roman" w:hAnsi="Times New Roman" w:cs="Times New Roman"/>
          <w:color w:val="000000"/>
          <w:sz w:val="23"/>
          <w:szCs w:val="23"/>
        </w:rPr>
        <w:t>No. 16 Ezenei Aveneue, Asaba, Delta State.</w:t>
      </w:r>
    </w:p>
    <w:p w:rsidR="001F7650" w:rsidRDefault="001F7650" w:rsidP="001F7650">
      <w:pPr>
        <w:autoSpaceDE w:val="0"/>
        <w:autoSpaceDN w:val="0"/>
        <w:adjustRightInd w:val="0"/>
        <w:spacing w:after="0" w:line="240" w:lineRule="auto"/>
        <w:ind w:firstLine="720"/>
        <w:rPr>
          <w:rFonts w:ascii="Times New Roman" w:hAnsi="Times New Roman" w:cs="Times New Roman"/>
          <w:color w:val="000000"/>
          <w:sz w:val="23"/>
          <w:szCs w:val="23"/>
        </w:rPr>
      </w:pPr>
      <w:r>
        <w:rPr>
          <w:rFonts w:ascii="Times New Roman" w:hAnsi="Times New Roman" w:cs="Times New Roman"/>
          <w:color w:val="000000"/>
          <w:sz w:val="23"/>
          <w:szCs w:val="23"/>
        </w:rPr>
        <w:t>Tel: 234 – 8023345741</w:t>
      </w:r>
    </w:p>
    <w:p w:rsidR="001F7650" w:rsidRDefault="001F7650" w:rsidP="001F7650">
      <w:pPr>
        <w:autoSpaceDE w:val="0"/>
        <w:autoSpaceDN w:val="0"/>
        <w:adjustRightInd w:val="0"/>
        <w:spacing w:after="0" w:line="240" w:lineRule="auto"/>
        <w:ind w:firstLine="720"/>
        <w:rPr>
          <w:rFonts w:ascii="Times New Roman" w:hAnsi="Times New Roman" w:cs="Times New Roman"/>
          <w:color w:val="0000FF"/>
          <w:sz w:val="23"/>
          <w:szCs w:val="23"/>
        </w:rPr>
      </w:pPr>
      <w:r>
        <w:rPr>
          <w:rFonts w:ascii="Times New Roman" w:hAnsi="Times New Roman" w:cs="Times New Roman"/>
          <w:color w:val="000000"/>
          <w:sz w:val="23"/>
          <w:szCs w:val="23"/>
        </w:rPr>
        <w:t xml:space="preserve">Email: </w:t>
      </w:r>
      <w:r>
        <w:rPr>
          <w:rFonts w:ascii="Times New Roman" w:hAnsi="Times New Roman" w:cs="Times New Roman"/>
          <w:color w:val="0000FF"/>
          <w:sz w:val="23"/>
          <w:szCs w:val="23"/>
        </w:rPr>
        <w:t>gpiasaba@gpinigeria.org</w:t>
      </w:r>
    </w:p>
    <w:p w:rsidR="001F7650" w:rsidRDefault="001F7650" w:rsidP="001F7650">
      <w:pPr>
        <w:autoSpaceDE w:val="0"/>
        <w:autoSpaceDN w:val="0"/>
        <w:adjustRightInd w:val="0"/>
        <w:spacing w:after="0" w:line="240" w:lineRule="auto"/>
        <w:ind w:firstLine="720"/>
        <w:rPr>
          <w:rFonts w:ascii="Times New Roman" w:hAnsi="Times New Roman" w:cs="Times New Roman"/>
          <w:color w:val="000000"/>
          <w:sz w:val="23"/>
          <w:szCs w:val="23"/>
        </w:rPr>
      </w:pPr>
    </w:p>
    <w:p w:rsidR="001F7650" w:rsidRPr="00943291" w:rsidRDefault="001F7650" w:rsidP="001F7650">
      <w:pPr>
        <w:pStyle w:val="ListParagraph"/>
        <w:numPr>
          <w:ilvl w:val="0"/>
          <w:numId w:val="6"/>
        </w:numPr>
        <w:autoSpaceDE w:val="0"/>
        <w:autoSpaceDN w:val="0"/>
        <w:adjustRightInd w:val="0"/>
        <w:spacing w:after="0" w:line="240" w:lineRule="auto"/>
        <w:rPr>
          <w:rFonts w:ascii="Times New Roman" w:hAnsi="Times New Roman" w:cs="Times New Roman"/>
          <w:b/>
          <w:color w:val="000000"/>
          <w:sz w:val="23"/>
          <w:szCs w:val="23"/>
        </w:rPr>
      </w:pPr>
      <w:r w:rsidRPr="00943291">
        <w:rPr>
          <w:rFonts w:ascii="Times New Roman" w:hAnsi="Times New Roman" w:cs="Times New Roman"/>
          <w:b/>
          <w:color w:val="000000"/>
          <w:sz w:val="23"/>
          <w:szCs w:val="23"/>
        </w:rPr>
        <w:t>National Headquarters/Calabar centre</w:t>
      </w:r>
    </w:p>
    <w:p w:rsidR="001F7650" w:rsidRDefault="001F7650" w:rsidP="001F7650">
      <w:pPr>
        <w:autoSpaceDE w:val="0"/>
        <w:autoSpaceDN w:val="0"/>
        <w:adjustRightInd w:val="0"/>
        <w:spacing w:after="0" w:line="240" w:lineRule="auto"/>
        <w:ind w:firstLine="720"/>
        <w:rPr>
          <w:rFonts w:ascii="Times New Roman" w:hAnsi="Times New Roman" w:cs="Times New Roman"/>
          <w:color w:val="000000"/>
          <w:sz w:val="23"/>
          <w:szCs w:val="23"/>
        </w:rPr>
      </w:pPr>
      <w:r>
        <w:rPr>
          <w:rFonts w:ascii="Times New Roman" w:hAnsi="Times New Roman" w:cs="Times New Roman"/>
          <w:color w:val="000000"/>
          <w:sz w:val="23"/>
          <w:szCs w:val="23"/>
        </w:rPr>
        <w:t>Anyamurua Residential Estate</w:t>
      </w:r>
    </w:p>
    <w:p w:rsidR="001F7650" w:rsidRDefault="001F7650" w:rsidP="001F7650">
      <w:pPr>
        <w:autoSpaceDE w:val="0"/>
        <w:autoSpaceDN w:val="0"/>
        <w:adjustRightInd w:val="0"/>
        <w:spacing w:after="0" w:line="240" w:lineRule="auto"/>
        <w:ind w:firstLine="720"/>
        <w:rPr>
          <w:rFonts w:ascii="Times New Roman" w:hAnsi="Times New Roman" w:cs="Times New Roman"/>
          <w:color w:val="000000"/>
          <w:sz w:val="23"/>
          <w:szCs w:val="23"/>
        </w:rPr>
      </w:pPr>
      <w:r>
        <w:rPr>
          <w:rFonts w:ascii="Times New Roman" w:hAnsi="Times New Roman" w:cs="Times New Roman"/>
          <w:color w:val="000000"/>
          <w:sz w:val="23"/>
          <w:szCs w:val="23"/>
        </w:rPr>
        <w:t>UNICAL Post Office, Calabar Nigeria</w:t>
      </w:r>
    </w:p>
    <w:p w:rsidR="001F7650" w:rsidRDefault="001F7650" w:rsidP="001F7650">
      <w:pPr>
        <w:autoSpaceDE w:val="0"/>
        <w:autoSpaceDN w:val="0"/>
        <w:adjustRightInd w:val="0"/>
        <w:spacing w:after="0" w:line="240" w:lineRule="auto"/>
        <w:ind w:firstLine="720"/>
        <w:rPr>
          <w:rFonts w:ascii="Times New Roman" w:hAnsi="Times New Roman" w:cs="Times New Roman"/>
          <w:color w:val="000000"/>
          <w:sz w:val="23"/>
          <w:szCs w:val="23"/>
        </w:rPr>
      </w:pPr>
      <w:r>
        <w:rPr>
          <w:rFonts w:ascii="Times New Roman" w:hAnsi="Times New Roman" w:cs="Times New Roman"/>
          <w:color w:val="000000"/>
          <w:sz w:val="23"/>
          <w:szCs w:val="23"/>
        </w:rPr>
        <w:t>Tel: (234) 87 – 230929, 08033578595</w:t>
      </w:r>
    </w:p>
    <w:p w:rsidR="001F7650" w:rsidRDefault="001F7650" w:rsidP="001F7650">
      <w:pPr>
        <w:autoSpaceDE w:val="0"/>
        <w:autoSpaceDN w:val="0"/>
        <w:adjustRightInd w:val="0"/>
        <w:spacing w:after="0" w:line="240" w:lineRule="auto"/>
        <w:ind w:firstLine="720"/>
        <w:rPr>
          <w:rFonts w:ascii="Times New Roman" w:hAnsi="Times New Roman" w:cs="Times New Roman"/>
          <w:color w:val="000000"/>
          <w:sz w:val="23"/>
          <w:szCs w:val="23"/>
        </w:rPr>
      </w:pPr>
      <w:r>
        <w:rPr>
          <w:rFonts w:ascii="Times New Roman" w:hAnsi="Times New Roman" w:cs="Times New Roman"/>
          <w:color w:val="000000"/>
          <w:sz w:val="23"/>
          <w:szCs w:val="23"/>
        </w:rPr>
        <w:t>Fax: (234) 87 – 236298</w:t>
      </w:r>
    </w:p>
    <w:p w:rsidR="001F7650" w:rsidRDefault="001F7650" w:rsidP="001F7650">
      <w:pPr>
        <w:autoSpaceDE w:val="0"/>
        <w:autoSpaceDN w:val="0"/>
        <w:adjustRightInd w:val="0"/>
        <w:spacing w:after="0" w:line="240" w:lineRule="auto"/>
        <w:ind w:firstLine="720"/>
        <w:rPr>
          <w:rFonts w:ascii="Times New Roman" w:hAnsi="Times New Roman" w:cs="Times New Roman"/>
          <w:color w:val="0000FF"/>
          <w:sz w:val="23"/>
          <w:szCs w:val="23"/>
        </w:rPr>
      </w:pPr>
      <w:r>
        <w:rPr>
          <w:rFonts w:ascii="Times New Roman" w:hAnsi="Times New Roman" w:cs="Times New Roman"/>
          <w:color w:val="000000"/>
          <w:sz w:val="23"/>
          <w:szCs w:val="23"/>
        </w:rPr>
        <w:t xml:space="preserve">Email: </w:t>
      </w:r>
      <w:r>
        <w:rPr>
          <w:rFonts w:ascii="Times New Roman" w:hAnsi="Times New Roman" w:cs="Times New Roman"/>
          <w:color w:val="0000FF"/>
          <w:sz w:val="23"/>
          <w:szCs w:val="23"/>
        </w:rPr>
        <w:t>gpicalabar@gpinigeria.org</w:t>
      </w:r>
    </w:p>
    <w:p w:rsidR="001F7650" w:rsidRDefault="001F7650" w:rsidP="001F7650">
      <w:pPr>
        <w:autoSpaceDE w:val="0"/>
        <w:autoSpaceDN w:val="0"/>
        <w:adjustRightInd w:val="0"/>
        <w:spacing w:after="0" w:line="240" w:lineRule="auto"/>
        <w:ind w:firstLine="720"/>
        <w:rPr>
          <w:rFonts w:ascii="Times New Roman" w:hAnsi="Times New Roman" w:cs="Times New Roman"/>
          <w:color w:val="0000FF"/>
          <w:sz w:val="23"/>
          <w:szCs w:val="23"/>
        </w:rPr>
      </w:pPr>
      <w:r>
        <w:rPr>
          <w:rFonts w:ascii="Times New Roman" w:hAnsi="Times New Roman" w:cs="Times New Roman"/>
          <w:color w:val="0000FF"/>
          <w:sz w:val="23"/>
          <w:szCs w:val="23"/>
        </w:rPr>
        <w:t>gpi_hqcal@yahoo.co.uk</w:t>
      </w:r>
    </w:p>
    <w:p w:rsidR="001F7650" w:rsidRDefault="001F7650" w:rsidP="001F7650">
      <w:pPr>
        <w:autoSpaceDE w:val="0"/>
        <w:autoSpaceDN w:val="0"/>
        <w:adjustRightInd w:val="0"/>
        <w:spacing w:after="0" w:line="240" w:lineRule="auto"/>
        <w:ind w:firstLine="720"/>
        <w:rPr>
          <w:rFonts w:ascii="Times New Roman" w:hAnsi="Times New Roman" w:cs="Times New Roman"/>
          <w:color w:val="0000FF"/>
          <w:sz w:val="23"/>
          <w:szCs w:val="23"/>
        </w:rPr>
      </w:pPr>
      <w:r>
        <w:rPr>
          <w:rFonts w:ascii="Times New Roman" w:hAnsi="Times New Roman" w:cs="Times New Roman"/>
          <w:color w:val="000000"/>
          <w:sz w:val="23"/>
          <w:szCs w:val="23"/>
        </w:rPr>
        <w:t xml:space="preserve">Website: </w:t>
      </w:r>
      <w:r w:rsidR="00907301">
        <w:fldChar w:fldCharType="begin"/>
      </w:r>
      <w:r>
        <w:instrText>HYPERLINK "http://www.gpinigeria.org"</w:instrText>
      </w:r>
      <w:r w:rsidR="00907301">
        <w:fldChar w:fldCharType="separate"/>
      </w:r>
      <w:r w:rsidRPr="00A30FF6">
        <w:rPr>
          <w:rStyle w:val="Hyperlink"/>
          <w:rFonts w:ascii="Times New Roman" w:hAnsi="Times New Roman" w:cs="Times New Roman"/>
          <w:sz w:val="23"/>
          <w:szCs w:val="23"/>
        </w:rPr>
        <w:t>http://www.gpinigeria.org</w:t>
      </w:r>
      <w:r w:rsidR="00907301">
        <w:fldChar w:fldCharType="end"/>
      </w:r>
    </w:p>
    <w:p w:rsidR="001F7650" w:rsidRDefault="001F7650" w:rsidP="001F7650">
      <w:pPr>
        <w:autoSpaceDE w:val="0"/>
        <w:autoSpaceDN w:val="0"/>
        <w:adjustRightInd w:val="0"/>
        <w:spacing w:after="0" w:line="240" w:lineRule="auto"/>
        <w:ind w:firstLine="720"/>
        <w:rPr>
          <w:rFonts w:ascii="Times New Roman" w:hAnsi="Times New Roman" w:cs="Times New Roman"/>
          <w:color w:val="0000FF"/>
          <w:sz w:val="23"/>
          <w:szCs w:val="23"/>
        </w:rPr>
      </w:pPr>
    </w:p>
    <w:p w:rsidR="001F7650" w:rsidRDefault="001F7650" w:rsidP="001F7650">
      <w:pPr>
        <w:autoSpaceDE w:val="0"/>
        <w:autoSpaceDN w:val="0"/>
        <w:adjustRightInd w:val="0"/>
        <w:spacing w:after="0" w:line="240" w:lineRule="auto"/>
        <w:ind w:firstLine="720"/>
        <w:rPr>
          <w:rFonts w:ascii="Times New Roman" w:hAnsi="Times New Roman" w:cs="Times New Roman"/>
          <w:color w:val="0000FF"/>
          <w:sz w:val="23"/>
          <w:szCs w:val="23"/>
        </w:rPr>
      </w:pPr>
    </w:p>
    <w:p w:rsidR="001F7650" w:rsidRDefault="001F7650" w:rsidP="001F7650">
      <w:pPr>
        <w:autoSpaceDE w:val="0"/>
        <w:autoSpaceDN w:val="0"/>
        <w:adjustRightInd w:val="0"/>
        <w:spacing w:after="0" w:line="240" w:lineRule="auto"/>
        <w:rPr>
          <w:rFonts w:ascii="TimesNewRomanPS-BoldMT" w:hAnsi="TimesNewRomanPS-BoldMT" w:cs="TimesNewRomanPS-BoldMT"/>
          <w:b/>
          <w:bCs/>
          <w:color w:val="000000"/>
          <w:sz w:val="23"/>
          <w:szCs w:val="23"/>
        </w:rPr>
      </w:pPr>
      <w:r>
        <w:rPr>
          <w:rFonts w:ascii="TimesNewRomanPS-BoldMT" w:hAnsi="TimesNewRomanPS-BoldMT" w:cs="TimesNewRomanPS-BoldMT"/>
          <w:b/>
          <w:bCs/>
          <w:color w:val="000000"/>
          <w:sz w:val="23"/>
          <w:szCs w:val="23"/>
        </w:rPr>
        <w:t>FUNDING SUPPORT FROM:</w:t>
      </w:r>
    </w:p>
    <w:p w:rsidR="001F7650" w:rsidRPr="00371AFD" w:rsidRDefault="001F7650" w:rsidP="001F7650">
      <w:pPr>
        <w:pStyle w:val="ListParagraph"/>
        <w:numPr>
          <w:ilvl w:val="0"/>
          <w:numId w:val="7"/>
        </w:numPr>
        <w:autoSpaceDE w:val="0"/>
        <w:autoSpaceDN w:val="0"/>
        <w:adjustRightInd w:val="0"/>
        <w:spacing w:after="0" w:line="240" w:lineRule="auto"/>
        <w:rPr>
          <w:rFonts w:ascii="TimesNewRomanPS-BoldMT" w:hAnsi="TimesNewRomanPS-BoldMT" w:cs="TimesNewRomanPS-BoldMT"/>
          <w:bCs/>
          <w:color w:val="000000"/>
          <w:sz w:val="23"/>
          <w:szCs w:val="23"/>
        </w:rPr>
      </w:pPr>
      <w:r w:rsidRPr="00371AFD">
        <w:rPr>
          <w:rFonts w:ascii="TimesNewRomanPS-BoldMT" w:hAnsi="TimesNewRomanPS-BoldMT" w:cs="TimesNewRomanPS-BoldMT"/>
          <w:bCs/>
          <w:color w:val="000000"/>
          <w:sz w:val="23"/>
          <w:szCs w:val="23"/>
        </w:rPr>
        <w:t>Ford Foundation</w:t>
      </w:r>
    </w:p>
    <w:p w:rsidR="001F7650" w:rsidRPr="00371AFD" w:rsidRDefault="001F7650" w:rsidP="001F7650">
      <w:pPr>
        <w:pStyle w:val="ListParagraph"/>
        <w:numPr>
          <w:ilvl w:val="0"/>
          <w:numId w:val="7"/>
        </w:numPr>
        <w:autoSpaceDE w:val="0"/>
        <w:autoSpaceDN w:val="0"/>
        <w:adjustRightInd w:val="0"/>
        <w:spacing w:after="0" w:line="240" w:lineRule="auto"/>
        <w:rPr>
          <w:rFonts w:ascii="TimesNewRomanPS-BoldMT" w:hAnsi="TimesNewRomanPS-BoldMT" w:cs="TimesNewRomanPS-BoldMT"/>
          <w:bCs/>
          <w:color w:val="000000"/>
          <w:sz w:val="23"/>
          <w:szCs w:val="23"/>
        </w:rPr>
      </w:pPr>
      <w:r w:rsidRPr="00371AFD">
        <w:rPr>
          <w:rFonts w:ascii="TimesNewRomanPS-BoldMT" w:hAnsi="TimesNewRomanPS-BoldMT" w:cs="TimesNewRomanPS-BoldMT"/>
          <w:bCs/>
          <w:color w:val="000000"/>
          <w:sz w:val="23"/>
          <w:szCs w:val="23"/>
        </w:rPr>
        <w:t>MacArthur Foundation</w:t>
      </w:r>
    </w:p>
    <w:p w:rsidR="001F7650" w:rsidRPr="00371AFD" w:rsidRDefault="001F7650" w:rsidP="001F7650">
      <w:pPr>
        <w:pStyle w:val="ListParagraph"/>
        <w:numPr>
          <w:ilvl w:val="0"/>
          <w:numId w:val="7"/>
        </w:numPr>
        <w:autoSpaceDE w:val="0"/>
        <w:autoSpaceDN w:val="0"/>
        <w:adjustRightInd w:val="0"/>
        <w:spacing w:after="0" w:line="240" w:lineRule="auto"/>
        <w:rPr>
          <w:rFonts w:ascii="TimesNewRomanPS-BoldMT" w:hAnsi="TimesNewRomanPS-BoldMT" w:cs="TimesNewRomanPS-BoldMT"/>
          <w:bCs/>
          <w:color w:val="000000"/>
          <w:sz w:val="23"/>
          <w:szCs w:val="23"/>
        </w:rPr>
      </w:pPr>
      <w:r w:rsidRPr="00371AFD">
        <w:rPr>
          <w:rFonts w:ascii="TimesNewRomanPS-BoldMT" w:hAnsi="TimesNewRomanPS-BoldMT" w:cs="TimesNewRomanPS-BoldMT"/>
          <w:bCs/>
          <w:color w:val="000000"/>
          <w:sz w:val="23"/>
          <w:szCs w:val="23"/>
        </w:rPr>
        <w:t>Empower</w:t>
      </w:r>
    </w:p>
    <w:p w:rsidR="001F7650" w:rsidRPr="00371AFD" w:rsidRDefault="001F7650" w:rsidP="001F7650">
      <w:pPr>
        <w:pStyle w:val="ListParagraph"/>
        <w:numPr>
          <w:ilvl w:val="0"/>
          <w:numId w:val="7"/>
        </w:numPr>
        <w:autoSpaceDE w:val="0"/>
        <w:autoSpaceDN w:val="0"/>
        <w:adjustRightInd w:val="0"/>
        <w:spacing w:after="0" w:line="240" w:lineRule="auto"/>
        <w:rPr>
          <w:rFonts w:ascii="TimesNewRomanPS-BoldMT" w:hAnsi="TimesNewRomanPS-BoldMT" w:cs="TimesNewRomanPS-BoldMT"/>
          <w:bCs/>
          <w:color w:val="000000"/>
          <w:sz w:val="23"/>
          <w:szCs w:val="23"/>
        </w:rPr>
      </w:pPr>
      <w:r w:rsidRPr="00371AFD">
        <w:rPr>
          <w:rFonts w:ascii="TimesNewRomanPS-BoldMT" w:hAnsi="TimesNewRomanPS-BoldMT" w:cs="TimesNewRomanPS-BoldMT"/>
          <w:bCs/>
          <w:color w:val="000000"/>
          <w:sz w:val="23"/>
          <w:szCs w:val="23"/>
        </w:rPr>
        <w:t>Amanitar</w:t>
      </w:r>
      <w:r>
        <w:rPr>
          <w:rFonts w:ascii="TimesNewRomanPS-BoldMT" w:hAnsi="TimesNewRomanPS-BoldMT" w:cs="TimesNewRomanPS-BoldMT"/>
          <w:bCs/>
          <w:color w:val="000000"/>
          <w:sz w:val="23"/>
          <w:szCs w:val="23"/>
        </w:rPr>
        <w:t>e</w:t>
      </w:r>
    </w:p>
    <w:p w:rsidR="001F7650" w:rsidRDefault="001F7650" w:rsidP="001F7650"/>
    <w:p w:rsidR="001F7650" w:rsidRPr="00914AAB" w:rsidRDefault="001F7650" w:rsidP="001F7650">
      <w:pPr>
        <w:rPr>
          <w:rFonts w:ascii="Tahoma" w:hAnsi="Tahoma" w:cs="Tahoma"/>
          <w:b/>
          <w:color w:val="FF0000"/>
          <w:sz w:val="40"/>
          <w:szCs w:val="40"/>
        </w:rPr>
      </w:pPr>
      <w:r w:rsidRPr="00914AAB">
        <w:rPr>
          <w:rFonts w:ascii="Tahoma" w:hAnsi="Tahoma" w:cs="Tahoma"/>
          <w:b/>
          <w:color w:val="FF0000"/>
          <w:sz w:val="40"/>
          <w:szCs w:val="40"/>
        </w:rPr>
        <w:t>GPI Activities in Pictures</w:t>
      </w:r>
    </w:p>
    <w:p w:rsidR="001F7650" w:rsidRPr="00E12DFB" w:rsidRDefault="001F7650" w:rsidP="001F7650">
      <w:pPr>
        <w:jc w:val="center"/>
        <w:rPr>
          <w:b/>
        </w:rPr>
      </w:pPr>
      <w:r w:rsidRPr="00E12DFB">
        <w:rPr>
          <w:b/>
        </w:rPr>
        <w:t>Community Social Action by GPI girls</w:t>
      </w:r>
      <w:r>
        <w:rPr>
          <w:b/>
        </w:rPr>
        <w:t xml:space="preserve"> and staff</w:t>
      </w:r>
    </w:p>
    <w:p w:rsidR="001F7650" w:rsidRDefault="001F7650" w:rsidP="001F7650">
      <w:r>
        <w:rPr>
          <w:noProof/>
          <w:lang w:val="en-US"/>
        </w:rPr>
        <w:lastRenderedPageBreak/>
        <w:drawing>
          <wp:inline distT="0" distB="0" distL="0" distR="0">
            <wp:extent cx="2513618" cy="1885950"/>
            <wp:effectExtent l="19050" t="0" r="982" b="0"/>
            <wp:docPr id="5" name="Picture 5" descr="F:\GPI PIX 2012\DSC0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GPI PIX 2012\DSC00152.JPG"/>
                    <pic:cNvPicPr>
                      <a:picLocks noChangeAspect="1" noChangeArrowheads="1"/>
                    </pic:cNvPicPr>
                  </pic:nvPicPr>
                  <pic:blipFill>
                    <a:blip r:embed="rId6" cstate="print"/>
                    <a:srcRect/>
                    <a:stretch>
                      <a:fillRect/>
                    </a:stretch>
                  </pic:blipFill>
                  <pic:spPr bwMode="auto">
                    <a:xfrm>
                      <a:off x="0" y="0"/>
                      <a:ext cx="2514601" cy="1886687"/>
                    </a:xfrm>
                    <a:prstGeom prst="rect">
                      <a:avLst/>
                    </a:prstGeom>
                    <a:noFill/>
                    <a:ln w="9525">
                      <a:noFill/>
                      <a:miter lim="800000"/>
                      <a:headEnd/>
                      <a:tailEnd/>
                    </a:ln>
                  </pic:spPr>
                </pic:pic>
              </a:graphicData>
            </a:graphic>
          </wp:inline>
        </w:drawing>
      </w:r>
      <w:r>
        <w:t xml:space="preserve"> </w:t>
      </w:r>
      <w:r>
        <w:rPr>
          <w:noProof/>
          <w:lang w:val="en-US"/>
        </w:rPr>
        <w:drawing>
          <wp:inline distT="0" distB="0" distL="0" distR="0">
            <wp:extent cx="3124200" cy="1857375"/>
            <wp:effectExtent l="19050" t="0" r="0" b="0"/>
            <wp:docPr id="6" name="Picture 6" descr="F:\GPI PIX 2012\DSC0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GPI PIX 2012\DSC00151.JPG"/>
                    <pic:cNvPicPr>
                      <a:picLocks noChangeAspect="1" noChangeArrowheads="1"/>
                    </pic:cNvPicPr>
                  </pic:nvPicPr>
                  <pic:blipFill>
                    <a:blip r:embed="rId7" cstate="print"/>
                    <a:srcRect/>
                    <a:stretch>
                      <a:fillRect/>
                    </a:stretch>
                  </pic:blipFill>
                  <pic:spPr bwMode="auto">
                    <a:xfrm>
                      <a:off x="0" y="0"/>
                      <a:ext cx="3129109" cy="1860293"/>
                    </a:xfrm>
                    <a:prstGeom prst="rect">
                      <a:avLst/>
                    </a:prstGeom>
                    <a:noFill/>
                    <a:ln w="9525">
                      <a:noFill/>
                      <a:miter lim="800000"/>
                      <a:headEnd/>
                      <a:tailEnd/>
                    </a:ln>
                  </pic:spPr>
                </pic:pic>
              </a:graphicData>
            </a:graphic>
          </wp:inline>
        </w:drawing>
      </w:r>
    </w:p>
    <w:p w:rsidR="001F7650" w:rsidRDefault="001F7650" w:rsidP="001F7650">
      <w:pPr>
        <w:rPr>
          <w:noProof/>
          <w:lang w:eastAsia="yo-NG"/>
        </w:rPr>
      </w:pPr>
    </w:p>
    <w:p w:rsidR="001F7650" w:rsidRDefault="001F7650" w:rsidP="001F7650">
      <w:r>
        <w:rPr>
          <w:noProof/>
          <w:lang w:val="en-US"/>
        </w:rPr>
        <w:drawing>
          <wp:inline distT="0" distB="0" distL="0" distR="0">
            <wp:extent cx="2983334" cy="2238375"/>
            <wp:effectExtent l="19050" t="0" r="7516" b="0"/>
            <wp:docPr id="8" name="Picture 7" descr="F:\GPI PIX 2012\DSC0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GPI PIX 2012\DSC00111.JPG"/>
                    <pic:cNvPicPr>
                      <a:picLocks noChangeAspect="1" noChangeArrowheads="1"/>
                    </pic:cNvPicPr>
                  </pic:nvPicPr>
                  <pic:blipFill>
                    <a:blip r:embed="rId8" cstate="print"/>
                    <a:srcRect/>
                    <a:stretch>
                      <a:fillRect/>
                    </a:stretch>
                  </pic:blipFill>
                  <pic:spPr bwMode="auto">
                    <a:xfrm>
                      <a:off x="0" y="0"/>
                      <a:ext cx="2984500" cy="2239250"/>
                    </a:xfrm>
                    <a:prstGeom prst="rect">
                      <a:avLst/>
                    </a:prstGeom>
                    <a:noFill/>
                    <a:ln w="9525">
                      <a:noFill/>
                      <a:miter lim="800000"/>
                      <a:headEnd/>
                      <a:tailEnd/>
                    </a:ln>
                  </pic:spPr>
                </pic:pic>
              </a:graphicData>
            </a:graphic>
          </wp:inline>
        </w:drawing>
      </w:r>
      <w:r>
        <w:t xml:space="preserve"> </w:t>
      </w:r>
      <w:r>
        <w:rPr>
          <w:noProof/>
          <w:lang w:val="en-US"/>
        </w:rPr>
        <w:drawing>
          <wp:inline distT="0" distB="0" distL="0" distR="0">
            <wp:extent cx="2647950" cy="2186763"/>
            <wp:effectExtent l="19050" t="0" r="0" b="0"/>
            <wp:docPr id="10" name="Picture 9" descr="F:\GPI PIX 2012\DSC0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GPI PIX 2012\DSC00134.JPG"/>
                    <pic:cNvPicPr>
                      <a:picLocks noChangeAspect="1" noChangeArrowheads="1"/>
                    </pic:cNvPicPr>
                  </pic:nvPicPr>
                  <pic:blipFill>
                    <a:blip r:embed="rId9" cstate="print"/>
                    <a:srcRect/>
                    <a:stretch>
                      <a:fillRect/>
                    </a:stretch>
                  </pic:blipFill>
                  <pic:spPr bwMode="auto">
                    <a:xfrm>
                      <a:off x="0" y="0"/>
                      <a:ext cx="2648985" cy="2187618"/>
                    </a:xfrm>
                    <a:prstGeom prst="rect">
                      <a:avLst/>
                    </a:prstGeom>
                    <a:noFill/>
                    <a:ln w="9525">
                      <a:noFill/>
                      <a:miter lim="800000"/>
                      <a:headEnd/>
                      <a:tailEnd/>
                    </a:ln>
                  </pic:spPr>
                </pic:pic>
              </a:graphicData>
            </a:graphic>
          </wp:inline>
        </w:drawing>
      </w:r>
    </w:p>
    <w:p w:rsidR="001F7650" w:rsidRDefault="001F7650" w:rsidP="001F7650">
      <w:pPr>
        <w:rPr>
          <w:noProof/>
          <w:lang w:eastAsia="yo-NG"/>
        </w:rPr>
      </w:pPr>
    </w:p>
    <w:p w:rsidR="001F7650" w:rsidRDefault="001F7650" w:rsidP="001F7650">
      <w:pPr>
        <w:rPr>
          <w:noProof/>
          <w:lang w:eastAsia="yo-NG"/>
        </w:rPr>
      </w:pPr>
    </w:p>
    <w:p w:rsidR="001F7650" w:rsidRDefault="001F7650" w:rsidP="001F7650">
      <w:pPr>
        <w:rPr>
          <w:noProof/>
          <w:lang w:eastAsia="yo-NG"/>
        </w:rPr>
      </w:pPr>
    </w:p>
    <w:p w:rsidR="001F7650" w:rsidRPr="00E12DFB" w:rsidRDefault="001F7650" w:rsidP="001F7650">
      <w:pPr>
        <w:jc w:val="center"/>
        <w:rPr>
          <w:b/>
          <w:noProof/>
          <w:lang w:eastAsia="yo-NG"/>
        </w:rPr>
      </w:pPr>
      <w:r w:rsidRPr="00E12DFB">
        <w:rPr>
          <w:b/>
          <w:noProof/>
          <w:lang w:eastAsia="yo-NG"/>
        </w:rPr>
        <w:t xml:space="preserve">Capacity Buidling for different stakeholders on </w:t>
      </w:r>
      <w:r>
        <w:rPr>
          <w:b/>
          <w:noProof/>
          <w:lang w:eastAsia="yo-NG"/>
        </w:rPr>
        <w:t xml:space="preserve">Reproductive Health and </w:t>
      </w:r>
      <w:r w:rsidRPr="00E12DFB">
        <w:rPr>
          <w:b/>
          <w:noProof/>
          <w:lang w:eastAsia="yo-NG"/>
        </w:rPr>
        <w:t>Family Life and HIV Education</w:t>
      </w:r>
    </w:p>
    <w:p w:rsidR="001F7650" w:rsidRDefault="001F7650" w:rsidP="001F7650">
      <w:pPr>
        <w:rPr>
          <w:noProof/>
          <w:lang w:eastAsia="yo-NG"/>
        </w:rPr>
      </w:pPr>
      <w:r>
        <w:rPr>
          <w:noProof/>
          <w:lang w:val="en-US"/>
        </w:rPr>
        <w:lastRenderedPageBreak/>
        <w:drawing>
          <wp:inline distT="0" distB="0" distL="0" distR="0">
            <wp:extent cx="3084895" cy="2314575"/>
            <wp:effectExtent l="19050" t="0" r="1205" b="0"/>
            <wp:docPr id="11" name="Picture 10" descr="F:\GPI PIX 2012\DSC0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GPI PIX 2012\DSC00035.JPG"/>
                    <pic:cNvPicPr>
                      <a:picLocks noChangeAspect="1" noChangeArrowheads="1"/>
                    </pic:cNvPicPr>
                  </pic:nvPicPr>
                  <pic:blipFill>
                    <a:blip r:embed="rId10" cstate="print"/>
                    <a:srcRect/>
                    <a:stretch>
                      <a:fillRect/>
                    </a:stretch>
                  </pic:blipFill>
                  <pic:spPr bwMode="auto">
                    <a:xfrm>
                      <a:off x="0" y="0"/>
                      <a:ext cx="3086100" cy="2315479"/>
                    </a:xfrm>
                    <a:prstGeom prst="rect">
                      <a:avLst/>
                    </a:prstGeom>
                    <a:noFill/>
                    <a:ln w="9525">
                      <a:noFill/>
                      <a:miter lim="800000"/>
                      <a:headEnd/>
                      <a:tailEnd/>
                    </a:ln>
                  </pic:spPr>
                </pic:pic>
              </a:graphicData>
            </a:graphic>
          </wp:inline>
        </w:drawing>
      </w:r>
      <w:r>
        <w:rPr>
          <w:noProof/>
          <w:lang w:eastAsia="yo-NG"/>
        </w:rPr>
        <w:t xml:space="preserve"> </w:t>
      </w:r>
      <w:r w:rsidRPr="00E12DFB">
        <w:rPr>
          <w:noProof/>
          <w:lang w:val="en-US"/>
        </w:rPr>
        <w:drawing>
          <wp:inline distT="0" distB="0" distL="0" distR="0">
            <wp:extent cx="2495550" cy="2245326"/>
            <wp:effectExtent l="19050" t="0" r="0" b="0"/>
            <wp:docPr id="12" name="Picture 4" descr="F:\GPI PIX 2012\DSC0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GPI PIX 2012\DSC00068.JPG"/>
                    <pic:cNvPicPr>
                      <a:picLocks noChangeAspect="1" noChangeArrowheads="1"/>
                    </pic:cNvPicPr>
                  </pic:nvPicPr>
                  <pic:blipFill>
                    <a:blip r:embed="rId11" cstate="print"/>
                    <a:srcRect/>
                    <a:stretch>
                      <a:fillRect/>
                    </a:stretch>
                  </pic:blipFill>
                  <pic:spPr bwMode="auto">
                    <a:xfrm>
                      <a:off x="0" y="0"/>
                      <a:ext cx="2498164" cy="2247678"/>
                    </a:xfrm>
                    <a:prstGeom prst="rect">
                      <a:avLst/>
                    </a:prstGeom>
                    <a:noFill/>
                    <a:ln w="9525">
                      <a:noFill/>
                      <a:miter lim="800000"/>
                      <a:headEnd/>
                      <a:tailEnd/>
                    </a:ln>
                  </pic:spPr>
                </pic:pic>
              </a:graphicData>
            </a:graphic>
          </wp:inline>
        </w:drawing>
      </w:r>
    </w:p>
    <w:p w:rsidR="001F7650" w:rsidRPr="001F7650" w:rsidRDefault="001F7650" w:rsidP="001F7650">
      <w:pPr>
        <w:rPr>
          <w:lang w:val="en-US"/>
        </w:rPr>
      </w:pPr>
      <w:r>
        <w:rPr>
          <w:noProof/>
          <w:lang w:val="en-US"/>
        </w:rPr>
        <w:drawing>
          <wp:inline distT="0" distB="0" distL="0" distR="0">
            <wp:extent cx="2626332" cy="1962150"/>
            <wp:effectExtent l="19050" t="0" r="2568" b="0"/>
            <wp:docPr id="14" name="Picture 12" descr="C:\Users\Ndodeye\Desktop\GPI St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dodeye\Desktop\GPI Staff.JPG"/>
                    <pic:cNvPicPr>
                      <a:picLocks noChangeAspect="1" noChangeArrowheads="1"/>
                    </pic:cNvPicPr>
                  </pic:nvPicPr>
                  <pic:blipFill>
                    <a:blip r:embed="rId12" cstate="print"/>
                    <a:srcRect/>
                    <a:stretch>
                      <a:fillRect/>
                    </a:stretch>
                  </pic:blipFill>
                  <pic:spPr bwMode="auto">
                    <a:xfrm>
                      <a:off x="0" y="0"/>
                      <a:ext cx="2628297" cy="1963618"/>
                    </a:xfrm>
                    <a:prstGeom prst="rect">
                      <a:avLst/>
                    </a:prstGeom>
                    <a:noFill/>
                    <a:ln w="9525">
                      <a:noFill/>
                      <a:miter lim="800000"/>
                      <a:headEnd/>
                      <a:tailEnd/>
                    </a:ln>
                  </pic:spPr>
                </pic:pic>
              </a:graphicData>
            </a:graphic>
          </wp:inline>
        </w:drawing>
      </w:r>
      <w:r>
        <w:t xml:space="preserve">  </w:t>
      </w:r>
      <w:r>
        <w:rPr>
          <w:b/>
          <w:lang w:val="en-US"/>
        </w:rPr>
        <w:t xml:space="preserve">Some </w:t>
      </w:r>
      <w:r>
        <w:rPr>
          <w:b/>
        </w:rPr>
        <w:t xml:space="preserve">GPI Staff </w:t>
      </w:r>
      <w:r>
        <w:rPr>
          <w:b/>
          <w:lang w:val="en-US"/>
        </w:rPr>
        <w:t xml:space="preserve">at the GPI </w:t>
      </w:r>
      <w:proofErr w:type="spellStart"/>
      <w:r>
        <w:rPr>
          <w:b/>
          <w:lang w:val="en-US"/>
        </w:rPr>
        <w:t>headquaters</w:t>
      </w:r>
      <w:proofErr w:type="spellEnd"/>
    </w:p>
    <w:p w:rsidR="001F7650" w:rsidRPr="001F7650" w:rsidRDefault="001F7650" w:rsidP="001F7650">
      <w:pPr>
        <w:rPr>
          <w:lang w:val="en-US"/>
        </w:rPr>
      </w:pPr>
    </w:p>
    <w:p w:rsidR="001F7650" w:rsidRDefault="001F7650" w:rsidP="001F7650">
      <w:pPr>
        <w:jc w:val="center"/>
        <w:rPr>
          <w:b/>
        </w:rPr>
      </w:pPr>
      <w:r w:rsidRPr="00B87722">
        <w:rPr>
          <w:b/>
        </w:rPr>
        <w:t>GPI girls</w:t>
      </w:r>
      <w:r>
        <w:rPr>
          <w:b/>
        </w:rPr>
        <w:t xml:space="preserve"> during  lesssons at Center and graduation ceremony </w:t>
      </w:r>
    </w:p>
    <w:p w:rsidR="001F7650" w:rsidRDefault="001F7650" w:rsidP="001F7650">
      <w:pPr>
        <w:jc w:val="both"/>
        <w:rPr>
          <w:b/>
        </w:rPr>
      </w:pPr>
      <w:r>
        <w:rPr>
          <w:b/>
          <w:noProof/>
          <w:lang w:val="en-US"/>
        </w:rPr>
        <w:drawing>
          <wp:inline distT="0" distB="0" distL="0" distR="0">
            <wp:extent cx="2705100" cy="2181225"/>
            <wp:effectExtent l="19050" t="0" r="0" b="0"/>
            <wp:docPr id="18" name="Picture 16" descr="C:\Users\Ndodeye\Desktop\Girls during le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dodeye\Desktop\Girls during lesson.JPG"/>
                    <pic:cNvPicPr>
                      <a:picLocks noChangeAspect="1" noChangeArrowheads="1"/>
                    </pic:cNvPicPr>
                  </pic:nvPicPr>
                  <pic:blipFill>
                    <a:blip r:embed="rId13" cstate="print"/>
                    <a:srcRect/>
                    <a:stretch>
                      <a:fillRect/>
                    </a:stretch>
                  </pic:blipFill>
                  <pic:spPr bwMode="auto">
                    <a:xfrm>
                      <a:off x="0" y="0"/>
                      <a:ext cx="2707655" cy="2183285"/>
                    </a:xfrm>
                    <a:prstGeom prst="rect">
                      <a:avLst/>
                    </a:prstGeom>
                    <a:noFill/>
                    <a:ln w="9525">
                      <a:noFill/>
                      <a:miter lim="800000"/>
                      <a:headEnd/>
                      <a:tailEnd/>
                    </a:ln>
                  </pic:spPr>
                </pic:pic>
              </a:graphicData>
            </a:graphic>
          </wp:inline>
        </w:drawing>
      </w:r>
      <w:r>
        <w:rPr>
          <w:b/>
        </w:rPr>
        <w:t xml:space="preserve"> </w:t>
      </w:r>
      <w:r>
        <w:rPr>
          <w:b/>
          <w:noProof/>
          <w:lang w:val="en-US"/>
        </w:rPr>
        <w:drawing>
          <wp:inline distT="0" distB="0" distL="0" distR="0">
            <wp:extent cx="2733675" cy="2121837"/>
            <wp:effectExtent l="19050" t="0" r="9525" b="0"/>
            <wp:docPr id="19" name="Picture 17" descr="C:\Users\Ndodeye\Desktop\All Desk Top\Grad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dodeye\Desktop\All Desk Top\Graduation.JPG"/>
                    <pic:cNvPicPr>
                      <a:picLocks noChangeAspect="1" noChangeArrowheads="1"/>
                    </pic:cNvPicPr>
                  </pic:nvPicPr>
                  <pic:blipFill>
                    <a:blip r:embed="rId14" cstate="print"/>
                    <a:srcRect/>
                    <a:stretch>
                      <a:fillRect/>
                    </a:stretch>
                  </pic:blipFill>
                  <pic:spPr bwMode="auto">
                    <a:xfrm>
                      <a:off x="0" y="0"/>
                      <a:ext cx="2738201" cy="2125350"/>
                    </a:xfrm>
                    <a:prstGeom prst="rect">
                      <a:avLst/>
                    </a:prstGeom>
                    <a:noFill/>
                    <a:ln w="9525">
                      <a:noFill/>
                      <a:miter lim="800000"/>
                      <a:headEnd/>
                      <a:tailEnd/>
                    </a:ln>
                  </pic:spPr>
                </pic:pic>
              </a:graphicData>
            </a:graphic>
          </wp:inline>
        </w:drawing>
      </w:r>
    </w:p>
    <w:p w:rsidR="001F7650" w:rsidRDefault="001F7650" w:rsidP="001F7650">
      <w:pPr>
        <w:jc w:val="center"/>
        <w:rPr>
          <w:b/>
        </w:rPr>
      </w:pPr>
      <w:r>
        <w:rPr>
          <w:b/>
        </w:rPr>
        <w:t>Training Girls on different Economic skills</w:t>
      </w:r>
    </w:p>
    <w:p w:rsidR="001F7650" w:rsidRPr="00B87722" w:rsidRDefault="001F7650" w:rsidP="001F7650">
      <w:pPr>
        <w:jc w:val="both"/>
        <w:rPr>
          <w:b/>
        </w:rPr>
      </w:pPr>
      <w:r>
        <w:rPr>
          <w:b/>
          <w:noProof/>
          <w:lang w:val="en-US"/>
        </w:rPr>
        <w:lastRenderedPageBreak/>
        <w:drawing>
          <wp:inline distT="0" distB="0" distL="0" distR="0">
            <wp:extent cx="2590800" cy="2381250"/>
            <wp:effectExtent l="19050" t="0" r="0" b="0"/>
            <wp:docPr id="20" name="Picture 18" descr="C:\Users\Ndodeye\Desktop\All Desk Top\Use of Cy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dodeye\Desktop\All Desk Top\Use of Cyber.JPG"/>
                    <pic:cNvPicPr>
                      <a:picLocks noChangeAspect="1" noChangeArrowheads="1"/>
                    </pic:cNvPicPr>
                  </pic:nvPicPr>
                  <pic:blipFill>
                    <a:blip r:embed="rId15" cstate="print"/>
                    <a:srcRect/>
                    <a:stretch>
                      <a:fillRect/>
                    </a:stretch>
                  </pic:blipFill>
                  <pic:spPr bwMode="auto">
                    <a:xfrm>
                      <a:off x="0" y="0"/>
                      <a:ext cx="2592775" cy="2383065"/>
                    </a:xfrm>
                    <a:prstGeom prst="rect">
                      <a:avLst/>
                    </a:prstGeom>
                    <a:noFill/>
                    <a:ln w="9525">
                      <a:noFill/>
                      <a:miter lim="800000"/>
                      <a:headEnd/>
                      <a:tailEnd/>
                    </a:ln>
                  </pic:spPr>
                </pic:pic>
              </a:graphicData>
            </a:graphic>
          </wp:inline>
        </w:drawing>
      </w:r>
      <w:r>
        <w:rPr>
          <w:b/>
        </w:rPr>
        <w:t xml:space="preserve"> </w:t>
      </w:r>
      <w:r>
        <w:rPr>
          <w:b/>
          <w:noProof/>
          <w:lang w:val="en-US"/>
        </w:rPr>
        <w:drawing>
          <wp:inline distT="0" distB="0" distL="0" distR="0">
            <wp:extent cx="2771775" cy="2381250"/>
            <wp:effectExtent l="19050" t="0" r="9525" b="0"/>
            <wp:docPr id="21" name="Picture 19" descr="C:\Users\Ndodeye\Desktop\Shoe ma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dodeye\Desktop\Shoe making.JPG"/>
                    <pic:cNvPicPr>
                      <a:picLocks noChangeAspect="1" noChangeArrowheads="1"/>
                    </pic:cNvPicPr>
                  </pic:nvPicPr>
                  <pic:blipFill>
                    <a:blip r:embed="rId16" cstate="print"/>
                    <a:srcRect/>
                    <a:stretch>
                      <a:fillRect/>
                    </a:stretch>
                  </pic:blipFill>
                  <pic:spPr bwMode="auto">
                    <a:xfrm>
                      <a:off x="0" y="0"/>
                      <a:ext cx="2772931" cy="2382243"/>
                    </a:xfrm>
                    <a:prstGeom prst="rect">
                      <a:avLst/>
                    </a:prstGeom>
                    <a:noFill/>
                    <a:ln w="9525">
                      <a:noFill/>
                      <a:miter lim="800000"/>
                      <a:headEnd/>
                      <a:tailEnd/>
                    </a:ln>
                  </pic:spPr>
                </pic:pic>
              </a:graphicData>
            </a:graphic>
          </wp:inline>
        </w:drawing>
      </w:r>
    </w:p>
    <w:p w:rsidR="001F7650" w:rsidRDefault="001F7650" w:rsidP="001F7650">
      <w:r>
        <w:rPr>
          <w:noProof/>
          <w:lang w:val="en-US"/>
        </w:rPr>
        <w:drawing>
          <wp:inline distT="0" distB="0" distL="0" distR="0">
            <wp:extent cx="2703796" cy="2028825"/>
            <wp:effectExtent l="19050" t="0" r="1304" b="0"/>
            <wp:docPr id="22" name="Picture 20" descr="C:\Users\Ndodeye\Documents\GPI Monitoring and Evaluation\Previous Reports 2011 -2012\Empower 1 year training\Skills photos\DSCN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dodeye\Documents\GPI Monitoring and Evaluation\Previous Reports 2011 -2012\Empower 1 year training\Skills photos\DSCN0643.JPG"/>
                    <pic:cNvPicPr>
                      <a:picLocks noChangeAspect="1" noChangeArrowheads="1"/>
                    </pic:cNvPicPr>
                  </pic:nvPicPr>
                  <pic:blipFill>
                    <a:blip r:embed="rId17" cstate="print"/>
                    <a:srcRect/>
                    <a:stretch>
                      <a:fillRect/>
                    </a:stretch>
                  </pic:blipFill>
                  <pic:spPr bwMode="auto">
                    <a:xfrm>
                      <a:off x="0" y="0"/>
                      <a:ext cx="2705100" cy="2029804"/>
                    </a:xfrm>
                    <a:prstGeom prst="rect">
                      <a:avLst/>
                    </a:prstGeom>
                    <a:noFill/>
                    <a:ln w="9525">
                      <a:noFill/>
                      <a:miter lim="800000"/>
                      <a:headEnd/>
                      <a:tailEnd/>
                    </a:ln>
                  </pic:spPr>
                </pic:pic>
              </a:graphicData>
            </a:graphic>
          </wp:inline>
        </w:drawing>
      </w:r>
      <w:r>
        <w:t xml:space="preserve"> </w:t>
      </w:r>
      <w:r>
        <w:rPr>
          <w:noProof/>
          <w:lang w:val="en-US"/>
        </w:rPr>
        <w:drawing>
          <wp:inline distT="0" distB="0" distL="0" distR="0">
            <wp:extent cx="2733674" cy="2028825"/>
            <wp:effectExtent l="19050" t="0" r="0" b="0"/>
            <wp:docPr id="23" name="Picture 21" descr="C:\Users\Ndodeye\Documents\GPI Monitoring and Evaluation\Previous Reports 2011 -2012\Empower 1 year training\Skills photos\DSCN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dodeye\Documents\GPI Monitoring and Evaluation\Previous Reports 2011 -2012\Empower 1 year training\Skills photos\DSCN0656.JPG"/>
                    <pic:cNvPicPr>
                      <a:picLocks noChangeAspect="1" noChangeArrowheads="1"/>
                    </pic:cNvPicPr>
                  </pic:nvPicPr>
                  <pic:blipFill>
                    <a:blip r:embed="rId18" cstate="print"/>
                    <a:srcRect/>
                    <a:stretch>
                      <a:fillRect/>
                    </a:stretch>
                  </pic:blipFill>
                  <pic:spPr bwMode="auto">
                    <a:xfrm>
                      <a:off x="0" y="0"/>
                      <a:ext cx="2734994" cy="2029804"/>
                    </a:xfrm>
                    <a:prstGeom prst="rect">
                      <a:avLst/>
                    </a:prstGeom>
                    <a:noFill/>
                    <a:ln w="9525">
                      <a:noFill/>
                      <a:miter lim="800000"/>
                      <a:headEnd/>
                      <a:tailEnd/>
                    </a:ln>
                  </pic:spPr>
                </pic:pic>
              </a:graphicData>
            </a:graphic>
          </wp:inline>
        </w:drawing>
      </w:r>
    </w:p>
    <w:p w:rsidR="001F7650" w:rsidRDefault="001F7650" w:rsidP="001F7650"/>
    <w:p w:rsidR="001F7650" w:rsidRPr="00A71002" w:rsidRDefault="001F7650" w:rsidP="001F7650">
      <w:pPr>
        <w:jc w:val="center"/>
        <w:rPr>
          <w:b/>
        </w:rPr>
      </w:pPr>
      <w:r w:rsidRPr="00A71002">
        <w:rPr>
          <w:b/>
        </w:rPr>
        <w:t xml:space="preserve">Research in Communities </w:t>
      </w:r>
      <w:r>
        <w:rPr>
          <w:b/>
        </w:rPr>
        <w:t xml:space="preserve">- </w:t>
      </w:r>
      <w:r w:rsidRPr="00A71002">
        <w:rPr>
          <w:b/>
        </w:rPr>
        <w:t>FGDs with different groups</w:t>
      </w:r>
    </w:p>
    <w:p w:rsidR="001F7650" w:rsidRDefault="001F7650" w:rsidP="001F7650">
      <w:r>
        <w:rPr>
          <w:noProof/>
          <w:lang w:val="en-US"/>
        </w:rPr>
        <w:drawing>
          <wp:inline distT="0" distB="0" distL="0" distR="0">
            <wp:extent cx="2409825" cy="2152650"/>
            <wp:effectExtent l="19050" t="0" r="9525" b="0"/>
            <wp:docPr id="24" name="Picture 22" descr="C:\Users\Ndodeye\Desktop\FGD bo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dodeye\Desktop\FGD boys.JPG"/>
                    <pic:cNvPicPr>
                      <a:picLocks noChangeAspect="1" noChangeArrowheads="1"/>
                    </pic:cNvPicPr>
                  </pic:nvPicPr>
                  <pic:blipFill>
                    <a:blip r:embed="rId19" cstate="print"/>
                    <a:srcRect/>
                    <a:stretch>
                      <a:fillRect/>
                    </a:stretch>
                  </pic:blipFill>
                  <pic:spPr bwMode="auto">
                    <a:xfrm>
                      <a:off x="0" y="0"/>
                      <a:ext cx="2411765" cy="2154383"/>
                    </a:xfrm>
                    <a:prstGeom prst="rect">
                      <a:avLst/>
                    </a:prstGeom>
                    <a:noFill/>
                    <a:ln w="9525">
                      <a:noFill/>
                      <a:miter lim="800000"/>
                      <a:headEnd/>
                      <a:tailEnd/>
                    </a:ln>
                  </pic:spPr>
                </pic:pic>
              </a:graphicData>
            </a:graphic>
          </wp:inline>
        </w:drawing>
      </w:r>
      <w:r>
        <w:t xml:space="preserve">  </w:t>
      </w:r>
      <w:r>
        <w:rPr>
          <w:noProof/>
          <w:lang w:val="en-US"/>
        </w:rPr>
        <w:drawing>
          <wp:inline distT="0" distB="0" distL="0" distR="0">
            <wp:extent cx="2819400" cy="2238375"/>
            <wp:effectExtent l="19050" t="0" r="0" b="0"/>
            <wp:docPr id="25" name="Picture 23" descr="C:\Users\Ndodeye\Desktop\Office issues and staff\FGD gir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dodeye\Desktop\Office issues and staff\FGD girls.JPG"/>
                    <pic:cNvPicPr>
                      <a:picLocks noChangeAspect="1" noChangeArrowheads="1"/>
                    </pic:cNvPicPr>
                  </pic:nvPicPr>
                  <pic:blipFill>
                    <a:blip r:embed="rId20" cstate="print"/>
                    <a:srcRect/>
                    <a:stretch>
                      <a:fillRect/>
                    </a:stretch>
                  </pic:blipFill>
                  <pic:spPr bwMode="auto">
                    <a:xfrm>
                      <a:off x="0" y="0"/>
                      <a:ext cx="2820577" cy="2239309"/>
                    </a:xfrm>
                    <a:prstGeom prst="rect">
                      <a:avLst/>
                    </a:prstGeom>
                    <a:noFill/>
                    <a:ln w="9525">
                      <a:noFill/>
                      <a:miter lim="800000"/>
                      <a:headEnd/>
                      <a:tailEnd/>
                    </a:ln>
                  </pic:spPr>
                </pic:pic>
              </a:graphicData>
            </a:graphic>
          </wp:inline>
        </w:drawing>
      </w:r>
    </w:p>
    <w:p w:rsidR="001F7650" w:rsidRDefault="001F7650" w:rsidP="001F7650">
      <w:r>
        <w:rPr>
          <w:noProof/>
          <w:lang w:val="en-US"/>
        </w:rPr>
        <w:lastRenderedPageBreak/>
        <w:drawing>
          <wp:inline distT="0" distB="0" distL="0" distR="0">
            <wp:extent cx="3295649" cy="2533650"/>
            <wp:effectExtent l="19050" t="0" r="1" b="0"/>
            <wp:docPr id="26" name="Picture 24" descr="C:\Users\Ndodeye\Desktop\Office issues and staff\FGD 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dodeye\Desktop\Office issues and staff\FGD men.JPG"/>
                    <pic:cNvPicPr>
                      <a:picLocks noChangeAspect="1" noChangeArrowheads="1"/>
                    </pic:cNvPicPr>
                  </pic:nvPicPr>
                  <pic:blipFill>
                    <a:blip r:embed="rId21" cstate="print"/>
                    <a:srcRect/>
                    <a:stretch>
                      <a:fillRect/>
                    </a:stretch>
                  </pic:blipFill>
                  <pic:spPr bwMode="auto">
                    <a:xfrm>
                      <a:off x="0" y="0"/>
                      <a:ext cx="3297025" cy="2534708"/>
                    </a:xfrm>
                    <a:prstGeom prst="rect">
                      <a:avLst/>
                    </a:prstGeom>
                    <a:noFill/>
                    <a:ln w="9525">
                      <a:noFill/>
                      <a:miter lim="800000"/>
                      <a:headEnd/>
                      <a:tailEnd/>
                    </a:ln>
                  </pic:spPr>
                </pic:pic>
              </a:graphicData>
            </a:graphic>
          </wp:inline>
        </w:drawing>
      </w:r>
      <w:r>
        <w:t xml:space="preserve"> </w:t>
      </w:r>
    </w:p>
    <w:p w:rsidR="001F7650" w:rsidRDefault="001F7650" w:rsidP="001F7650"/>
    <w:p w:rsidR="001F7650" w:rsidRDefault="001F7650" w:rsidP="001F7650"/>
    <w:p w:rsidR="001F7650" w:rsidRDefault="001F7650" w:rsidP="001F7650">
      <w:r>
        <w:rPr>
          <w:noProof/>
          <w:lang w:val="en-US"/>
        </w:rPr>
        <w:lastRenderedPageBreak/>
        <w:drawing>
          <wp:inline distT="0" distB="0" distL="0" distR="0">
            <wp:extent cx="5943600" cy="7595078"/>
            <wp:effectExtent l="19050" t="0" r="0" b="0"/>
            <wp:docPr id="27" name="Picture 25" descr="C:\Users\Ndodeye\Desktop\All Desk Top\Desktop documents\GPI certificate of incorpo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dodeye\Desktop\All Desk Top\Desktop documents\GPI certificate of incorporation.jpg"/>
                    <pic:cNvPicPr>
                      <a:picLocks noChangeAspect="1" noChangeArrowheads="1"/>
                    </pic:cNvPicPr>
                  </pic:nvPicPr>
                  <pic:blipFill>
                    <a:blip r:embed="rId22" cstate="print"/>
                    <a:srcRect/>
                    <a:stretch>
                      <a:fillRect/>
                    </a:stretch>
                  </pic:blipFill>
                  <pic:spPr bwMode="auto">
                    <a:xfrm>
                      <a:off x="0" y="0"/>
                      <a:ext cx="5943600" cy="7595078"/>
                    </a:xfrm>
                    <a:prstGeom prst="rect">
                      <a:avLst/>
                    </a:prstGeom>
                    <a:noFill/>
                    <a:ln w="9525">
                      <a:noFill/>
                      <a:miter lim="800000"/>
                      <a:headEnd/>
                      <a:tailEnd/>
                    </a:ln>
                  </pic:spPr>
                </pic:pic>
              </a:graphicData>
            </a:graphic>
          </wp:inline>
        </w:drawing>
      </w:r>
    </w:p>
    <w:p w:rsidR="001F7650" w:rsidRDefault="001F7650" w:rsidP="001F7650"/>
    <w:p w:rsidR="001F7650" w:rsidRDefault="001F7650" w:rsidP="001F7650"/>
    <w:p w:rsidR="004269EB" w:rsidRDefault="004269EB"/>
    <w:sectPr w:rsidR="004269EB" w:rsidSect="008C21AC">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Antiqu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MS-Bold">
    <w:panose1 w:val="00000000000000000000"/>
    <w:charset w:val="00"/>
    <w:family w:val="swiss"/>
    <w:notTrueType/>
    <w:pitch w:val="default"/>
    <w:sig w:usb0="00000003" w:usb1="00000000" w:usb2="00000000" w:usb3="00000000" w:csb0="00000001" w:csb1="00000000"/>
  </w:font>
  <w:font w:name="TimesNewRomanPS-BoldItalicMT">
    <w:panose1 w:val="00000000000000000000"/>
    <w:charset w:val="00"/>
    <w:family w:val="swiss"/>
    <w:notTrueType/>
    <w:pitch w:val="default"/>
    <w:sig w:usb0="00000003" w:usb1="00000000" w:usb2="00000000" w:usb3="00000000" w:csb0="00000001" w:csb1="00000000"/>
  </w:font>
  <w:font w:name="BookAntiqu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TimesNewRomanPS-BoldMT">
    <w:altName w:val="Arial"/>
    <w:panose1 w:val="00000000000000000000"/>
    <w:charset w:val="00"/>
    <w:family w:val="swiss"/>
    <w:notTrueType/>
    <w:pitch w:val="default"/>
    <w:sig w:usb0="00000000" w:usb1="00000000" w:usb2="00000000" w:usb3="00000000" w:csb0="00000041" w:csb1="00000000"/>
  </w:font>
  <w:font w:name="Wingdings-Regular">
    <w:panose1 w:val="00000000000000000000"/>
    <w:charset w:val="00"/>
    <w:family w:val="auto"/>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27676"/>
    <w:multiLevelType w:val="hybridMultilevel"/>
    <w:tmpl w:val="DF123A70"/>
    <w:lvl w:ilvl="0" w:tplc="52563B5E">
      <w:numFmt w:val="bullet"/>
      <w:lvlText w:val="-"/>
      <w:lvlJc w:val="left"/>
      <w:pPr>
        <w:ind w:left="720" w:hanging="360"/>
      </w:pPr>
      <w:rPr>
        <w:rFonts w:ascii="Times New Roman" w:eastAsiaTheme="minorHAnsi" w:hAnsi="Times New Roman" w:cs="Times New Roman" w:hint="default"/>
      </w:rPr>
    </w:lvl>
    <w:lvl w:ilvl="1" w:tplc="046A0003" w:tentative="1">
      <w:start w:val="1"/>
      <w:numFmt w:val="bullet"/>
      <w:lvlText w:val="o"/>
      <w:lvlJc w:val="left"/>
      <w:pPr>
        <w:ind w:left="1440" w:hanging="360"/>
      </w:pPr>
      <w:rPr>
        <w:rFonts w:ascii="Courier New" w:hAnsi="Courier New" w:cs="Courier New" w:hint="default"/>
      </w:rPr>
    </w:lvl>
    <w:lvl w:ilvl="2" w:tplc="046A0005" w:tentative="1">
      <w:start w:val="1"/>
      <w:numFmt w:val="bullet"/>
      <w:lvlText w:val=""/>
      <w:lvlJc w:val="left"/>
      <w:pPr>
        <w:ind w:left="2160" w:hanging="360"/>
      </w:pPr>
      <w:rPr>
        <w:rFonts w:ascii="Wingdings" w:hAnsi="Wingdings" w:hint="default"/>
      </w:rPr>
    </w:lvl>
    <w:lvl w:ilvl="3" w:tplc="046A0001" w:tentative="1">
      <w:start w:val="1"/>
      <w:numFmt w:val="bullet"/>
      <w:lvlText w:val=""/>
      <w:lvlJc w:val="left"/>
      <w:pPr>
        <w:ind w:left="2880" w:hanging="360"/>
      </w:pPr>
      <w:rPr>
        <w:rFonts w:ascii="Symbol" w:hAnsi="Symbol" w:hint="default"/>
      </w:rPr>
    </w:lvl>
    <w:lvl w:ilvl="4" w:tplc="046A0003" w:tentative="1">
      <w:start w:val="1"/>
      <w:numFmt w:val="bullet"/>
      <w:lvlText w:val="o"/>
      <w:lvlJc w:val="left"/>
      <w:pPr>
        <w:ind w:left="3600" w:hanging="360"/>
      </w:pPr>
      <w:rPr>
        <w:rFonts w:ascii="Courier New" w:hAnsi="Courier New" w:cs="Courier New" w:hint="default"/>
      </w:rPr>
    </w:lvl>
    <w:lvl w:ilvl="5" w:tplc="046A0005" w:tentative="1">
      <w:start w:val="1"/>
      <w:numFmt w:val="bullet"/>
      <w:lvlText w:val=""/>
      <w:lvlJc w:val="left"/>
      <w:pPr>
        <w:ind w:left="4320" w:hanging="360"/>
      </w:pPr>
      <w:rPr>
        <w:rFonts w:ascii="Wingdings" w:hAnsi="Wingdings" w:hint="default"/>
      </w:rPr>
    </w:lvl>
    <w:lvl w:ilvl="6" w:tplc="046A0001" w:tentative="1">
      <w:start w:val="1"/>
      <w:numFmt w:val="bullet"/>
      <w:lvlText w:val=""/>
      <w:lvlJc w:val="left"/>
      <w:pPr>
        <w:ind w:left="5040" w:hanging="360"/>
      </w:pPr>
      <w:rPr>
        <w:rFonts w:ascii="Symbol" w:hAnsi="Symbol" w:hint="default"/>
      </w:rPr>
    </w:lvl>
    <w:lvl w:ilvl="7" w:tplc="046A0003" w:tentative="1">
      <w:start w:val="1"/>
      <w:numFmt w:val="bullet"/>
      <w:lvlText w:val="o"/>
      <w:lvlJc w:val="left"/>
      <w:pPr>
        <w:ind w:left="5760" w:hanging="360"/>
      </w:pPr>
      <w:rPr>
        <w:rFonts w:ascii="Courier New" w:hAnsi="Courier New" w:cs="Courier New" w:hint="default"/>
      </w:rPr>
    </w:lvl>
    <w:lvl w:ilvl="8" w:tplc="046A0005" w:tentative="1">
      <w:start w:val="1"/>
      <w:numFmt w:val="bullet"/>
      <w:lvlText w:val=""/>
      <w:lvlJc w:val="left"/>
      <w:pPr>
        <w:ind w:left="6480" w:hanging="360"/>
      </w:pPr>
      <w:rPr>
        <w:rFonts w:ascii="Wingdings" w:hAnsi="Wingdings" w:hint="default"/>
      </w:rPr>
    </w:lvl>
  </w:abstractNum>
  <w:abstractNum w:abstractNumId="1">
    <w:nsid w:val="0CDB576C"/>
    <w:multiLevelType w:val="hybridMultilevel"/>
    <w:tmpl w:val="43742C2C"/>
    <w:lvl w:ilvl="0" w:tplc="046A000B">
      <w:start w:val="1"/>
      <w:numFmt w:val="bullet"/>
      <w:lvlText w:val=""/>
      <w:lvlJc w:val="left"/>
      <w:pPr>
        <w:ind w:left="720" w:hanging="360"/>
      </w:pPr>
      <w:rPr>
        <w:rFonts w:ascii="Wingdings" w:hAnsi="Wingdings" w:hint="default"/>
      </w:rPr>
    </w:lvl>
    <w:lvl w:ilvl="1" w:tplc="046A0003">
      <w:start w:val="1"/>
      <w:numFmt w:val="bullet"/>
      <w:lvlText w:val="o"/>
      <w:lvlJc w:val="left"/>
      <w:pPr>
        <w:ind w:left="1440" w:hanging="360"/>
      </w:pPr>
      <w:rPr>
        <w:rFonts w:ascii="Courier New" w:hAnsi="Courier New" w:cs="Courier New" w:hint="default"/>
      </w:rPr>
    </w:lvl>
    <w:lvl w:ilvl="2" w:tplc="046A0005" w:tentative="1">
      <w:start w:val="1"/>
      <w:numFmt w:val="bullet"/>
      <w:lvlText w:val=""/>
      <w:lvlJc w:val="left"/>
      <w:pPr>
        <w:ind w:left="2160" w:hanging="360"/>
      </w:pPr>
      <w:rPr>
        <w:rFonts w:ascii="Wingdings" w:hAnsi="Wingdings" w:hint="default"/>
      </w:rPr>
    </w:lvl>
    <w:lvl w:ilvl="3" w:tplc="046A0001" w:tentative="1">
      <w:start w:val="1"/>
      <w:numFmt w:val="bullet"/>
      <w:lvlText w:val=""/>
      <w:lvlJc w:val="left"/>
      <w:pPr>
        <w:ind w:left="2880" w:hanging="360"/>
      </w:pPr>
      <w:rPr>
        <w:rFonts w:ascii="Symbol" w:hAnsi="Symbol" w:hint="default"/>
      </w:rPr>
    </w:lvl>
    <w:lvl w:ilvl="4" w:tplc="046A0003" w:tentative="1">
      <w:start w:val="1"/>
      <w:numFmt w:val="bullet"/>
      <w:lvlText w:val="o"/>
      <w:lvlJc w:val="left"/>
      <w:pPr>
        <w:ind w:left="3600" w:hanging="360"/>
      </w:pPr>
      <w:rPr>
        <w:rFonts w:ascii="Courier New" w:hAnsi="Courier New" w:cs="Courier New" w:hint="default"/>
      </w:rPr>
    </w:lvl>
    <w:lvl w:ilvl="5" w:tplc="046A0005" w:tentative="1">
      <w:start w:val="1"/>
      <w:numFmt w:val="bullet"/>
      <w:lvlText w:val=""/>
      <w:lvlJc w:val="left"/>
      <w:pPr>
        <w:ind w:left="4320" w:hanging="360"/>
      </w:pPr>
      <w:rPr>
        <w:rFonts w:ascii="Wingdings" w:hAnsi="Wingdings" w:hint="default"/>
      </w:rPr>
    </w:lvl>
    <w:lvl w:ilvl="6" w:tplc="046A0001" w:tentative="1">
      <w:start w:val="1"/>
      <w:numFmt w:val="bullet"/>
      <w:lvlText w:val=""/>
      <w:lvlJc w:val="left"/>
      <w:pPr>
        <w:ind w:left="5040" w:hanging="360"/>
      </w:pPr>
      <w:rPr>
        <w:rFonts w:ascii="Symbol" w:hAnsi="Symbol" w:hint="default"/>
      </w:rPr>
    </w:lvl>
    <w:lvl w:ilvl="7" w:tplc="046A0003" w:tentative="1">
      <w:start w:val="1"/>
      <w:numFmt w:val="bullet"/>
      <w:lvlText w:val="o"/>
      <w:lvlJc w:val="left"/>
      <w:pPr>
        <w:ind w:left="5760" w:hanging="360"/>
      </w:pPr>
      <w:rPr>
        <w:rFonts w:ascii="Courier New" w:hAnsi="Courier New" w:cs="Courier New" w:hint="default"/>
      </w:rPr>
    </w:lvl>
    <w:lvl w:ilvl="8" w:tplc="046A0005" w:tentative="1">
      <w:start w:val="1"/>
      <w:numFmt w:val="bullet"/>
      <w:lvlText w:val=""/>
      <w:lvlJc w:val="left"/>
      <w:pPr>
        <w:ind w:left="6480" w:hanging="360"/>
      </w:pPr>
      <w:rPr>
        <w:rFonts w:ascii="Wingdings" w:hAnsi="Wingdings" w:hint="default"/>
      </w:rPr>
    </w:lvl>
  </w:abstractNum>
  <w:abstractNum w:abstractNumId="2">
    <w:nsid w:val="191856EB"/>
    <w:multiLevelType w:val="hybridMultilevel"/>
    <w:tmpl w:val="80CA3A34"/>
    <w:lvl w:ilvl="0" w:tplc="046A000B">
      <w:start w:val="1"/>
      <w:numFmt w:val="bullet"/>
      <w:lvlText w:val=""/>
      <w:lvlJc w:val="left"/>
      <w:pPr>
        <w:ind w:left="720" w:hanging="360"/>
      </w:pPr>
      <w:rPr>
        <w:rFonts w:ascii="Wingdings" w:hAnsi="Wingdings" w:hint="default"/>
      </w:rPr>
    </w:lvl>
    <w:lvl w:ilvl="1" w:tplc="52563B5E">
      <w:numFmt w:val="bullet"/>
      <w:lvlText w:val="-"/>
      <w:lvlJc w:val="left"/>
      <w:pPr>
        <w:ind w:left="1440" w:hanging="360"/>
      </w:pPr>
      <w:rPr>
        <w:rFonts w:ascii="Times New Roman" w:eastAsiaTheme="minorHAnsi" w:hAnsi="Times New Roman" w:cs="Times New Roman" w:hint="default"/>
      </w:rPr>
    </w:lvl>
    <w:lvl w:ilvl="2" w:tplc="046A0005" w:tentative="1">
      <w:start w:val="1"/>
      <w:numFmt w:val="bullet"/>
      <w:lvlText w:val=""/>
      <w:lvlJc w:val="left"/>
      <w:pPr>
        <w:ind w:left="2160" w:hanging="360"/>
      </w:pPr>
      <w:rPr>
        <w:rFonts w:ascii="Wingdings" w:hAnsi="Wingdings" w:hint="default"/>
      </w:rPr>
    </w:lvl>
    <w:lvl w:ilvl="3" w:tplc="046A0001" w:tentative="1">
      <w:start w:val="1"/>
      <w:numFmt w:val="bullet"/>
      <w:lvlText w:val=""/>
      <w:lvlJc w:val="left"/>
      <w:pPr>
        <w:ind w:left="2880" w:hanging="360"/>
      </w:pPr>
      <w:rPr>
        <w:rFonts w:ascii="Symbol" w:hAnsi="Symbol" w:hint="default"/>
      </w:rPr>
    </w:lvl>
    <w:lvl w:ilvl="4" w:tplc="046A0003" w:tentative="1">
      <w:start w:val="1"/>
      <w:numFmt w:val="bullet"/>
      <w:lvlText w:val="o"/>
      <w:lvlJc w:val="left"/>
      <w:pPr>
        <w:ind w:left="3600" w:hanging="360"/>
      </w:pPr>
      <w:rPr>
        <w:rFonts w:ascii="Courier New" w:hAnsi="Courier New" w:cs="Courier New" w:hint="default"/>
      </w:rPr>
    </w:lvl>
    <w:lvl w:ilvl="5" w:tplc="046A0005" w:tentative="1">
      <w:start w:val="1"/>
      <w:numFmt w:val="bullet"/>
      <w:lvlText w:val=""/>
      <w:lvlJc w:val="left"/>
      <w:pPr>
        <w:ind w:left="4320" w:hanging="360"/>
      </w:pPr>
      <w:rPr>
        <w:rFonts w:ascii="Wingdings" w:hAnsi="Wingdings" w:hint="default"/>
      </w:rPr>
    </w:lvl>
    <w:lvl w:ilvl="6" w:tplc="046A0001" w:tentative="1">
      <w:start w:val="1"/>
      <w:numFmt w:val="bullet"/>
      <w:lvlText w:val=""/>
      <w:lvlJc w:val="left"/>
      <w:pPr>
        <w:ind w:left="5040" w:hanging="360"/>
      </w:pPr>
      <w:rPr>
        <w:rFonts w:ascii="Symbol" w:hAnsi="Symbol" w:hint="default"/>
      </w:rPr>
    </w:lvl>
    <w:lvl w:ilvl="7" w:tplc="046A0003" w:tentative="1">
      <w:start w:val="1"/>
      <w:numFmt w:val="bullet"/>
      <w:lvlText w:val="o"/>
      <w:lvlJc w:val="left"/>
      <w:pPr>
        <w:ind w:left="5760" w:hanging="360"/>
      </w:pPr>
      <w:rPr>
        <w:rFonts w:ascii="Courier New" w:hAnsi="Courier New" w:cs="Courier New" w:hint="default"/>
      </w:rPr>
    </w:lvl>
    <w:lvl w:ilvl="8" w:tplc="046A0005" w:tentative="1">
      <w:start w:val="1"/>
      <w:numFmt w:val="bullet"/>
      <w:lvlText w:val=""/>
      <w:lvlJc w:val="left"/>
      <w:pPr>
        <w:ind w:left="6480" w:hanging="360"/>
      </w:pPr>
      <w:rPr>
        <w:rFonts w:ascii="Wingdings" w:hAnsi="Wingdings" w:hint="default"/>
      </w:rPr>
    </w:lvl>
  </w:abstractNum>
  <w:abstractNum w:abstractNumId="3">
    <w:nsid w:val="218C2F5C"/>
    <w:multiLevelType w:val="multilevel"/>
    <w:tmpl w:val="4DA40F28"/>
    <w:lvl w:ilvl="0">
      <w:start w:val="1"/>
      <w:numFmt w:val="decimal"/>
      <w:lvlText w:val="%1."/>
      <w:lvlJc w:val="left"/>
      <w:pPr>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
    <w:nsid w:val="270104F8"/>
    <w:multiLevelType w:val="hybridMultilevel"/>
    <w:tmpl w:val="B8D0A694"/>
    <w:lvl w:ilvl="0" w:tplc="046A000D">
      <w:start w:val="1"/>
      <w:numFmt w:val="bullet"/>
      <w:lvlText w:val=""/>
      <w:lvlJc w:val="left"/>
      <w:pPr>
        <w:ind w:left="720" w:hanging="360"/>
      </w:pPr>
      <w:rPr>
        <w:rFonts w:ascii="Wingdings" w:hAnsi="Wingdings" w:hint="default"/>
      </w:rPr>
    </w:lvl>
    <w:lvl w:ilvl="1" w:tplc="046A0003" w:tentative="1">
      <w:start w:val="1"/>
      <w:numFmt w:val="bullet"/>
      <w:lvlText w:val="o"/>
      <w:lvlJc w:val="left"/>
      <w:pPr>
        <w:ind w:left="1440" w:hanging="360"/>
      </w:pPr>
      <w:rPr>
        <w:rFonts w:ascii="Courier New" w:hAnsi="Courier New" w:cs="Courier New" w:hint="default"/>
      </w:rPr>
    </w:lvl>
    <w:lvl w:ilvl="2" w:tplc="046A0005" w:tentative="1">
      <w:start w:val="1"/>
      <w:numFmt w:val="bullet"/>
      <w:lvlText w:val=""/>
      <w:lvlJc w:val="left"/>
      <w:pPr>
        <w:ind w:left="2160" w:hanging="360"/>
      </w:pPr>
      <w:rPr>
        <w:rFonts w:ascii="Wingdings" w:hAnsi="Wingdings" w:hint="default"/>
      </w:rPr>
    </w:lvl>
    <w:lvl w:ilvl="3" w:tplc="046A0001" w:tentative="1">
      <w:start w:val="1"/>
      <w:numFmt w:val="bullet"/>
      <w:lvlText w:val=""/>
      <w:lvlJc w:val="left"/>
      <w:pPr>
        <w:ind w:left="2880" w:hanging="360"/>
      </w:pPr>
      <w:rPr>
        <w:rFonts w:ascii="Symbol" w:hAnsi="Symbol" w:hint="default"/>
      </w:rPr>
    </w:lvl>
    <w:lvl w:ilvl="4" w:tplc="046A0003" w:tentative="1">
      <w:start w:val="1"/>
      <w:numFmt w:val="bullet"/>
      <w:lvlText w:val="o"/>
      <w:lvlJc w:val="left"/>
      <w:pPr>
        <w:ind w:left="3600" w:hanging="360"/>
      </w:pPr>
      <w:rPr>
        <w:rFonts w:ascii="Courier New" w:hAnsi="Courier New" w:cs="Courier New" w:hint="default"/>
      </w:rPr>
    </w:lvl>
    <w:lvl w:ilvl="5" w:tplc="046A0005" w:tentative="1">
      <w:start w:val="1"/>
      <w:numFmt w:val="bullet"/>
      <w:lvlText w:val=""/>
      <w:lvlJc w:val="left"/>
      <w:pPr>
        <w:ind w:left="4320" w:hanging="360"/>
      </w:pPr>
      <w:rPr>
        <w:rFonts w:ascii="Wingdings" w:hAnsi="Wingdings" w:hint="default"/>
      </w:rPr>
    </w:lvl>
    <w:lvl w:ilvl="6" w:tplc="046A0001" w:tentative="1">
      <w:start w:val="1"/>
      <w:numFmt w:val="bullet"/>
      <w:lvlText w:val=""/>
      <w:lvlJc w:val="left"/>
      <w:pPr>
        <w:ind w:left="5040" w:hanging="360"/>
      </w:pPr>
      <w:rPr>
        <w:rFonts w:ascii="Symbol" w:hAnsi="Symbol" w:hint="default"/>
      </w:rPr>
    </w:lvl>
    <w:lvl w:ilvl="7" w:tplc="046A0003" w:tentative="1">
      <w:start w:val="1"/>
      <w:numFmt w:val="bullet"/>
      <w:lvlText w:val="o"/>
      <w:lvlJc w:val="left"/>
      <w:pPr>
        <w:ind w:left="5760" w:hanging="360"/>
      </w:pPr>
      <w:rPr>
        <w:rFonts w:ascii="Courier New" w:hAnsi="Courier New" w:cs="Courier New" w:hint="default"/>
      </w:rPr>
    </w:lvl>
    <w:lvl w:ilvl="8" w:tplc="046A0005" w:tentative="1">
      <w:start w:val="1"/>
      <w:numFmt w:val="bullet"/>
      <w:lvlText w:val=""/>
      <w:lvlJc w:val="left"/>
      <w:pPr>
        <w:ind w:left="6480" w:hanging="360"/>
      </w:pPr>
      <w:rPr>
        <w:rFonts w:ascii="Wingdings" w:hAnsi="Wingdings" w:hint="default"/>
      </w:rPr>
    </w:lvl>
  </w:abstractNum>
  <w:abstractNum w:abstractNumId="5">
    <w:nsid w:val="37991B8F"/>
    <w:multiLevelType w:val="hybridMultilevel"/>
    <w:tmpl w:val="58182260"/>
    <w:lvl w:ilvl="0" w:tplc="046A000D">
      <w:start w:val="1"/>
      <w:numFmt w:val="bullet"/>
      <w:lvlText w:val=""/>
      <w:lvlJc w:val="left"/>
      <w:pPr>
        <w:ind w:left="720" w:hanging="360"/>
      </w:pPr>
      <w:rPr>
        <w:rFonts w:ascii="Wingdings" w:hAnsi="Wingdings" w:hint="default"/>
      </w:rPr>
    </w:lvl>
    <w:lvl w:ilvl="1" w:tplc="046A0003" w:tentative="1">
      <w:start w:val="1"/>
      <w:numFmt w:val="bullet"/>
      <w:lvlText w:val="o"/>
      <w:lvlJc w:val="left"/>
      <w:pPr>
        <w:ind w:left="1440" w:hanging="360"/>
      </w:pPr>
      <w:rPr>
        <w:rFonts w:ascii="Courier New" w:hAnsi="Courier New" w:cs="Courier New" w:hint="default"/>
      </w:rPr>
    </w:lvl>
    <w:lvl w:ilvl="2" w:tplc="046A0005" w:tentative="1">
      <w:start w:val="1"/>
      <w:numFmt w:val="bullet"/>
      <w:lvlText w:val=""/>
      <w:lvlJc w:val="left"/>
      <w:pPr>
        <w:ind w:left="2160" w:hanging="360"/>
      </w:pPr>
      <w:rPr>
        <w:rFonts w:ascii="Wingdings" w:hAnsi="Wingdings" w:hint="default"/>
      </w:rPr>
    </w:lvl>
    <w:lvl w:ilvl="3" w:tplc="046A0001" w:tentative="1">
      <w:start w:val="1"/>
      <w:numFmt w:val="bullet"/>
      <w:lvlText w:val=""/>
      <w:lvlJc w:val="left"/>
      <w:pPr>
        <w:ind w:left="2880" w:hanging="360"/>
      </w:pPr>
      <w:rPr>
        <w:rFonts w:ascii="Symbol" w:hAnsi="Symbol" w:hint="default"/>
      </w:rPr>
    </w:lvl>
    <w:lvl w:ilvl="4" w:tplc="046A0003" w:tentative="1">
      <w:start w:val="1"/>
      <w:numFmt w:val="bullet"/>
      <w:lvlText w:val="o"/>
      <w:lvlJc w:val="left"/>
      <w:pPr>
        <w:ind w:left="3600" w:hanging="360"/>
      </w:pPr>
      <w:rPr>
        <w:rFonts w:ascii="Courier New" w:hAnsi="Courier New" w:cs="Courier New" w:hint="default"/>
      </w:rPr>
    </w:lvl>
    <w:lvl w:ilvl="5" w:tplc="046A0005" w:tentative="1">
      <w:start w:val="1"/>
      <w:numFmt w:val="bullet"/>
      <w:lvlText w:val=""/>
      <w:lvlJc w:val="left"/>
      <w:pPr>
        <w:ind w:left="4320" w:hanging="360"/>
      </w:pPr>
      <w:rPr>
        <w:rFonts w:ascii="Wingdings" w:hAnsi="Wingdings" w:hint="default"/>
      </w:rPr>
    </w:lvl>
    <w:lvl w:ilvl="6" w:tplc="046A0001" w:tentative="1">
      <w:start w:val="1"/>
      <w:numFmt w:val="bullet"/>
      <w:lvlText w:val=""/>
      <w:lvlJc w:val="left"/>
      <w:pPr>
        <w:ind w:left="5040" w:hanging="360"/>
      </w:pPr>
      <w:rPr>
        <w:rFonts w:ascii="Symbol" w:hAnsi="Symbol" w:hint="default"/>
      </w:rPr>
    </w:lvl>
    <w:lvl w:ilvl="7" w:tplc="046A0003" w:tentative="1">
      <w:start w:val="1"/>
      <w:numFmt w:val="bullet"/>
      <w:lvlText w:val="o"/>
      <w:lvlJc w:val="left"/>
      <w:pPr>
        <w:ind w:left="5760" w:hanging="360"/>
      </w:pPr>
      <w:rPr>
        <w:rFonts w:ascii="Courier New" w:hAnsi="Courier New" w:cs="Courier New" w:hint="default"/>
      </w:rPr>
    </w:lvl>
    <w:lvl w:ilvl="8" w:tplc="046A0005" w:tentative="1">
      <w:start w:val="1"/>
      <w:numFmt w:val="bullet"/>
      <w:lvlText w:val=""/>
      <w:lvlJc w:val="left"/>
      <w:pPr>
        <w:ind w:left="6480" w:hanging="360"/>
      </w:pPr>
      <w:rPr>
        <w:rFonts w:ascii="Wingdings" w:hAnsi="Wingdings" w:hint="default"/>
      </w:rPr>
    </w:lvl>
  </w:abstractNum>
  <w:abstractNum w:abstractNumId="6">
    <w:nsid w:val="6D29120A"/>
    <w:multiLevelType w:val="hybridMultilevel"/>
    <w:tmpl w:val="65BEC5F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ED81CD6"/>
    <w:multiLevelType w:val="hybridMultilevel"/>
    <w:tmpl w:val="55AAB48A"/>
    <w:lvl w:ilvl="0" w:tplc="0409000F">
      <w:start w:val="1"/>
      <w:numFmt w:val="decimal"/>
      <w:lvlText w:val="%1."/>
      <w:lvlJc w:val="left"/>
      <w:pPr>
        <w:tabs>
          <w:tab w:val="num" w:pos="360"/>
        </w:tabs>
        <w:ind w:left="360" w:hanging="360"/>
      </w:pPr>
    </w:lvl>
    <w:lvl w:ilvl="1" w:tplc="0409000B">
      <w:start w:val="1"/>
      <w:numFmt w:val="bullet"/>
      <w:lvlText w:val=""/>
      <w:lvlJc w:val="left"/>
      <w:pPr>
        <w:tabs>
          <w:tab w:val="num" w:pos="360"/>
        </w:tabs>
        <w:ind w:left="360" w:hanging="360"/>
      </w:pPr>
      <w:rPr>
        <w:rFonts w:ascii="Wingdings" w:hAnsi="Wingdings" w:hint="default"/>
      </w:rPr>
    </w:lvl>
    <w:lvl w:ilvl="2" w:tplc="97E011C4">
      <w:start w:val="1"/>
      <w:numFmt w:val="bullet"/>
      <w:lvlText w:val="-"/>
      <w:lvlJc w:val="left"/>
      <w:pPr>
        <w:tabs>
          <w:tab w:val="num" w:pos="2340"/>
        </w:tabs>
        <w:ind w:left="2340" w:hanging="720"/>
      </w:pPr>
      <w:rPr>
        <w:rFonts w:ascii="Times New Roman" w:eastAsia="Times New Roman" w:hAnsi="Times New Roman" w:cs="Times New Roman"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7BE54348"/>
    <w:multiLevelType w:val="hybridMultilevel"/>
    <w:tmpl w:val="03FE6FB6"/>
    <w:lvl w:ilvl="0" w:tplc="046A000D">
      <w:start w:val="1"/>
      <w:numFmt w:val="bullet"/>
      <w:lvlText w:val=""/>
      <w:lvlJc w:val="left"/>
      <w:pPr>
        <w:ind w:left="720" w:hanging="360"/>
      </w:pPr>
      <w:rPr>
        <w:rFonts w:ascii="Wingdings" w:hAnsi="Wingdings" w:hint="default"/>
      </w:rPr>
    </w:lvl>
    <w:lvl w:ilvl="1" w:tplc="046A0003" w:tentative="1">
      <w:start w:val="1"/>
      <w:numFmt w:val="bullet"/>
      <w:lvlText w:val="o"/>
      <w:lvlJc w:val="left"/>
      <w:pPr>
        <w:ind w:left="1440" w:hanging="360"/>
      </w:pPr>
      <w:rPr>
        <w:rFonts w:ascii="Courier New" w:hAnsi="Courier New" w:cs="Courier New" w:hint="default"/>
      </w:rPr>
    </w:lvl>
    <w:lvl w:ilvl="2" w:tplc="046A0005" w:tentative="1">
      <w:start w:val="1"/>
      <w:numFmt w:val="bullet"/>
      <w:lvlText w:val=""/>
      <w:lvlJc w:val="left"/>
      <w:pPr>
        <w:ind w:left="2160" w:hanging="360"/>
      </w:pPr>
      <w:rPr>
        <w:rFonts w:ascii="Wingdings" w:hAnsi="Wingdings" w:hint="default"/>
      </w:rPr>
    </w:lvl>
    <w:lvl w:ilvl="3" w:tplc="046A0001" w:tentative="1">
      <w:start w:val="1"/>
      <w:numFmt w:val="bullet"/>
      <w:lvlText w:val=""/>
      <w:lvlJc w:val="left"/>
      <w:pPr>
        <w:ind w:left="2880" w:hanging="360"/>
      </w:pPr>
      <w:rPr>
        <w:rFonts w:ascii="Symbol" w:hAnsi="Symbol" w:hint="default"/>
      </w:rPr>
    </w:lvl>
    <w:lvl w:ilvl="4" w:tplc="046A0003" w:tentative="1">
      <w:start w:val="1"/>
      <w:numFmt w:val="bullet"/>
      <w:lvlText w:val="o"/>
      <w:lvlJc w:val="left"/>
      <w:pPr>
        <w:ind w:left="3600" w:hanging="360"/>
      </w:pPr>
      <w:rPr>
        <w:rFonts w:ascii="Courier New" w:hAnsi="Courier New" w:cs="Courier New" w:hint="default"/>
      </w:rPr>
    </w:lvl>
    <w:lvl w:ilvl="5" w:tplc="046A0005" w:tentative="1">
      <w:start w:val="1"/>
      <w:numFmt w:val="bullet"/>
      <w:lvlText w:val=""/>
      <w:lvlJc w:val="left"/>
      <w:pPr>
        <w:ind w:left="4320" w:hanging="360"/>
      </w:pPr>
      <w:rPr>
        <w:rFonts w:ascii="Wingdings" w:hAnsi="Wingdings" w:hint="default"/>
      </w:rPr>
    </w:lvl>
    <w:lvl w:ilvl="6" w:tplc="046A0001" w:tentative="1">
      <w:start w:val="1"/>
      <w:numFmt w:val="bullet"/>
      <w:lvlText w:val=""/>
      <w:lvlJc w:val="left"/>
      <w:pPr>
        <w:ind w:left="5040" w:hanging="360"/>
      </w:pPr>
      <w:rPr>
        <w:rFonts w:ascii="Symbol" w:hAnsi="Symbol" w:hint="default"/>
      </w:rPr>
    </w:lvl>
    <w:lvl w:ilvl="7" w:tplc="046A0003" w:tentative="1">
      <w:start w:val="1"/>
      <w:numFmt w:val="bullet"/>
      <w:lvlText w:val="o"/>
      <w:lvlJc w:val="left"/>
      <w:pPr>
        <w:ind w:left="5760" w:hanging="360"/>
      </w:pPr>
      <w:rPr>
        <w:rFonts w:ascii="Courier New" w:hAnsi="Courier New" w:cs="Courier New" w:hint="default"/>
      </w:rPr>
    </w:lvl>
    <w:lvl w:ilvl="8" w:tplc="046A0005" w:tentative="1">
      <w:start w:val="1"/>
      <w:numFmt w:val="bullet"/>
      <w:lvlText w:val=""/>
      <w:lvlJc w:val="left"/>
      <w:pPr>
        <w:ind w:left="6480" w:hanging="360"/>
      </w:pPr>
      <w:rPr>
        <w:rFonts w:ascii="Wingdings" w:hAnsi="Wingdings" w:hint="default"/>
      </w:rPr>
    </w:lvl>
  </w:abstractNum>
  <w:abstractNum w:abstractNumId="9">
    <w:nsid w:val="7E8515AF"/>
    <w:multiLevelType w:val="hybridMultilevel"/>
    <w:tmpl w:val="31F01DFC"/>
    <w:lvl w:ilvl="0" w:tplc="046A000B">
      <w:start w:val="1"/>
      <w:numFmt w:val="bullet"/>
      <w:lvlText w:val=""/>
      <w:lvlJc w:val="left"/>
      <w:pPr>
        <w:ind w:left="720" w:hanging="360"/>
      </w:pPr>
      <w:rPr>
        <w:rFonts w:ascii="Wingdings" w:hAnsi="Wingdings" w:hint="default"/>
      </w:rPr>
    </w:lvl>
    <w:lvl w:ilvl="1" w:tplc="B49AEAC2">
      <w:numFmt w:val="bullet"/>
      <w:lvlText w:val=""/>
      <w:lvlJc w:val="left"/>
      <w:pPr>
        <w:ind w:left="1440" w:hanging="360"/>
      </w:pPr>
      <w:rPr>
        <w:rFonts w:ascii="Symbol" w:eastAsiaTheme="minorHAnsi" w:hAnsi="Symbol" w:cs="BookAntiqua" w:hint="default"/>
      </w:rPr>
    </w:lvl>
    <w:lvl w:ilvl="2" w:tplc="046A0005" w:tentative="1">
      <w:start w:val="1"/>
      <w:numFmt w:val="bullet"/>
      <w:lvlText w:val=""/>
      <w:lvlJc w:val="left"/>
      <w:pPr>
        <w:ind w:left="2160" w:hanging="360"/>
      </w:pPr>
      <w:rPr>
        <w:rFonts w:ascii="Wingdings" w:hAnsi="Wingdings" w:hint="default"/>
      </w:rPr>
    </w:lvl>
    <w:lvl w:ilvl="3" w:tplc="046A0001" w:tentative="1">
      <w:start w:val="1"/>
      <w:numFmt w:val="bullet"/>
      <w:lvlText w:val=""/>
      <w:lvlJc w:val="left"/>
      <w:pPr>
        <w:ind w:left="2880" w:hanging="360"/>
      </w:pPr>
      <w:rPr>
        <w:rFonts w:ascii="Symbol" w:hAnsi="Symbol" w:hint="default"/>
      </w:rPr>
    </w:lvl>
    <w:lvl w:ilvl="4" w:tplc="046A0003" w:tentative="1">
      <w:start w:val="1"/>
      <w:numFmt w:val="bullet"/>
      <w:lvlText w:val="o"/>
      <w:lvlJc w:val="left"/>
      <w:pPr>
        <w:ind w:left="3600" w:hanging="360"/>
      </w:pPr>
      <w:rPr>
        <w:rFonts w:ascii="Courier New" w:hAnsi="Courier New" w:cs="Courier New" w:hint="default"/>
      </w:rPr>
    </w:lvl>
    <w:lvl w:ilvl="5" w:tplc="046A0005" w:tentative="1">
      <w:start w:val="1"/>
      <w:numFmt w:val="bullet"/>
      <w:lvlText w:val=""/>
      <w:lvlJc w:val="left"/>
      <w:pPr>
        <w:ind w:left="4320" w:hanging="360"/>
      </w:pPr>
      <w:rPr>
        <w:rFonts w:ascii="Wingdings" w:hAnsi="Wingdings" w:hint="default"/>
      </w:rPr>
    </w:lvl>
    <w:lvl w:ilvl="6" w:tplc="046A0001" w:tentative="1">
      <w:start w:val="1"/>
      <w:numFmt w:val="bullet"/>
      <w:lvlText w:val=""/>
      <w:lvlJc w:val="left"/>
      <w:pPr>
        <w:ind w:left="5040" w:hanging="360"/>
      </w:pPr>
      <w:rPr>
        <w:rFonts w:ascii="Symbol" w:hAnsi="Symbol" w:hint="default"/>
      </w:rPr>
    </w:lvl>
    <w:lvl w:ilvl="7" w:tplc="046A0003" w:tentative="1">
      <w:start w:val="1"/>
      <w:numFmt w:val="bullet"/>
      <w:lvlText w:val="o"/>
      <w:lvlJc w:val="left"/>
      <w:pPr>
        <w:ind w:left="5760" w:hanging="360"/>
      </w:pPr>
      <w:rPr>
        <w:rFonts w:ascii="Courier New" w:hAnsi="Courier New" w:cs="Courier New" w:hint="default"/>
      </w:rPr>
    </w:lvl>
    <w:lvl w:ilvl="8" w:tplc="046A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
  </w:num>
  <w:num w:numId="4">
    <w:abstractNumId w:val="4"/>
  </w:num>
  <w:num w:numId="5">
    <w:abstractNumId w:val="5"/>
  </w:num>
  <w:num w:numId="6">
    <w:abstractNumId w:val="8"/>
  </w:num>
  <w:num w:numId="7">
    <w:abstractNumId w:val="0"/>
  </w:num>
  <w:num w:numId="8">
    <w:abstractNumId w:val="3"/>
  </w:num>
  <w:num w:numId="9">
    <w:abstractNumId w:val="7"/>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rsids>
    <w:rsidRoot w:val="001F7650"/>
    <w:rsid w:val="001F7650"/>
    <w:rsid w:val="004269EB"/>
    <w:rsid w:val="00512558"/>
    <w:rsid w:val="006824A1"/>
    <w:rsid w:val="00907301"/>
    <w:rsid w:val="00BD5C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7650"/>
    <w:rPr>
      <w:lang w:val="yo-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7650"/>
    <w:pPr>
      <w:ind w:left="720"/>
      <w:contextualSpacing/>
    </w:pPr>
  </w:style>
  <w:style w:type="character" w:styleId="Hyperlink">
    <w:name w:val="Hyperlink"/>
    <w:basedOn w:val="DefaultParagraphFont"/>
    <w:uiPriority w:val="99"/>
    <w:unhideWhenUsed/>
    <w:rsid w:val="001F7650"/>
    <w:rPr>
      <w:color w:val="0000FF" w:themeColor="hyperlink"/>
      <w:u w:val="single"/>
    </w:rPr>
  </w:style>
  <w:style w:type="paragraph" w:styleId="BalloonText">
    <w:name w:val="Balloon Text"/>
    <w:basedOn w:val="Normal"/>
    <w:link w:val="BalloonTextChar"/>
    <w:uiPriority w:val="99"/>
    <w:semiHidden/>
    <w:unhideWhenUsed/>
    <w:rsid w:val="001F76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7650"/>
    <w:rPr>
      <w:rFonts w:ascii="Tahoma" w:hAnsi="Tahoma" w:cs="Tahoma"/>
      <w:sz w:val="16"/>
      <w:szCs w:val="16"/>
      <w:lang w:val="yo-NG"/>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1982</Words>
  <Characters>11302</Characters>
  <Application>Microsoft Office Word</Application>
  <DocSecurity>0</DocSecurity>
  <Lines>94</Lines>
  <Paragraphs>26</Paragraphs>
  <ScaleCrop>false</ScaleCrop>
  <Company>Microsoft</Company>
  <LinksUpToDate>false</LinksUpToDate>
  <CharactersWithSpaces>13258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2015-05-29T21:17:00Z</dcterms:created>
  <dcterms:modified xsi:type="dcterms:W3CDTF">2015-05-29T21:17:00Z</dcterms:modified>
</cp:coreProperties>
</file>