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19A" w:rsidRDefault="00636E4A" w:rsidP="00F3219A">
      <w:pPr>
        <w:jc w:val="center"/>
        <w:rPr>
          <w:b/>
        </w:rPr>
      </w:pPr>
      <w:r w:rsidRPr="00636E4A">
        <w:rPr>
          <w:b/>
          <w:i/>
          <w:noProof/>
          <w:sz w:val="28"/>
          <w:szCs w:val="28"/>
          <w:lang w:eastAsia="en-GB"/>
        </w:rPr>
        <mc:AlternateContent>
          <mc:Choice Requires="wps">
            <w:drawing>
              <wp:anchor distT="0" distB="0" distL="114300" distR="114300" simplePos="0" relativeHeight="251651072" behindDoc="0" locked="0" layoutInCell="1" allowOverlap="1" wp14:anchorId="730E8F07" wp14:editId="1091F6E8">
                <wp:simplePos x="0" y="0"/>
                <wp:positionH relativeFrom="column">
                  <wp:posOffset>1121198</wp:posOffset>
                </wp:positionH>
                <wp:positionV relativeFrom="paragraph">
                  <wp:posOffset>511598</wp:posOffset>
                </wp:positionV>
                <wp:extent cx="4013200" cy="296333"/>
                <wp:effectExtent l="0" t="0" r="635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0" cy="296333"/>
                        </a:xfrm>
                        <a:prstGeom prst="rect">
                          <a:avLst/>
                        </a:prstGeom>
                        <a:solidFill>
                          <a:srgbClr val="FFFFFF"/>
                        </a:solidFill>
                        <a:ln w="9525">
                          <a:noFill/>
                          <a:miter lim="800000"/>
                          <a:headEnd/>
                          <a:tailEnd/>
                        </a:ln>
                      </wps:spPr>
                      <wps:txbx>
                        <w:txbxContent>
                          <w:p w:rsidR="00636E4A" w:rsidRPr="00AC07BB" w:rsidRDefault="00673CDA" w:rsidP="00636E4A">
                            <w:pPr>
                              <w:spacing w:after="0" w:line="240" w:lineRule="auto"/>
                              <w:jc w:val="center"/>
                              <w:rPr>
                                <w:i/>
                                <w:sz w:val="20"/>
                                <w:szCs w:val="20"/>
                              </w:rPr>
                            </w:pPr>
                            <w:r>
                              <w:rPr>
                                <w:i/>
                                <w:sz w:val="20"/>
                                <w:szCs w:val="20"/>
                              </w:rPr>
                              <w:t>A little, by little, by little, by little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E8F07" id="_x0000_t202" coordsize="21600,21600" o:spt="202" path="m,l,21600r21600,l21600,xe">
                <v:stroke joinstyle="miter"/>
                <v:path gradientshapeok="t" o:connecttype="rect"/>
              </v:shapetype>
              <v:shape id="Text Box 2" o:spid="_x0000_s1026" type="#_x0000_t202" style="position:absolute;left:0;text-align:left;margin-left:88.3pt;margin-top:40.3pt;width:316pt;height:2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bVVIgIAAB0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" stroked="f">
                <v:textbox>
                  <w:txbxContent>
                    <w:p w:rsidR="00636E4A" w:rsidRPr="00AC07BB" w:rsidRDefault="00673CDA" w:rsidP="00636E4A">
                      <w:pPr>
                        <w:spacing w:after="0" w:line="240" w:lineRule="auto"/>
                        <w:jc w:val="center"/>
                        <w:rPr>
                          <w:i/>
                          <w:sz w:val="20"/>
                          <w:szCs w:val="20"/>
                        </w:rPr>
                      </w:pPr>
                      <w:r>
                        <w:rPr>
                          <w:i/>
                          <w:sz w:val="20"/>
                          <w:szCs w:val="20"/>
                        </w:rPr>
                        <w:t>A little, by little, by little, by little</w:t>
                      </w:r>
                    </w:p>
                  </w:txbxContent>
                </v:textbox>
              </v:shape>
            </w:pict>
          </mc:Fallback>
        </mc:AlternateContent>
      </w:r>
      <w:r w:rsidR="00F3219A">
        <w:rPr>
          <w:b/>
          <w:noProof/>
          <w:lang w:eastAsia="en-GB"/>
        </w:rPr>
        <w:drawing>
          <wp:inline distT="0" distB="0" distL="0" distR="0" wp14:anchorId="4AB9E365" wp14:editId="58556D9C">
            <wp:extent cx="4010025" cy="533400"/>
            <wp:effectExtent l="0" t="0" r="9525" b="0"/>
            <wp:docPr id="1" name="Picture 1" descr="C:\Users\GGUK\Google Drive\GlobalGiving Logos\GlobalGiving Logos\gguk_logo_horizont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GUK\Google Drive\GlobalGiving Logos\GlobalGiving Logos\gguk_logo_horizontal-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0025" cy="533400"/>
                    </a:xfrm>
                    <a:prstGeom prst="rect">
                      <a:avLst/>
                    </a:prstGeom>
                    <a:noFill/>
                    <a:ln>
                      <a:noFill/>
                    </a:ln>
                  </pic:spPr>
                </pic:pic>
              </a:graphicData>
            </a:graphic>
          </wp:inline>
        </w:drawing>
      </w:r>
    </w:p>
    <w:p w:rsidR="00636E4A" w:rsidRDefault="00636E4A" w:rsidP="00F3219A">
      <w:pPr>
        <w:jc w:val="center"/>
        <w:rPr>
          <w:b/>
          <w:sz w:val="28"/>
          <w:szCs w:val="28"/>
        </w:rPr>
      </w:pPr>
    </w:p>
    <w:p w:rsidR="00F61AD9" w:rsidRPr="00636E4A" w:rsidRDefault="0012527D" w:rsidP="00AC07BB">
      <w:pPr>
        <w:jc w:val="center"/>
        <w:rPr>
          <w:b/>
          <w:sz w:val="28"/>
          <w:szCs w:val="28"/>
          <w:u w:val="single"/>
        </w:rPr>
      </w:pPr>
      <w:r>
        <w:rPr>
          <w:b/>
          <w:sz w:val="28"/>
          <w:szCs w:val="28"/>
          <w:u w:val="single"/>
        </w:rPr>
        <w:t>Strategic Overview</w:t>
      </w:r>
      <w:r w:rsidR="008D0907">
        <w:rPr>
          <w:b/>
          <w:sz w:val="28"/>
          <w:szCs w:val="28"/>
          <w:u w:val="single"/>
        </w:rPr>
        <w:t xml:space="preserve"> 2014</w:t>
      </w:r>
    </w:p>
    <w:p w:rsidR="002830FF" w:rsidRPr="002830FF" w:rsidRDefault="002830FF" w:rsidP="002830FF">
      <w:pPr>
        <w:jc w:val="both"/>
        <w:rPr>
          <w:rFonts w:ascii="Calibri" w:hAnsi="Calibri" w:cs="Arial"/>
          <w:i/>
        </w:rPr>
      </w:pPr>
      <w:r w:rsidRPr="00AF499A">
        <w:rPr>
          <w:rFonts w:ascii="Calibri" w:hAnsi="Calibri" w:cs="Arial"/>
          <w:i/>
        </w:rPr>
        <w:t xml:space="preserve">“The team </w:t>
      </w:r>
      <w:r>
        <w:rPr>
          <w:rFonts w:ascii="Calibri" w:hAnsi="Calibri" w:cs="Arial"/>
          <w:i/>
        </w:rPr>
        <w:t>is</w:t>
      </w:r>
      <w:r w:rsidRPr="00AF499A">
        <w:rPr>
          <w:rFonts w:ascii="Calibri" w:hAnsi="Calibri" w:cs="Arial"/>
          <w:i/>
        </w:rPr>
        <w:t xml:space="preserve"> very supportive. Everyone </w:t>
      </w:r>
      <w:r>
        <w:rPr>
          <w:rFonts w:ascii="Calibri" w:hAnsi="Calibri" w:cs="Arial"/>
          <w:i/>
        </w:rPr>
        <w:t xml:space="preserve">is </w:t>
      </w:r>
      <w:r w:rsidRPr="00AF499A">
        <w:rPr>
          <w:rFonts w:ascii="Calibri" w:hAnsi="Calibri" w:cs="Arial"/>
          <w:i/>
        </w:rPr>
        <w:t>very helpful and patient. I can't praise them enough. Despite the number of projects, I always f</w:t>
      </w:r>
      <w:r>
        <w:rPr>
          <w:rFonts w:ascii="Calibri" w:hAnsi="Calibri" w:cs="Arial"/>
          <w:i/>
        </w:rPr>
        <w:t>eel</w:t>
      </w:r>
      <w:r w:rsidRPr="00AF499A">
        <w:rPr>
          <w:rFonts w:ascii="Calibri" w:hAnsi="Calibri" w:cs="Arial"/>
          <w:i/>
        </w:rPr>
        <w:t xml:space="preserve"> like our project </w:t>
      </w:r>
      <w:r>
        <w:rPr>
          <w:rFonts w:ascii="Calibri" w:hAnsi="Calibri" w:cs="Arial"/>
          <w:i/>
        </w:rPr>
        <w:t xml:space="preserve">is </w:t>
      </w:r>
      <w:r w:rsidRPr="00AF499A">
        <w:rPr>
          <w:rFonts w:ascii="Calibri" w:hAnsi="Calibri" w:cs="Arial"/>
          <w:i/>
        </w:rPr>
        <w:t xml:space="preserve">the most important thing to the team... What can I say? I think </w:t>
      </w:r>
      <w:proofErr w:type="spellStart"/>
      <w:r w:rsidRPr="00AF499A">
        <w:rPr>
          <w:rFonts w:ascii="Calibri" w:hAnsi="Calibri" w:cs="Arial"/>
          <w:i/>
        </w:rPr>
        <w:t>Global</w:t>
      </w:r>
      <w:r>
        <w:rPr>
          <w:rFonts w:ascii="Calibri" w:hAnsi="Calibri" w:cs="Arial"/>
          <w:i/>
        </w:rPr>
        <w:t>Giving</w:t>
      </w:r>
      <w:proofErr w:type="spellEnd"/>
      <w:r w:rsidRPr="00AF499A">
        <w:rPr>
          <w:rFonts w:ascii="Calibri" w:hAnsi="Calibri" w:cs="Arial"/>
          <w:i/>
        </w:rPr>
        <w:t xml:space="preserve"> is the best platform for small charities. </w:t>
      </w:r>
      <w:r>
        <w:rPr>
          <w:rFonts w:ascii="Calibri" w:hAnsi="Calibri" w:cs="Arial"/>
          <w:i/>
        </w:rPr>
        <w:t>You care and deliver.” (</w:t>
      </w:r>
      <w:proofErr w:type="spellStart"/>
      <w:r>
        <w:rPr>
          <w:rFonts w:ascii="Calibri" w:hAnsi="Calibri" w:cs="Arial"/>
          <w:i/>
        </w:rPr>
        <w:t>GlobalGiving</w:t>
      </w:r>
      <w:proofErr w:type="spellEnd"/>
      <w:r>
        <w:rPr>
          <w:rFonts w:ascii="Calibri" w:hAnsi="Calibri" w:cs="Arial"/>
          <w:i/>
        </w:rPr>
        <w:t xml:space="preserve"> Partner 2014)</w:t>
      </w:r>
    </w:p>
    <w:p w:rsidR="005A613D" w:rsidRDefault="00FE1B9B" w:rsidP="0041336E">
      <w:pPr>
        <w:pStyle w:val="NoSpacing"/>
        <w:jc w:val="both"/>
        <w:rPr>
          <w:b/>
        </w:rPr>
      </w:pPr>
      <w:r w:rsidRPr="005A613D">
        <w:rPr>
          <w:b/>
          <w:noProof/>
          <w:lang w:eastAsia="en-GB"/>
        </w:rPr>
        <w:drawing>
          <wp:anchor distT="0" distB="0" distL="114300" distR="114300" simplePos="0" relativeHeight="251663360" behindDoc="0" locked="0" layoutInCell="1" allowOverlap="1" wp14:anchorId="0D727A7E" wp14:editId="7BD1E7FF">
            <wp:simplePos x="0" y="0"/>
            <wp:positionH relativeFrom="margin">
              <wp:posOffset>3656965</wp:posOffset>
            </wp:positionH>
            <wp:positionV relativeFrom="margin">
              <wp:posOffset>2326640</wp:posOffset>
            </wp:positionV>
            <wp:extent cx="2595245" cy="1730375"/>
            <wp:effectExtent l="0" t="0" r="0" b="3175"/>
            <wp:wrapSquare wrapText="bothSides"/>
            <wp:docPr id="3" name="Picture 3" descr="Give refugee children in Serbia hope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ve refugee children in Serbia hope for educ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5245" cy="17303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613D" w:rsidRDefault="005A613D" w:rsidP="0041336E">
      <w:pPr>
        <w:pStyle w:val="NoSpacing"/>
        <w:jc w:val="both"/>
        <w:rPr>
          <w:b/>
        </w:rPr>
      </w:pPr>
      <w:r w:rsidRPr="005A613D">
        <w:rPr>
          <w:b/>
          <w:noProof/>
          <w:lang w:eastAsia="en-GB"/>
        </w:rPr>
        <w:drawing>
          <wp:inline distT="0" distB="0" distL="0" distR="0" wp14:anchorId="22995BB4" wp14:editId="705FCE39">
            <wp:extent cx="2614613" cy="1743075"/>
            <wp:effectExtent l="0" t="0" r="0" b="0"/>
            <wp:docPr id="2" name="Picture 2" descr="Old age home for 100 abandoned elderly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d age home for 100 abandoned elderly wom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6861" cy="1744574"/>
                    </a:xfrm>
                    <a:prstGeom prst="rect">
                      <a:avLst/>
                    </a:prstGeom>
                    <a:noFill/>
                    <a:ln>
                      <a:noFill/>
                    </a:ln>
                  </pic:spPr>
                </pic:pic>
              </a:graphicData>
            </a:graphic>
          </wp:inline>
        </w:drawing>
      </w:r>
    </w:p>
    <w:p w:rsidR="005A613D" w:rsidRDefault="00FE1B9B" w:rsidP="0041336E">
      <w:pPr>
        <w:pStyle w:val="NoSpacing"/>
        <w:jc w:val="both"/>
        <w:rPr>
          <w:b/>
        </w:rPr>
      </w:pPr>
      <w:r w:rsidRPr="005A613D">
        <w:rPr>
          <w:b/>
          <w:noProof/>
          <w:lang w:eastAsia="en-GB"/>
        </w:rPr>
        <w:drawing>
          <wp:anchor distT="0" distB="0" distL="114300" distR="114300" simplePos="0" relativeHeight="251657216" behindDoc="0" locked="0" layoutInCell="1" allowOverlap="1" wp14:anchorId="3CD69CC3" wp14:editId="1048B551">
            <wp:simplePos x="0" y="0"/>
            <wp:positionH relativeFrom="margin">
              <wp:posOffset>3675380</wp:posOffset>
            </wp:positionH>
            <wp:positionV relativeFrom="margin">
              <wp:posOffset>4218940</wp:posOffset>
            </wp:positionV>
            <wp:extent cx="2585720" cy="1724025"/>
            <wp:effectExtent l="0" t="0" r="5080" b="9525"/>
            <wp:wrapSquare wrapText="bothSides"/>
            <wp:docPr id="4" name="Picture 4" descr="Saving Lives With Emergency Care in Rural Ug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ving Lives With Emergency Care in Rural Ugan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85720"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A613D" w:rsidRDefault="00FE1B9B" w:rsidP="0041336E">
      <w:pPr>
        <w:pStyle w:val="NoSpacing"/>
        <w:jc w:val="both"/>
        <w:rPr>
          <w:b/>
        </w:rPr>
      </w:pPr>
      <w:r w:rsidRPr="00FE1B9B">
        <w:rPr>
          <w:b/>
          <w:noProof/>
          <w:lang w:eastAsia="en-GB"/>
        </w:rPr>
        <w:drawing>
          <wp:inline distT="0" distB="0" distL="0" distR="0">
            <wp:extent cx="2590800" cy="1722403"/>
            <wp:effectExtent l="0" t="0" r="0" b="0"/>
            <wp:docPr id="5" name="Picture 5" descr="Help Cancer Patients Find Bone Marrow Don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p Cancer Patients Find Bone Marrow Dono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3812" cy="1731053"/>
                    </a:xfrm>
                    <a:prstGeom prst="rect">
                      <a:avLst/>
                    </a:prstGeom>
                    <a:noFill/>
                    <a:ln>
                      <a:noFill/>
                    </a:ln>
                  </pic:spPr>
                </pic:pic>
              </a:graphicData>
            </a:graphic>
          </wp:inline>
        </w:drawing>
      </w:r>
    </w:p>
    <w:p w:rsidR="005A613D" w:rsidRDefault="005A613D" w:rsidP="0041336E">
      <w:pPr>
        <w:pStyle w:val="NoSpacing"/>
        <w:jc w:val="both"/>
        <w:rPr>
          <w:b/>
        </w:rPr>
      </w:pPr>
    </w:p>
    <w:p w:rsidR="00FE1B9B" w:rsidRPr="00FE1B9B" w:rsidRDefault="00FE1B9B" w:rsidP="00FE1B9B">
      <w:pPr>
        <w:pStyle w:val="NoSpacing"/>
        <w:jc w:val="center"/>
        <w:rPr>
          <w:b/>
          <w:sz w:val="28"/>
          <w:szCs w:val="28"/>
        </w:rPr>
      </w:pPr>
      <w:r w:rsidRPr="00FE1B9B">
        <w:rPr>
          <w:b/>
          <w:sz w:val="28"/>
          <w:szCs w:val="28"/>
        </w:rPr>
        <w:t>Our Vision</w:t>
      </w:r>
    </w:p>
    <w:p w:rsidR="00FE1B9B" w:rsidRDefault="00FE1B9B" w:rsidP="0041336E">
      <w:pPr>
        <w:pStyle w:val="NoSpacing"/>
        <w:jc w:val="both"/>
      </w:pPr>
    </w:p>
    <w:p w:rsidR="0041336E" w:rsidRPr="00AF499A" w:rsidRDefault="0041336E" w:rsidP="0041336E">
      <w:pPr>
        <w:pStyle w:val="NoSpacing"/>
        <w:jc w:val="both"/>
      </w:pPr>
      <w:r w:rsidRPr="00AF499A">
        <w:t>To Do Good Online - unleashing the potential of people to make positive change happen.</w:t>
      </w:r>
    </w:p>
    <w:p w:rsidR="0041336E" w:rsidRPr="00AF499A" w:rsidRDefault="0041336E" w:rsidP="0041336E">
      <w:pPr>
        <w:pStyle w:val="NoSpacing"/>
        <w:jc w:val="both"/>
      </w:pPr>
    </w:p>
    <w:p w:rsidR="00FE1B9B" w:rsidRPr="00FE1B9B" w:rsidRDefault="00FE1B9B" w:rsidP="00FE1B9B">
      <w:pPr>
        <w:pStyle w:val="NoSpacing"/>
        <w:jc w:val="center"/>
        <w:rPr>
          <w:b/>
          <w:sz w:val="28"/>
          <w:szCs w:val="28"/>
        </w:rPr>
      </w:pPr>
      <w:r w:rsidRPr="00FE1B9B">
        <w:rPr>
          <w:b/>
          <w:sz w:val="28"/>
          <w:szCs w:val="28"/>
        </w:rPr>
        <w:t>Our Mission</w:t>
      </w:r>
    </w:p>
    <w:p w:rsidR="00FE1B9B" w:rsidRDefault="00FE1B9B" w:rsidP="0041336E">
      <w:pPr>
        <w:pStyle w:val="NoSpacing"/>
        <w:jc w:val="both"/>
      </w:pPr>
    </w:p>
    <w:p w:rsidR="0041336E" w:rsidRPr="00AF499A" w:rsidRDefault="0041336E" w:rsidP="0041336E">
      <w:pPr>
        <w:pStyle w:val="NoSpacing"/>
        <w:jc w:val="both"/>
      </w:pPr>
      <w:r w:rsidRPr="00AF499A">
        <w:t>To increas</w:t>
      </w:r>
      <w:r w:rsidR="00B91144">
        <w:t>e</w:t>
      </w:r>
      <w:r w:rsidRPr="00AF499A">
        <w:t xml:space="preserve"> the flow of resources going directly to great social non</w:t>
      </w:r>
      <w:r w:rsidR="00B91144">
        <w:t>-</w:t>
      </w:r>
      <w:r w:rsidRPr="00AF499A">
        <w:t xml:space="preserve">profits and their beneficiaries through </w:t>
      </w:r>
      <w:r w:rsidR="00B91144">
        <w:t>mobilising</w:t>
      </w:r>
      <w:r w:rsidRPr="00AF499A">
        <w:t xml:space="preserve"> a global online market for the giving of time, money and expertise.</w:t>
      </w:r>
      <w:r w:rsidR="00E11C9A">
        <w:t xml:space="preserve"> </w:t>
      </w:r>
    </w:p>
    <w:p w:rsidR="0041336E" w:rsidRPr="00AF499A" w:rsidRDefault="0041336E" w:rsidP="0041336E">
      <w:pPr>
        <w:pStyle w:val="NoSpacing"/>
        <w:jc w:val="both"/>
      </w:pPr>
    </w:p>
    <w:p w:rsidR="0041336E" w:rsidRPr="00FE1B9B" w:rsidRDefault="0041336E" w:rsidP="00FE1B9B">
      <w:pPr>
        <w:pStyle w:val="NoSpacing"/>
        <w:jc w:val="center"/>
        <w:rPr>
          <w:b/>
          <w:sz w:val="28"/>
          <w:szCs w:val="28"/>
        </w:rPr>
      </w:pPr>
      <w:r w:rsidRPr="00FE1B9B">
        <w:rPr>
          <w:b/>
          <w:sz w:val="28"/>
          <w:szCs w:val="28"/>
        </w:rPr>
        <w:t>Our Aims</w:t>
      </w:r>
    </w:p>
    <w:p w:rsidR="0041336E" w:rsidRPr="00AF499A" w:rsidRDefault="0041336E" w:rsidP="0041336E">
      <w:pPr>
        <w:pStyle w:val="NoSpacing"/>
        <w:jc w:val="both"/>
        <w:rPr>
          <w:b/>
        </w:rPr>
      </w:pPr>
    </w:p>
    <w:p w:rsidR="0041336E" w:rsidRPr="00AF499A" w:rsidRDefault="0041336E" w:rsidP="0041336E">
      <w:pPr>
        <w:pStyle w:val="NoSpacing"/>
        <w:numPr>
          <w:ilvl w:val="0"/>
          <w:numId w:val="24"/>
        </w:numPr>
        <w:jc w:val="both"/>
        <w:rPr>
          <w:b/>
        </w:rPr>
      </w:pPr>
      <w:r w:rsidRPr="00AF499A">
        <w:rPr>
          <w:b/>
        </w:rPr>
        <w:t xml:space="preserve">Funding for vetted, smaller non-profit organisations: </w:t>
      </w:r>
      <w:r w:rsidRPr="00AF499A">
        <w:t>To provide a transparent, open and cost-effective fundraising platform for great smaller non-profits.</w:t>
      </w:r>
    </w:p>
    <w:p w:rsidR="0041336E" w:rsidRPr="00AF499A" w:rsidRDefault="0041336E" w:rsidP="0041336E">
      <w:pPr>
        <w:pStyle w:val="NoSpacing"/>
        <w:jc w:val="both"/>
        <w:rPr>
          <w:b/>
        </w:rPr>
      </w:pPr>
    </w:p>
    <w:p w:rsidR="0041336E" w:rsidRPr="00AF499A" w:rsidRDefault="0041336E" w:rsidP="0041336E">
      <w:pPr>
        <w:pStyle w:val="NoSpacing"/>
        <w:numPr>
          <w:ilvl w:val="0"/>
          <w:numId w:val="24"/>
        </w:numPr>
        <w:jc w:val="both"/>
        <w:rPr>
          <w:b/>
        </w:rPr>
      </w:pPr>
      <w:r w:rsidRPr="00AF499A">
        <w:rPr>
          <w:b/>
        </w:rPr>
        <w:t xml:space="preserve">Volunteers: </w:t>
      </w:r>
      <w:r w:rsidRPr="00AF499A">
        <w:t>To</w:t>
      </w:r>
      <w:r w:rsidRPr="00AF499A">
        <w:rPr>
          <w:b/>
        </w:rPr>
        <w:t xml:space="preserve"> </w:t>
      </w:r>
      <w:r w:rsidRPr="00AF499A">
        <w:t>promote, engage and support skilled volunteers to help our partners, making positive social change happen through the giving of both time and money.</w:t>
      </w:r>
    </w:p>
    <w:p w:rsidR="0041336E" w:rsidRPr="00AF499A" w:rsidRDefault="0041336E" w:rsidP="0041336E">
      <w:pPr>
        <w:pStyle w:val="NoSpacing"/>
        <w:jc w:val="both"/>
        <w:rPr>
          <w:b/>
        </w:rPr>
      </w:pPr>
    </w:p>
    <w:p w:rsidR="0041336E" w:rsidRPr="00AF499A" w:rsidRDefault="0041336E" w:rsidP="0041336E">
      <w:pPr>
        <w:pStyle w:val="NoSpacing"/>
        <w:numPr>
          <w:ilvl w:val="0"/>
          <w:numId w:val="24"/>
        </w:numPr>
        <w:jc w:val="both"/>
        <w:rPr>
          <w:b/>
        </w:rPr>
      </w:pPr>
      <w:r w:rsidRPr="00AF499A">
        <w:rPr>
          <w:b/>
        </w:rPr>
        <w:lastRenderedPageBreak/>
        <w:t xml:space="preserve">Peer Learning and Training: </w:t>
      </w:r>
      <w:r w:rsidRPr="00AF499A">
        <w:t>To build a strong network for peer learning, training and support for those working with us; striving for the highest levels of charity effectiveness.</w:t>
      </w:r>
    </w:p>
    <w:p w:rsidR="0041336E" w:rsidRPr="00AF499A" w:rsidRDefault="0041336E" w:rsidP="0041336E">
      <w:pPr>
        <w:pStyle w:val="NoSpacing"/>
        <w:jc w:val="both"/>
      </w:pPr>
    </w:p>
    <w:p w:rsidR="0041336E" w:rsidRPr="00AF499A" w:rsidRDefault="0041336E" w:rsidP="0041336E">
      <w:pPr>
        <w:pStyle w:val="NoSpacing"/>
        <w:numPr>
          <w:ilvl w:val="0"/>
          <w:numId w:val="24"/>
        </w:numPr>
        <w:jc w:val="both"/>
        <w:rPr>
          <w:b/>
        </w:rPr>
      </w:pPr>
      <w:r w:rsidRPr="00AF499A">
        <w:rPr>
          <w:b/>
        </w:rPr>
        <w:t>Impact &amp; D</w:t>
      </w:r>
      <w:r w:rsidR="00C65336">
        <w:rPr>
          <w:b/>
        </w:rPr>
        <w:t>ata</w:t>
      </w:r>
      <w:r w:rsidRPr="00AF499A">
        <w:rPr>
          <w:b/>
        </w:rPr>
        <w:t xml:space="preserve">: </w:t>
      </w:r>
      <w:r w:rsidRPr="00AF499A">
        <w:t>To invest in, engage with and share our learning and experience on what makes projects truly effective and worth giving to; using good data and the benefits of new technologies to ensure the stories and voices of children, families and communities served by non-profits projects are heard across the Sector.</w:t>
      </w:r>
    </w:p>
    <w:p w:rsidR="0041336E" w:rsidRPr="00AF499A" w:rsidRDefault="0041336E" w:rsidP="0041336E">
      <w:pPr>
        <w:pStyle w:val="NoSpacing"/>
        <w:jc w:val="both"/>
      </w:pPr>
    </w:p>
    <w:p w:rsidR="00F32997" w:rsidRDefault="00D36D3D" w:rsidP="00FE1B9B">
      <w:pPr>
        <w:spacing w:after="0" w:line="240" w:lineRule="auto"/>
        <w:jc w:val="center"/>
        <w:outlineLvl w:val="3"/>
        <w:rPr>
          <w:rFonts w:eastAsia="Times New Roman" w:cs="Times New Roman"/>
          <w:b/>
          <w:bCs/>
          <w:sz w:val="28"/>
          <w:szCs w:val="28"/>
          <w:lang w:eastAsia="en-GB"/>
        </w:rPr>
      </w:pPr>
      <w:r w:rsidRPr="00FE1B9B">
        <w:rPr>
          <w:rFonts w:eastAsia="Times New Roman" w:cs="Times New Roman"/>
          <w:b/>
          <w:bCs/>
          <w:sz w:val="28"/>
          <w:szCs w:val="28"/>
          <w:lang w:eastAsia="en-GB"/>
        </w:rPr>
        <w:t xml:space="preserve">Key </w:t>
      </w:r>
      <w:r w:rsidR="00F32997" w:rsidRPr="00FE1B9B">
        <w:rPr>
          <w:rFonts w:eastAsia="Times New Roman" w:cs="Times New Roman"/>
          <w:b/>
          <w:bCs/>
          <w:sz w:val="28"/>
          <w:szCs w:val="28"/>
          <w:lang w:eastAsia="en-GB"/>
        </w:rPr>
        <w:t>Statistics</w:t>
      </w:r>
    </w:p>
    <w:p w:rsidR="00FD45C5" w:rsidRPr="00FE1B9B" w:rsidRDefault="00FD45C5" w:rsidP="00FE1B9B">
      <w:pPr>
        <w:spacing w:after="0" w:line="240" w:lineRule="auto"/>
        <w:jc w:val="center"/>
        <w:outlineLvl w:val="3"/>
        <w:rPr>
          <w:rFonts w:eastAsia="Times New Roman" w:cs="Times New Roman"/>
          <w:b/>
          <w:bCs/>
          <w:sz w:val="28"/>
          <w:szCs w:val="28"/>
          <w:lang w:eastAsia="en-GB"/>
        </w:rPr>
      </w:pPr>
    </w:p>
    <w:p w:rsidR="00EF4D80" w:rsidRDefault="00D36D3D" w:rsidP="009054DD">
      <w:pPr>
        <w:pStyle w:val="ListParagraph"/>
        <w:numPr>
          <w:ilvl w:val="0"/>
          <w:numId w:val="19"/>
        </w:numPr>
        <w:spacing w:after="0" w:line="240" w:lineRule="auto"/>
        <w:ind w:left="357" w:hanging="357"/>
        <w:jc w:val="both"/>
        <w:outlineLvl w:val="3"/>
        <w:rPr>
          <w:rFonts w:eastAsia="Times New Roman" w:cs="Times New Roman"/>
          <w:bCs/>
          <w:iCs/>
          <w:lang w:val="en-US"/>
        </w:rPr>
      </w:pPr>
      <w:r w:rsidRPr="00963201">
        <w:rPr>
          <w:rFonts w:eastAsia="Times New Roman" w:cs="Times New Roman"/>
          <w:bCs/>
          <w:iCs/>
          <w:lang w:val="en-US"/>
        </w:rPr>
        <w:t xml:space="preserve">We are supporting </w:t>
      </w:r>
      <w:r w:rsidR="0041336E">
        <w:rPr>
          <w:rFonts w:eastAsia="Times New Roman" w:cs="Times New Roman"/>
          <w:b/>
          <w:bCs/>
          <w:iCs/>
          <w:lang w:val="en-US"/>
        </w:rPr>
        <w:t>48</w:t>
      </w:r>
      <w:r w:rsidR="00245A5D">
        <w:rPr>
          <w:rFonts w:eastAsia="Times New Roman" w:cs="Times New Roman"/>
          <w:b/>
          <w:bCs/>
          <w:iCs/>
          <w:lang w:val="en-US"/>
        </w:rPr>
        <w:t>7</w:t>
      </w:r>
      <w:r w:rsidRPr="009054DD">
        <w:rPr>
          <w:rFonts w:eastAsia="Times New Roman" w:cs="Times New Roman"/>
          <w:b/>
          <w:bCs/>
          <w:iCs/>
          <w:lang w:val="en-US"/>
        </w:rPr>
        <w:t xml:space="preserve"> charities</w:t>
      </w:r>
      <w:r w:rsidRPr="00963201">
        <w:rPr>
          <w:rFonts w:eastAsia="Times New Roman" w:cs="Times New Roman"/>
          <w:bCs/>
          <w:iCs/>
          <w:lang w:val="en-US"/>
        </w:rPr>
        <w:t xml:space="preserve"> (</w:t>
      </w:r>
      <w:r w:rsidR="00245A5D">
        <w:rPr>
          <w:rFonts w:eastAsia="Times New Roman" w:cs="Times New Roman"/>
          <w:bCs/>
          <w:iCs/>
          <w:lang w:val="en-US"/>
        </w:rPr>
        <w:t>800</w:t>
      </w:r>
      <w:r w:rsidRPr="00963201">
        <w:rPr>
          <w:rFonts w:eastAsia="Times New Roman" w:cs="Times New Roman"/>
          <w:bCs/>
          <w:iCs/>
          <w:lang w:val="en-US"/>
        </w:rPr>
        <w:t xml:space="preserve"> projects) in </w:t>
      </w:r>
      <w:r w:rsidRPr="009054DD">
        <w:rPr>
          <w:rFonts w:eastAsia="Times New Roman" w:cs="Times New Roman"/>
          <w:b/>
          <w:bCs/>
          <w:iCs/>
          <w:lang w:val="en-US"/>
        </w:rPr>
        <w:t>89 countries,</w:t>
      </w:r>
      <w:r w:rsidRPr="00963201">
        <w:rPr>
          <w:rFonts w:eastAsia="Times New Roman" w:cs="Times New Roman"/>
          <w:bCs/>
          <w:iCs/>
          <w:lang w:val="en-US"/>
        </w:rPr>
        <w:t xml:space="preserve"> reaching over </w:t>
      </w:r>
      <w:r w:rsidR="00245A5D">
        <w:rPr>
          <w:rFonts w:eastAsia="Times New Roman" w:cs="Times New Roman"/>
          <w:b/>
          <w:bCs/>
          <w:iCs/>
          <w:lang w:val="en-US"/>
        </w:rPr>
        <w:t>85,000</w:t>
      </w:r>
      <w:r w:rsidRPr="009054DD">
        <w:rPr>
          <w:rFonts w:eastAsia="Times New Roman" w:cs="Times New Roman"/>
          <w:b/>
          <w:bCs/>
          <w:iCs/>
          <w:lang w:val="en-US"/>
        </w:rPr>
        <w:t xml:space="preserve"> beneficiaries</w:t>
      </w:r>
      <w:r w:rsidR="00F32997">
        <w:rPr>
          <w:rFonts w:eastAsia="Times New Roman" w:cs="Times New Roman"/>
          <w:b/>
          <w:bCs/>
          <w:iCs/>
          <w:lang w:val="en-US"/>
        </w:rPr>
        <w:t xml:space="preserve"> </w:t>
      </w:r>
      <w:r w:rsidR="00F32997">
        <w:rPr>
          <w:rFonts w:eastAsia="Times New Roman" w:cs="Times New Roman"/>
          <w:bCs/>
          <w:iCs/>
          <w:lang w:val="en-US"/>
        </w:rPr>
        <w:t>currently</w:t>
      </w:r>
      <w:r w:rsidRPr="00963201">
        <w:rPr>
          <w:rFonts w:eastAsia="Times New Roman" w:cs="Times New Roman"/>
          <w:bCs/>
          <w:iCs/>
          <w:lang w:val="en-US"/>
        </w:rPr>
        <w:t xml:space="preserve">. </w:t>
      </w:r>
    </w:p>
    <w:p w:rsidR="00D36D3D" w:rsidRPr="009054DD" w:rsidRDefault="00EF4D80" w:rsidP="009054DD">
      <w:pPr>
        <w:pStyle w:val="ListParagraph"/>
        <w:numPr>
          <w:ilvl w:val="0"/>
          <w:numId w:val="19"/>
        </w:numPr>
        <w:spacing w:after="0" w:line="240" w:lineRule="auto"/>
        <w:ind w:left="357" w:hanging="357"/>
        <w:jc w:val="both"/>
        <w:outlineLvl w:val="3"/>
        <w:rPr>
          <w:rFonts w:eastAsia="Times New Roman" w:cs="Times New Roman"/>
          <w:bCs/>
          <w:iCs/>
          <w:lang w:val="en-US"/>
        </w:rPr>
      </w:pPr>
      <w:r>
        <w:rPr>
          <w:rFonts w:eastAsia="Times New Roman" w:cs="Times New Roman"/>
          <w:bCs/>
          <w:iCs/>
          <w:lang w:val="en-US"/>
        </w:rPr>
        <w:t>O</w:t>
      </w:r>
      <w:r w:rsidR="00D36D3D" w:rsidRPr="00963201">
        <w:rPr>
          <w:rFonts w:eastAsia="Times New Roman" w:cs="Times New Roman"/>
          <w:bCs/>
          <w:iCs/>
          <w:lang w:val="en-US"/>
        </w:rPr>
        <w:t xml:space="preserve">ver </w:t>
      </w:r>
      <w:r w:rsidR="00D36D3D" w:rsidRPr="009054DD">
        <w:rPr>
          <w:rFonts w:eastAsia="Times New Roman" w:cs="Times New Roman"/>
          <w:b/>
          <w:bCs/>
          <w:iCs/>
          <w:lang w:val="en-US"/>
        </w:rPr>
        <w:t>£</w:t>
      </w:r>
      <w:r w:rsidR="0041336E">
        <w:rPr>
          <w:rFonts w:eastAsia="Times New Roman" w:cs="Times New Roman"/>
          <w:b/>
          <w:bCs/>
          <w:iCs/>
          <w:lang w:val="en-US"/>
        </w:rPr>
        <w:t xml:space="preserve">4 </w:t>
      </w:r>
      <w:r w:rsidR="00D36D3D" w:rsidRPr="009054DD">
        <w:rPr>
          <w:rFonts w:eastAsia="Times New Roman" w:cs="Times New Roman"/>
          <w:b/>
          <w:bCs/>
          <w:iCs/>
          <w:lang w:val="en-US"/>
        </w:rPr>
        <w:t>million</w:t>
      </w:r>
      <w:r w:rsidR="00D36D3D" w:rsidRPr="00963201">
        <w:rPr>
          <w:rFonts w:eastAsia="Times New Roman" w:cs="Times New Roman"/>
          <w:bCs/>
          <w:iCs/>
          <w:lang w:val="en-US"/>
        </w:rPr>
        <w:t xml:space="preserve"> has been donated </w:t>
      </w:r>
      <w:r w:rsidR="009054DD">
        <w:rPr>
          <w:rFonts w:eastAsia="Times New Roman" w:cs="Times New Roman"/>
          <w:bCs/>
          <w:iCs/>
          <w:lang w:val="en-US"/>
        </w:rPr>
        <w:t>through globalgiving.co.uk</w:t>
      </w:r>
      <w:r w:rsidR="00D36D3D" w:rsidRPr="009054DD">
        <w:rPr>
          <w:rFonts w:eastAsia="Times New Roman" w:cs="Times New Roman"/>
          <w:bCs/>
          <w:iCs/>
          <w:lang w:val="en-US"/>
        </w:rPr>
        <w:t xml:space="preserve"> since our launch in 2008. </w:t>
      </w:r>
    </w:p>
    <w:p w:rsidR="00D36D3D" w:rsidRPr="00963201" w:rsidRDefault="00D36D3D" w:rsidP="00D36D3D">
      <w:pPr>
        <w:pStyle w:val="ListParagraph"/>
        <w:numPr>
          <w:ilvl w:val="0"/>
          <w:numId w:val="19"/>
        </w:numPr>
        <w:spacing w:after="0" w:line="240" w:lineRule="auto"/>
        <w:ind w:left="357" w:hanging="357"/>
        <w:jc w:val="both"/>
        <w:outlineLvl w:val="3"/>
        <w:rPr>
          <w:rFonts w:eastAsia="Times New Roman" w:cs="Times New Roman"/>
          <w:bCs/>
          <w:iCs/>
          <w:lang w:val="en-US"/>
        </w:rPr>
      </w:pPr>
      <w:r w:rsidRPr="00963201">
        <w:rPr>
          <w:rFonts w:eastAsia="Times New Roman" w:cs="Times New Roman"/>
          <w:bCs/>
          <w:iCs/>
          <w:lang w:val="en-US"/>
        </w:rPr>
        <w:t xml:space="preserve">Over </w:t>
      </w:r>
      <w:r w:rsidR="0041336E">
        <w:rPr>
          <w:rFonts w:eastAsia="Times New Roman" w:cs="Times New Roman"/>
          <w:b/>
          <w:bCs/>
          <w:iCs/>
          <w:lang w:val="en-US"/>
        </w:rPr>
        <w:t>5</w:t>
      </w:r>
      <w:r w:rsidRPr="009054DD">
        <w:rPr>
          <w:rFonts w:eastAsia="Times New Roman" w:cs="Times New Roman"/>
          <w:b/>
          <w:bCs/>
          <w:iCs/>
          <w:lang w:val="en-US"/>
        </w:rPr>
        <w:t>00 skilled corporate volunteers</w:t>
      </w:r>
      <w:r w:rsidRPr="00963201">
        <w:rPr>
          <w:rFonts w:eastAsia="Times New Roman" w:cs="Times New Roman"/>
          <w:bCs/>
          <w:iCs/>
          <w:lang w:val="en-US"/>
        </w:rPr>
        <w:t xml:space="preserve"> use our remote volunteer platform, </w:t>
      </w:r>
      <w:proofErr w:type="spellStart"/>
      <w:r w:rsidRPr="00963201">
        <w:rPr>
          <w:rFonts w:eastAsia="Times New Roman" w:cs="Times New Roman"/>
          <w:bCs/>
          <w:iCs/>
          <w:lang w:val="en-US"/>
        </w:rPr>
        <w:t>GlobalGivingTIME</w:t>
      </w:r>
      <w:proofErr w:type="spellEnd"/>
      <w:r w:rsidR="00F32997">
        <w:rPr>
          <w:rFonts w:eastAsia="Times New Roman" w:cs="Times New Roman"/>
          <w:bCs/>
          <w:iCs/>
          <w:lang w:val="en-US"/>
        </w:rPr>
        <w:t xml:space="preserve"> to support our partners with skilled micro-tasks</w:t>
      </w:r>
      <w:r w:rsidRPr="00963201">
        <w:rPr>
          <w:rFonts w:eastAsia="Times New Roman" w:cs="Times New Roman"/>
          <w:bCs/>
          <w:iCs/>
          <w:lang w:val="en-US"/>
        </w:rPr>
        <w:t xml:space="preserve">. </w:t>
      </w:r>
      <w:r w:rsidRPr="00F42505">
        <w:rPr>
          <w:rFonts w:eastAsia="Times New Roman" w:cs="Times New Roman"/>
          <w:b/>
          <w:bCs/>
          <w:iCs/>
          <w:lang w:val="en-US"/>
        </w:rPr>
        <w:t>1,397 charity challenges</w:t>
      </w:r>
      <w:r w:rsidRPr="00963201">
        <w:rPr>
          <w:rFonts w:eastAsia="Times New Roman" w:cs="Times New Roman"/>
          <w:bCs/>
          <w:iCs/>
          <w:lang w:val="en-US"/>
        </w:rPr>
        <w:t xml:space="preserve"> were successfully resolved in 201</w:t>
      </w:r>
      <w:r w:rsidR="0041336E">
        <w:rPr>
          <w:rFonts w:eastAsia="Times New Roman" w:cs="Times New Roman"/>
          <w:bCs/>
          <w:iCs/>
          <w:lang w:val="en-US"/>
        </w:rPr>
        <w:t>3</w:t>
      </w:r>
      <w:r w:rsidRPr="00963201">
        <w:rPr>
          <w:rFonts w:eastAsia="Times New Roman" w:cs="Times New Roman"/>
          <w:bCs/>
          <w:iCs/>
          <w:lang w:val="en-US"/>
        </w:rPr>
        <w:t>.</w:t>
      </w:r>
    </w:p>
    <w:p w:rsidR="00D36D3D" w:rsidRPr="00963201" w:rsidRDefault="00D36D3D" w:rsidP="00D36D3D">
      <w:pPr>
        <w:pStyle w:val="ListParagraph"/>
        <w:numPr>
          <w:ilvl w:val="0"/>
          <w:numId w:val="19"/>
        </w:numPr>
        <w:spacing w:after="0" w:line="240" w:lineRule="auto"/>
        <w:ind w:left="357" w:hanging="357"/>
        <w:jc w:val="both"/>
        <w:outlineLvl w:val="3"/>
        <w:rPr>
          <w:rFonts w:eastAsia="Times New Roman" w:cs="Times New Roman"/>
          <w:bCs/>
          <w:iCs/>
          <w:lang w:val="en-US"/>
        </w:rPr>
      </w:pPr>
      <w:r w:rsidRPr="00963201">
        <w:rPr>
          <w:rFonts w:eastAsia="Times New Roman" w:cs="Times New Roman"/>
          <w:bCs/>
          <w:iCs/>
          <w:lang w:val="en-US"/>
        </w:rPr>
        <w:t xml:space="preserve">We ensure that the benefits of digital are fully optimized for grassroots charities. 72% of our partners had no training in online fundraising/communications before joining us. This training has improved their fundraising ability by 100%; resulting in more charities being better equipped to fundraise independently. </w:t>
      </w:r>
    </w:p>
    <w:p w:rsidR="00D36D3D" w:rsidRPr="00963201" w:rsidRDefault="00D36D3D" w:rsidP="00D36D3D">
      <w:pPr>
        <w:pStyle w:val="ListParagraph"/>
        <w:numPr>
          <w:ilvl w:val="0"/>
          <w:numId w:val="19"/>
        </w:numPr>
        <w:spacing w:after="0" w:line="240" w:lineRule="auto"/>
        <w:ind w:left="357" w:hanging="357"/>
        <w:jc w:val="both"/>
        <w:outlineLvl w:val="3"/>
        <w:rPr>
          <w:rFonts w:eastAsia="Times New Roman" w:cs="Times New Roman"/>
          <w:bCs/>
          <w:iCs/>
          <w:lang w:val="en-US"/>
        </w:rPr>
      </w:pPr>
      <w:r w:rsidRPr="00963201">
        <w:rPr>
          <w:rFonts w:eastAsia="Times New Roman" w:cs="Times New Roman"/>
          <w:bCs/>
          <w:iCs/>
          <w:lang w:val="en-US"/>
        </w:rPr>
        <w:t xml:space="preserve">We have fostered </w:t>
      </w:r>
      <w:r w:rsidR="002709DD">
        <w:rPr>
          <w:rFonts w:eastAsia="Times New Roman" w:cs="Times New Roman"/>
          <w:b/>
          <w:bCs/>
          <w:iCs/>
          <w:lang w:val="en-US"/>
        </w:rPr>
        <w:t>12</w:t>
      </w:r>
      <w:r w:rsidRPr="00F42505">
        <w:rPr>
          <w:rFonts w:eastAsia="Times New Roman" w:cs="Times New Roman"/>
          <w:b/>
          <w:bCs/>
          <w:iCs/>
          <w:lang w:val="en-US"/>
        </w:rPr>
        <w:t>,000+ direct connections</w:t>
      </w:r>
      <w:r w:rsidRPr="00963201">
        <w:rPr>
          <w:rFonts w:eastAsia="Times New Roman" w:cs="Times New Roman"/>
          <w:bCs/>
          <w:iCs/>
          <w:lang w:val="en-US"/>
        </w:rPr>
        <w:t xml:space="preserve"> between donors and grassroots charities, making aid more efficient and transparent. </w:t>
      </w:r>
    </w:p>
    <w:p w:rsidR="00D36D3D" w:rsidRPr="00963201" w:rsidRDefault="00D36D3D" w:rsidP="00D36D3D">
      <w:pPr>
        <w:pStyle w:val="ListParagraph"/>
        <w:numPr>
          <w:ilvl w:val="0"/>
          <w:numId w:val="19"/>
        </w:numPr>
        <w:spacing w:after="0" w:line="240" w:lineRule="auto"/>
        <w:ind w:left="357" w:hanging="357"/>
        <w:jc w:val="both"/>
        <w:outlineLvl w:val="3"/>
        <w:rPr>
          <w:rFonts w:eastAsia="Times New Roman" w:cs="Times New Roman"/>
          <w:bCs/>
          <w:iCs/>
          <w:lang w:val="en-US"/>
        </w:rPr>
      </w:pPr>
      <w:r w:rsidRPr="00963201">
        <w:rPr>
          <w:rFonts w:eastAsia="Times New Roman" w:cs="Times New Roman"/>
          <w:bCs/>
          <w:iCs/>
          <w:lang w:val="en-US"/>
        </w:rPr>
        <w:t xml:space="preserve">We are foster learning and openness between charities, helping leaders avoid unnecessary mistakes and improve faster. We provided </w:t>
      </w:r>
      <w:r w:rsidR="00245A5D" w:rsidRPr="00245A5D">
        <w:rPr>
          <w:rFonts w:eastAsia="Times New Roman" w:cs="Times New Roman"/>
          <w:b/>
          <w:bCs/>
          <w:iCs/>
          <w:lang w:val="en-US"/>
        </w:rPr>
        <w:t>244</w:t>
      </w:r>
      <w:r w:rsidRPr="00245A5D">
        <w:rPr>
          <w:rFonts w:eastAsia="Times New Roman" w:cs="Times New Roman"/>
          <w:b/>
          <w:bCs/>
          <w:iCs/>
          <w:lang w:val="en-US"/>
        </w:rPr>
        <w:t xml:space="preserve"> </w:t>
      </w:r>
      <w:r w:rsidRPr="004657CB">
        <w:rPr>
          <w:rFonts w:eastAsia="Times New Roman" w:cs="Times New Roman"/>
          <w:b/>
          <w:bCs/>
          <w:iCs/>
          <w:lang w:val="en-US"/>
        </w:rPr>
        <w:t>charities</w:t>
      </w:r>
      <w:r w:rsidRPr="00963201">
        <w:rPr>
          <w:rFonts w:eastAsia="Times New Roman" w:cs="Times New Roman"/>
          <w:bCs/>
          <w:iCs/>
          <w:lang w:val="en-US"/>
        </w:rPr>
        <w:t xml:space="preserve"> with tailored training</w:t>
      </w:r>
      <w:r w:rsidR="00F32997">
        <w:rPr>
          <w:rFonts w:eastAsia="Times New Roman" w:cs="Times New Roman"/>
          <w:bCs/>
          <w:iCs/>
          <w:lang w:val="en-US"/>
        </w:rPr>
        <w:t xml:space="preserve"> and support</w:t>
      </w:r>
      <w:r w:rsidRPr="00963201">
        <w:rPr>
          <w:rFonts w:eastAsia="Times New Roman" w:cs="Times New Roman"/>
          <w:bCs/>
          <w:iCs/>
          <w:lang w:val="en-US"/>
        </w:rPr>
        <w:t xml:space="preserve"> in 201</w:t>
      </w:r>
      <w:r w:rsidR="00245A5D">
        <w:rPr>
          <w:rFonts w:eastAsia="Times New Roman" w:cs="Times New Roman"/>
          <w:bCs/>
          <w:iCs/>
          <w:lang w:val="en-US"/>
        </w:rPr>
        <w:t>3</w:t>
      </w:r>
      <w:r w:rsidRPr="00963201">
        <w:rPr>
          <w:rFonts w:eastAsia="Times New Roman" w:cs="Times New Roman"/>
          <w:bCs/>
          <w:iCs/>
          <w:lang w:val="en-US"/>
        </w:rPr>
        <w:t>.</w:t>
      </w:r>
      <w:r w:rsidR="004657CB">
        <w:rPr>
          <w:rFonts w:eastAsia="Times New Roman" w:cs="Times New Roman"/>
          <w:bCs/>
          <w:iCs/>
          <w:lang w:val="en-US"/>
        </w:rPr>
        <w:t xml:space="preserve"> Our </w:t>
      </w:r>
      <w:r w:rsidR="004657CB" w:rsidRPr="004657CB">
        <w:rPr>
          <w:rFonts w:eastAsia="Times New Roman" w:cs="Times New Roman"/>
          <w:b/>
          <w:bCs/>
          <w:iCs/>
          <w:lang w:val="en-US"/>
        </w:rPr>
        <w:t>peer learning network</w:t>
      </w:r>
      <w:r w:rsidR="004657CB">
        <w:rPr>
          <w:rFonts w:eastAsia="Times New Roman" w:cs="Times New Roman"/>
          <w:bCs/>
          <w:iCs/>
          <w:lang w:val="en-US"/>
        </w:rPr>
        <w:t>, directly connecting grassroots charities, has a 90% satisfaction rate amongst our partners.</w:t>
      </w:r>
    </w:p>
    <w:p w:rsidR="00D36D3D" w:rsidRPr="00963201" w:rsidRDefault="00D36D3D" w:rsidP="00D36D3D">
      <w:pPr>
        <w:pStyle w:val="ListParagraph"/>
        <w:numPr>
          <w:ilvl w:val="0"/>
          <w:numId w:val="19"/>
        </w:numPr>
        <w:spacing w:after="0" w:line="240" w:lineRule="auto"/>
        <w:ind w:left="357" w:hanging="357"/>
        <w:jc w:val="both"/>
        <w:outlineLvl w:val="3"/>
        <w:rPr>
          <w:rFonts w:eastAsia="Times New Roman" w:cs="Times New Roman"/>
          <w:bCs/>
          <w:iCs/>
          <w:lang w:val="en-US"/>
        </w:rPr>
      </w:pPr>
      <w:r w:rsidRPr="00963201">
        <w:rPr>
          <w:rFonts w:eastAsia="Times New Roman" w:cs="Times New Roman"/>
          <w:bCs/>
          <w:iCs/>
          <w:lang w:val="en-US"/>
        </w:rPr>
        <w:t xml:space="preserve">We innovate with others, sharing expertise to create change. </w:t>
      </w:r>
      <w:r w:rsidRPr="00F42505">
        <w:rPr>
          <w:rFonts w:eastAsia="Times New Roman" w:cs="Times New Roman"/>
          <w:b/>
          <w:bCs/>
          <w:iCs/>
          <w:lang w:val="en-US"/>
        </w:rPr>
        <w:t>200+ companies’</w:t>
      </w:r>
      <w:r w:rsidRPr="00963201">
        <w:rPr>
          <w:rFonts w:eastAsia="Times New Roman" w:cs="Times New Roman"/>
          <w:bCs/>
          <w:iCs/>
          <w:lang w:val="en-US"/>
        </w:rPr>
        <w:t xml:space="preserve"> use our APIs and our community feedback work (Storytelling Project) is used by the World Bank, the Nominet Trust and others. </w:t>
      </w:r>
    </w:p>
    <w:p w:rsidR="004657CB" w:rsidRDefault="00D36D3D" w:rsidP="004657CB">
      <w:pPr>
        <w:pStyle w:val="ListParagraph"/>
        <w:numPr>
          <w:ilvl w:val="0"/>
          <w:numId w:val="19"/>
        </w:numPr>
        <w:spacing w:after="0" w:line="240" w:lineRule="auto"/>
        <w:ind w:left="357" w:hanging="357"/>
        <w:jc w:val="both"/>
        <w:outlineLvl w:val="3"/>
        <w:rPr>
          <w:rFonts w:eastAsia="Times New Roman" w:cs="Times New Roman"/>
          <w:bCs/>
          <w:iCs/>
          <w:lang w:val="en-US"/>
        </w:rPr>
      </w:pPr>
      <w:r w:rsidRPr="00963201">
        <w:rPr>
          <w:rFonts w:eastAsia="Times New Roman" w:cs="Times New Roman"/>
          <w:bCs/>
          <w:iCs/>
          <w:lang w:val="en-US"/>
        </w:rPr>
        <w:t xml:space="preserve">In </w:t>
      </w:r>
      <w:r w:rsidR="0041336E">
        <w:rPr>
          <w:rFonts w:eastAsia="Times New Roman" w:cs="Times New Roman"/>
          <w:bCs/>
          <w:iCs/>
          <w:lang w:val="en-US"/>
        </w:rPr>
        <w:t xml:space="preserve">May 2014 </w:t>
      </w:r>
      <w:r w:rsidRPr="00963201">
        <w:rPr>
          <w:rFonts w:eastAsia="Times New Roman" w:cs="Times New Roman"/>
          <w:bCs/>
          <w:iCs/>
          <w:lang w:val="en-US"/>
        </w:rPr>
        <w:t>we helped 2</w:t>
      </w:r>
      <w:r w:rsidR="0041336E">
        <w:rPr>
          <w:rFonts w:eastAsia="Times New Roman" w:cs="Times New Roman"/>
          <w:bCs/>
          <w:iCs/>
          <w:lang w:val="en-US"/>
        </w:rPr>
        <w:t>6</w:t>
      </w:r>
      <w:r w:rsidRPr="00963201">
        <w:rPr>
          <w:rFonts w:eastAsia="Times New Roman" w:cs="Times New Roman"/>
          <w:bCs/>
          <w:iCs/>
          <w:lang w:val="en-US"/>
        </w:rPr>
        <w:t xml:space="preserve"> smaller charities raise £</w:t>
      </w:r>
      <w:r w:rsidR="0041336E">
        <w:rPr>
          <w:rFonts w:eastAsia="Times New Roman" w:cs="Times New Roman"/>
          <w:bCs/>
          <w:iCs/>
          <w:lang w:val="en-US"/>
        </w:rPr>
        <w:t>96,073</w:t>
      </w:r>
      <w:r w:rsidRPr="00963201">
        <w:rPr>
          <w:rFonts w:eastAsia="Times New Roman" w:cs="Times New Roman"/>
          <w:bCs/>
          <w:iCs/>
          <w:lang w:val="en-US"/>
        </w:rPr>
        <w:t xml:space="preserve"> from 1,</w:t>
      </w:r>
      <w:r w:rsidR="00245A5D">
        <w:rPr>
          <w:rFonts w:eastAsia="Times New Roman" w:cs="Times New Roman"/>
          <w:bCs/>
          <w:iCs/>
          <w:lang w:val="en-US"/>
        </w:rPr>
        <w:t>551</w:t>
      </w:r>
      <w:r w:rsidRPr="00963201">
        <w:rPr>
          <w:rFonts w:eastAsia="Times New Roman" w:cs="Times New Roman"/>
          <w:bCs/>
          <w:iCs/>
          <w:lang w:val="en-US"/>
        </w:rPr>
        <w:t xml:space="preserve"> donors in 3</w:t>
      </w:r>
      <w:r w:rsidR="0041336E">
        <w:rPr>
          <w:rFonts w:eastAsia="Times New Roman" w:cs="Times New Roman"/>
          <w:bCs/>
          <w:iCs/>
          <w:lang w:val="en-US"/>
        </w:rPr>
        <w:t>0</w:t>
      </w:r>
      <w:r w:rsidRPr="00963201">
        <w:rPr>
          <w:rFonts w:eastAsia="Times New Roman" w:cs="Times New Roman"/>
          <w:bCs/>
          <w:iCs/>
          <w:lang w:val="en-US"/>
        </w:rPr>
        <w:t xml:space="preserve"> days through </w:t>
      </w:r>
      <w:r w:rsidR="004657CB">
        <w:rPr>
          <w:rFonts w:eastAsia="Times New Roman" w:cs="Times New Roman"/>
          <w:bCs/>
          <w:iCs/>
          <w:lang w:val="en-US"/>
        </w:rPr>
        <w:t xml:space="preserve">our Gateway Challenge </w:t>
      </w:r>
      <w:proofErr w:type="spellStart"/>
      <w:r w:rsidR="004657CB">
        <w:rPr>
          <w:rFonts w:eastAsia="Times New Roman" w:cs="Times New Roman"/>
          <w:bCs/>
          <w:iCs/>
          <w:lang w:val="en-US"/>
        </w:rPr>
        <w:t>programme</w:t>
      </w:r>
      <w:proofErr w:type="spellEnd"/>
    </w:p>
    <w:p w:rsidR="00FE1B9B" w:rsidRDefault="00FE1B9B" w:rsidP="002830FF">
      <w:pPr>
        <w:rPr>
          <w:rFonts w:ascii="Calibri" w:hAnsi="Calibri"/>
          <w:b/>
          <w:bCs/>
        </w:rPr>
      </w:pPr>
    </w:p>
    <w:p w:rsidR="0041336E" w:rsidRPr="00FE1B9B" w:rsidRDefault="0041336E" w:rsidP="00FE1B9B">
      <w:pPr>
        <w:jc w:val="center"/>
        <w:rPr>
          <w:rFonts w:ascii="Calibri" w:hAnsi="Calibri"/>
          <w:bCs/>
          <w:i/>
          <w:sz w:val="28"/>
          <w:szCs w:val="28"/>
        </w:rPr>
      </w:pPr>
      <w:r w:rsidRPr="00FE1B9B">
        <w:rPr>
          <w:rFonts w:ascii="Calibri" w:hAnsi="Calibri"/>
          <w:b/>
          <w:bCs/>
          <w:sz w:val="28"/>
          <w:szCs w:val="28"/>
        </w:rPr>
        <w:t xml:space="preserve">Our Programmes: </w:t>
      </w:r>
      <w:r w:rsidRPr="00FE1B9B">
        <w:rPr>
          <w:rFonts w:ascii="Calibri" w:hAnsi="Calibri"/>
          <w:bCs/>
          <w:i/>
          <w:sz w:val="28"/>
          <w:szCs w:val="28"/>
        </w:rPr>
        <w:t xml:space="preserve">For Charities, Companies, </w:t>
      </w:r>
      <w:proofErr w:type="gramStart"/>
      <w:r w:rsidRPr="00FE1B9B">
        <w:rPr>
          <w:rFonts w:ascii="Calibri" w:hAnsi="Calibri"/>
          <w:bCs/>
          <w:i/>
          <w:sz w:val="28"/>
          <w:szCs w:val="28"/>
        </w:rPr>
        <w:t>Foundations</w:t>
      </w:r>
      <w:proofErr w:type="gramEnd"/>
      <w:r w:rsidRPr="00FE1B9B">
        <w:rPr>
          <w:rFonts w:ascii="Calibri" w:hAnsi="Calibri"/>
          <w:bCs/>
          <w:i/>
          <w:sz w:val="28"/>
          <w:szCs w:val="28"/>
        </w:rPr>
        <w:t xml:space="preserve"> &amp; Individuals</w:t>
      </w:r>
    </w:p>
    <w:p w:rsidR="0041336E" w:rsidRPr="00AF499A" w:rsidRDefault="0041336E" w:rsidP="0041336E">
      <w:pPr>
        <w:pStyle w:val="ListParagraph"/>
        <w:numPr>
          <w:ilvl w:val="0"/>
          <w:numId w:val="16"/>
        </w:numPr>
        <w:spacing w:after="0" w:line="240" w:lineRule="auto"/>
        <w:jc w:val="both"/>
        <w:outlineLvl w:val="3"/>
        <w:rPr>
          <w:rFonts w:ascii="Calibri" w:hAnsi="Calibri"/>
          <w:b/>
          <w:bCs/>
        </w:rPr>
      </w:pPr>
      <w:r w:rsidRPr="00AF499A">
        <w:rPr>
          <w:rFonts w:ascii="Calibri" w:hAnsi="Calibri"/>
          <w:b/>
          <w:bCs/>
        </w:rPr>
        <w:t>Funding: Globalgiving.co.uk</w:t>
      </w:r>
    </w:p>
    <w:p w:rsidR="0041336E" w:rsidRPr="00AF499A" w:rsidRDefault="0041336E" w:rsidP="0041336E">
      <w:pPr>
        <w:jc w:val="both"/>
        <w:outlineLvl w:val="3"/>
        <w:rPr>
          <w:rFonts w:ascii="Calibri" w:hAnsi="Calibri"/>
          <w:bCs/>
        </w:rPr>
      </w:pPr>
      <w:r w:rsidRPr="00AF499A">
        <w:rPr>
          <w:rFonts w:ascii="Calibri" w:hAnsi="Calibri"/>
          <w:bCs/>
        </w:rPr>
        <w:t>A fundraising website, enabling individuals, foundations and companies to give directly to local non-profit projects worldwide.</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Cs/>
        </w:rPr>
        <w:t xml:space="preserve">3 stage due diligence &amp; vetting on all prospective &amp; existing project partners, ensuring they meet the required standards as defined by UK charitable law and beyond </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Cs/>
        </w:rPr>
        <w:t>Project partner outreach – helping smaller non-profits to join the platform</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Cs/>
        </w:rPr>
        <w:t>Fundraising Campaigns to incentivise giving to our partners. This includes our Gateway Challenge programme (crowdfunding training and campaign for prospective non-profit partners) and Match Funding Campaigns.</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Cs/>
        </w:rPr>
        <w:t xml:space="preserve">Business </w:t>
      </w:r>
      <w:r w:rsidR="00E035A5">
        <w:rPr>
          <w:rFonts w:ascii="Calibri" w:hAnsi="Calibri"/>
          <w:bCs/>
        </w:rPr>
        <w:t>CSR</w:t>
      </w:r>
      <w:r w:rsidRPr="00AF499A">
        <w:rPr>
          <w:rFonts w:ascii="Calibri" w:hAnsi="Calibri"/>
          <w:bCs/>
        </w:rPr>
        <w:t xml:space="preserve"> </w:t>
      </w:r>
      <w:r w:rsidR="002830FF">
        <w:rPr>
          <w:rFonts w:ascii="Calibri" w:hAnsi="Calibri"/>
          <w:bCs/>
        </w:rPr>
        <w:t xml:space="preserve">and grant management </w:t>
      </w:r>
      <w:r w:rsidRPr="00AF499A">
        <w:rPr>
          <w:rFonts w:ascii="Calibri" w:hAnsi="Calibri"/>
          <w:bCs/>
        </w:rPr>
        <w:t xml:space="preserve">– </w:t>
      </w:r>
      <w:r w:rsidR="002830FF">
        <w:rPr>
          <w:rFonts w:ascii="Calibri" w:hAnsi="Calibri"/>
          <w:bCs/>
        </w:rPr>
        <w:t xml:space="preserve">grant management, </w:t>
      </w:r>
      <w:r w:rsidRPr="00AF499A">
        <w:rPr>
          <w:rFonts w:ascii="Calibri" w:hAnsi="Calibri"/>
          <w:bCs/>
        </w:rPr>
        <w:t>gift cards, dedicated landing pages, match funding &amp; other sponsorship initiatives to drive corporate engagement with our partners</w:t>
      </w:r>
    </w:p>
    <w:p w:rsidR="0041336E"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Cs/>
        </w:rPr>
        <w:t>Disaster Relief Appeals – working with existing local organisations in affected areas. Low cost, immediate and sustained interventions that are community driven</w:t>
      </w:r>
    </w:p>
    <w:p w:rsidR="006B44C2" w:rsidRPr="00AF499A" w:rsidRDefault="006B44C2" w:rsidP="0041336E">
      <w:pPr>
        <w:pStyle w:val="ListParagraph"/>
        <w:numPr>
          <w:ilvl w:val="1"/>
          <w:numId w:val="16"/>
        </w:numPr>
        <w:spacing w:after="0" w:line="240" w:lineRule="auto"/>
        <w:jc w:val="both"/>
        <w:outlineLvl w:val="3"/>
        <w:rPr>
          <w:rFonts w:ascii="Calibri" w:hAnsi="Calibri"/>
          <w:bCs/>
        </w:rPr>
      </w:pPr>
      <w:r>
        <w:rPr>
          <w:rFonts w:ascii="Calibri" w:hAnsi="Calibri"/>
          <w:bCs/>
        </w:rPr>
        <w:t>Professional, caring and informed individual donor service – ensuring a great experience in giving to vetted local non-profits.</w:t>
      </w:r>
    </w:p>
    <w:p w:rsidR="0041336E" w:rsidRPr="00AF499A" w:rsidRDefault="0041336E" w:rsidP="0041336E">
      <w:pPr>
        <w:pStyle w:val="ListParagraph"/>
        <w:ind w:left="1440"/>
        <w:jc w:val="both"/>
        <w:outlineLvl w:val="3"/>
        <w:rPr>
          <w:rFonts w:ascii="Calibri" w:hAnsi="Calibri"/>
          <w:bCs/>
        </w:rPr>
      </w:pPr>
    </w:p>
    <w:p w:rsidR="0041336E" w:rsidRPr="00AF499A" w:rsidRDefault="0041336E" w:rsidP="0041336E">
      <w:pPr>
        <w:pStyle w:val="ListParagraph"/>
        <w:numPr>
          <w:ilvl w:val="0"/>
          <w:numId w:val="16"/>
        </w:numPr>
        <w:spacing w:after="0" w:line="240" w:lineRule="auto"/>
        <w:jc w:val="both"/>
        <w:outlineLvl w:val="3"/>
        <w:rPr>
          <w:rFonts w:ascii="Calibri" w:hAnsi="Calibri"/>
          <w:bCs/>
        </w:rPr>
      </w:pPr>
      <w:r w:rsidRPr="00AF499A">
        <w:rPr>
          <w:rFonts w:ascii="Calibri" w:hAnsi="Calibri"/>
          <w:b/>
          <w:bCs/>
        </w:rPr>
        <w:t xml:space="preserve">Volunteers: </w:t>
      </w:r>
    </w:p>
    <w:p w:rsidR="0041336E" w:rsidRPr="00AF499A" w:rsidRDefault="0041336E" w:rsidP="0041336E">
      <w:pPr>
        <w:jc w:val="both"/>
        <w:outlineLvl w:val="3"/>
        <w:rPr>
          <w:rFonts w:ascii="Calibri" w:hAnsi="Calibri"/>
          <w:bCs/>
        </w:rPr>
      </w:pPr>
      <w:r w:rsidRPr="00AF499A">
        <w:rPr>
          <w:rFonts w:ascii="Calibri" w:hAnsi="Calibri"/>
          <w:bCs/>
        </w:rPr>
        <w:t xml:space="preserve">We foster direct, mutually beneficial relationships between skilled volunteers and smaller non-profits. We use technology to remove physical barriers and reduce the costs of giving, and utilising, time. </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proofErr w:type="spellStart"/>
      <w:r w:rsidRPr="00AF499A">
        <w:rPr>
          <w:rFonts w:ascii="Calibri" w:hAnsi="Calibri"/>
          <w:b/>
          <w:bCs/>
        </w:rPr>
        <w:lastRenderedPageBreak/>
        <w:t>GlobalGivingTIME</w:t>
      </w:r>
      <w:proofErr w:type="spellEnd"/>
      <w:r w:rsidRPr="00AF499A">
        <w:rPr>
          <w:rFonts w:ascii="Calibri" w:hAnsi="Calibri"/>
          <w:b/>
          <w:bCs/>
        </w:rPr>
        <w:t xml:space="preserve">: </w:t>
      </w:r>
      <w:r w:rsidRPr="00AF499A">
        <w:rPr>
          <w:rFonts w:ascii="Calibri" w:hAnsi="Calibri"/>
          <w:bCs/>
        </w:rPr>
        <w:t>An online volunteering platform that facilitates the giving of small chunks of time by skilled individuals (from corporates, the public sector and otherwise) to multiple non-profits. The platform matches skills to non-profit needs and enables micro-tasks to be completed, with solutions crowd sourced for maximum value. Communications, marketing, human resource, IT and finance are skills currently being provided on the platform to our partners.</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
          <w:bCs/>
        </w:rPr>
        <w:t>Evaluation Programme</w:t>
      </w:r>
      <w:r w:rsidRPr="00AF499A">
        <w:rPr>
          <w:rFonts w:ascii="Calibri" w:hAnsi="Calibri"/>
          <w:bCs/>
        </w:rPr>
        <w:t xml:space="preserve">. We recruit, train and support skilled volunteers to conduct in-depth field project partner assessments, prepare independent audit reports and support our partner’s digital communications and fundraising skills. </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
          <w:bCs/>
        </w:rPr>
        <w:t>Communications Mentoring Programme</w:t>
      </w:r>
      <w:r w:rsidRPr="00AF499A">
        <w:rPr>
          <w:rFonts w:ascii="Calibri" w:hAnsi="Calibri"/>
          <w:bCs/>
        </w:rPr>
        <w:t xml:space="preserve">: A 12-18 month communications mentoring programme for our partners, matching them with a team of skilled communications and marketing executives from Global Advertising Company </w:t>
      </w:r>
      <w:proofErr w:type="spellStart"/>
      <w:r w:rsidRPr="00AF499A">
        <w:rPr>
          <w:rFonts w:ascii="Calibri" w:hAnsi="Calibri"/>
          <w:bCs/>
        </w:rPr>
        <w:t>Dentsu</w:t>
      </w:r>
      <w:proofErr w:type="spellEnd"/>
      <w:r w:rsidRPr="00AF499A">
        <w:rPr>
          <w:rFonts w:ascii="Calibri" w:hAnsi="Calibri"/>
          <w:bCs/>
        </w:rPr>
        <w:t xml:space="preserve"> Aegis Network. </w:t>
      </w:r>
    </w:p>
    <w:p w:rsidR="0041336E" w:rsidRPr="00AF499A" w:rsidRDefault="007029F0" w:rsidP="0041336E">
      <w:pPr>
        <w:pStyle w:val="ListParagraph"/>
        <w:numPr>
          <w:ilvl w:val="1"/>
          <w:numId w:val="16"/>
        </w:numPr>
        <w:spacing w:after="0" w:line="240" w:lineRule="auto"/>
        <w:jc w:val="both"/>
        <w:outlineLvl w:val="3"/>
        <w:rPr>
          <w:rFonts w:ascii="Calibri" w:hAnsi="Calibri"/>
          <w:bCs/>
        </w:rPr>
      </w:pPr>
      <w:r>
        <w:rPr>
          <w:rFonts w:ascii="Calibri" w:hAnsi="Calibri"/>
          <w:b/>
          <w:bCs/>
        </w:rPr>
        <w:t>London</w:t>
      </w:r>
      <w:r w:rsidR="0041336E" w:rsidRPr="00AF499A">
        <w:rPr>
          <w:rFonts w:ascii="Calibri" w:hAnsi="Calibri"/>
          <w:b/>
          <w:bCs/>
        </w:rPr>
        <w:t xml:space="preserve"> Volunteers</w:t>
      </w:r>
      <w:r w:rsidR="0041336E" w:rsidRPr="00AF499A">
        <w:rPr>
          <w:rFonts w:ascii="Calibri" w:hAnsi="Calibri"/>
          <w:bCs/>
        </w:rPr>
        <w:t>: A rolling programme in the UK, providing skilled volunteering opportunities to over 50 UK residents on an annual basis.</w:t>
      </w:r>
    </w:p>
    <w:p w:rsidR="0041336E" w:rsidRPr="00AF499A" w:rsidRDefault="0041336E" w:rsidP="0041336E">
      <w:pPr>
        <w:pStyle w:val="ListParagraph"/>
        <w:ind w:left="360"/>
        <w:jc w:val="both"/>
        <w:outlineLvl w:val="3"/>
        <w:rPr>
          <w:rFonts w:ascii="Calibri" w:hAnsi="Calibri"/>
          <w:b/>
          <w:bCs/>
        </w:rPr>
      </w:pPr>
    </w:p>
    <w:p w:rsidR="0041336E" w:rsidRPr="00AF499A" w:rsidRDefault="0041336E" w:rsidP="0041336E">
      <w:pPr>
        <w:pStyle w:val="ListParagraph"/>
        <w:numPr>
          <w:ilvl w:val="0"/>
          <w:numId w:val="16"/>
        </w:numPr>
        <w:spacing w:after="0" w:line="240" w:lineRule="auto"/>
        <w:jc w:val="both"/>
        <w:outlineLvl w:val="3"/>
        <w:rPr>
          <w:rFonts w:ascii="Calibri" w:hAnsi="Calibri"/>
          <w:b/>
          <w:bCs/>
        </w:rPr>
      </w:pPr>
      <w:r w:rsidRPr="00AF499A">
        <w:rPr>
          <w:rFonts w:ascii="Calibri" w:hAnsi="Calibri"/>
          <w:b/>
          <w:bCs/>
        </w:rPr>
        <w:t xml:space="preserve">Peer Learning &amp; Training </w:t>
      </w:r>
    </w:p>
    <w:p w:rsidR="0041336E" w:rsidRPr="00AF499A" w:rsidRDefault="0041336E" w:rsidP="0041336E">
      <w:pPr>
        <w:jc w:val="both"/>
        <w:outlineLvl w:val="3"/>
        <w:rPr>
          <w:rFonts w:ascii="Calibri" w:hAnsi="Calibri"/>
          <w:bCs/>
        </w:rPr>
      </w:pPr>
      <w:r w:rsidRPr="00AF499A">
        <w:rPr>
          <w:rFonts w:ascii="Calibri" w:hAnsi="Calibri"/>
          <w:bCs/>
        </w:rPr>
        <w:t xml:space="preserve">Tailored training and support for project partners; building internal capacity, improving effectiveness and </w:t>
      </w:r>
      <w:r w:rsidR="00E035A5">
        <w:rPr>
          <w:rFonts w:ascii="Calibri" w:hAnsi="Calibri"/>
          <w:bCs/>
        </w:rPr>
        <w:t xml:space="preserve">helping partners to scale their </w:t>
      </w:r>
      <w:r w:rsidRPr="00AF499A">
        <w:rPr>
          <w:rFonts w:ascii="Calibri" w:hAnsi="Calibri"/>
          <w:bCs/>
        </w:rPr>
        <w:t xml:space="preserve">social impact. </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
          <w:bCs/>
        </w:rPr>
        <w:t>Gateway Challenge</w:t>
      </w:r>
      <w:r w:rsidRPr="00AF499A">
        <w:rPr>
          <w:rFonts w:ascii="Calibri" w:hAnsi="Calibri"/>
          <w:bCs/>
        </w:rPr>
        <w:t xml:space="preserve"> online fundraising and communications training </w:t>
      </w:r>
      <w:r w:rsidR="007029F0">
        <w:rPr>
          <w:rFonts w:ascii="Calibri" w:hAnsi="Calibri"/>
          <w:bCs/>
        </w:rPr>
        <w:t>course</w:t>
      </w:r>
      <w:r w:rsidRPr="00AF499A">
        <w:rPr>
          <w:rFonts w:ascii="Calibri" w:hAnsi="Calibri"/>
          <w:bCs/>
        </w:rPr>
        <w:t xml:space="preserve"> (twice yearly 8 part </w:t>
      </w:r>
      <w:r w:rsidR="007029F0">
        <w:rPr>
          <w:rFonts w:ascii="Calibri" w:hAnsi="Calibri"/>
          <w:bCs/>
        </w:rPr>
        <w:t>course</w:t>
      </w:r>
      <w:r w:rsidRPr="00AF499A">
        <w:rPr>
          <w:rFonts w:ascii="Calibri" w:hAnsi="Calibri"/>
          <w:bCs/>
        </w:rPr>
        <w:t xml:space="preserve"> for smaller non-profits) delivered online.</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Cs/>
        </w:rPr>
        <w:t xml:space="preserve">Online </w:t>
      </w:r>
      <w:r w:rsidRPr="00AF499A">
        <w:rPr>
          <w:rFonts w:ascii="Calibri" w:hAnsi="Calibri"/>
          <w:b/>
          <w:bCs/>
        </w:rPr>
        <w:t>Peer Learning Network</w:t>
      </w:r>
      <w:r w:rsidRPr="00AF499A">
        <w:rPr>
          <w:rFonts w:ascii="Calibri" w:hAnsi="Calibri"/>
          <w:bCs/>
        </w:rPr>
        <w:t>. Facilitation of peer learning calls between our partners to share learning,</w:t>
      </w:r>
      <w:r w:rsidR="00E035A5">
        <w:rPr>
          <w:rFonts w:ascii="Calibri" w:hAnsi="Calibri"/>
          <w:bCs/>
        </w:rPr>
        <w:t xml:space="preserve"> increase </w:t>
      </w:r>
      <w:r w:rsidRPr="00AF499A">
        <w:rPr>
          <w:rFonts w:ascii="Calibri" w:hAnsi="Calibri"/>
          <w:bCs/>
        </w:rPr>
        <w:t>knowledge</w:t>
      </w:r>
      <w:r w:rsidR="00E035A5">
        <w:rPr>
          <w:rFonts w:ascii="Calibri" w:hAnsi="Calibri"/>
          <w:bCs/>
        </w:rPr>
        <w:t>, skills</w:t>
      </w:r>
      <w:r w:rsidRPr="00AF499A">
        <w:rPr>
          <w:rFonts w:ascii="Calibri" w:hAnsi="Calibri"/>
          <w:bCs/>
        </w:rPr>
        <w:t xml:space="preserve"> and build useful relationships. </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
          <w:bCs/>
        </w:rPr>
        <w:t>Training Consultancy</w:t>
      </w:r>
      <w:r w:rsidRPr="00AF499A">
        <w:rPr>
          <w:rFonts w:ascii="Calibri" w:hAnsi="Calibri"/>
          <w:bCs/>
        </w:rPr>
        <w:t xml:space="preserve"> – delivering training and support on our areas of expertise to other charities, companies and Trusts on a fee-paying basis</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Cs/>
        </w:rPr>
        <w:t>Online and offline structured training sessions/workshops and courses using an action learning approach tailored for small to medium organisations</w:t>
      </w:r>
    </w:p>
    <w:p w:rsidR="0041336E" w:rsidRPr="00AF499A"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Cs/>
        </w:rPr>
        <w:t xml:space="preserve">Development and sharing of </w:t>
      </w:r>
      <w:r w:rsidRPr="00AF499A">
        <w:rPr>
          <w:rFonts w:ascii="Calibri" w:hAnsi="Calibri"/>
          <w:b/>
          <w:bCs/>
        </w:rPr>
        <w:t>e-learning resources</w:t>
      </w:r>
      <w:r w:rsidRPr="00AF499A">
        <w:rPr>
          <w:rFonts w:ascii="Calibri" w:hAnsi="Calibri"/>
          <w:bCs/>
        </w:rPr>
        <w:t>, targeted at small to medium organisations</w:t>
      </w:r>
    </w:p>
    <w:p w:rsidR="0041336E" w:rsidRDefault="0041336E" w:rsidP="0041336E">
      <w:pPr>
        <w:pStyle w:val="ListParagraph"/>
        <w:numPr>
          <w:ilvl w:val="1"/>
          <w:numId w:val="16"/>
        </w:numPr>
        <w:spacing w:after="0" w:line="240" w:lineRule="auto"/>
        <w:jc w:val="both"/>
        <w:outlineLvl w:val="3"/>
        <w:rPr>
          <w:rFonts w:ascii="Calibri" w:hAnsi="Calibri"/>
          <w:bCs/>
        </w:rPr>
      </w:pPr>
      <w:r w:rsidRPr="00AF499A">
        <w:rPr>
          <w:rFonts w:ascii="Calibri" w:hAnsi="Calibri"/>
          <w:bCs/>
        </w:rPr>
        <w:t xml:space="preserve">Piloting </w:t>
      </w:r>
      <w:r w:rsidRPr="00AF499A">
        <w:rPr>
          <w:rFonts w:ascii="Calibri" w:hAnsi="Calibri"/>
          <w:b/>
          <w:bCs/>
        </w:rPr>
        <w:t>Community Storytelling</w:t>
      </w:r>
      <w:r w:rsidRPr="00AF499A">
        <w:rPr>
          <w:rFonts w:ascii="Calibri" w:hAnsi="Calibri"/>
          <w:bCs/>
        </w:rPr>
        <w:t xml:space="preserve"> – building and testing low cost community feedback tools for our partners – aiming to improve programme designs, impact and encourage evidence based approaches to complex problems.</w:t>
      </w:r>
    </w:p>
    <w:p w:rsidR="00FE1B9B" w:rsidRDefault="00FE1B9B" w:rsidP="004566AF">
      <w:pPr>
        <w:spacing w:after="0" w:line="240" w:lineRule="auto"/>
        <w:rPr>
          <w:rFonts w:ascii="Calibri" w:hAnsi="Calibri"/>
          <w:b/>
        </w:rPr>
      </w:pPr>
    </w:p>
    <w:p w:rsidR="0041336E" w:rsidRPr="00AF499A" w:rsidRDefault="0041336E" w:rsidP="004566AF">
      <w:pPr>
        <w:spacing w:after="0" w:line="240" w:lineRule="auto"/>
        <w:rPr>
          <w:rFonts w:ascii="Calibri" w:hAnsi="Calibri"/>
          <w:b/>
        </w:rPr>
      </w:pPr>
      <w:r w:rsidRPr="00AF499A">
        <w:rPr>
          <w:rFonts w:ascii="Calibri" w:hAnsi="Calibri"/>
          <w:b/>
        </w:rPr>
        <w:t>Impact &amp; Data</w:t>
      </w:r>
    </w:p>
    <w:p w:rsidR="004566AF" w:rsidRDefault="0041336E" w:rsidP="004566AF">
      <w:pPr>
        <w:spacing w:after="0" w:line="240" w:lineRule="auto"/>
        <w:jc w:val="both"/>
        <w:rPr>
          <w:rFonts w:ascii="Calibri" w:hAnsi="Calibri"/>
        </w:rPr>
      </w:pPr>
      <w:r w:rsidRPr="00AF499A">
        <w:rPr>
          <w:rFonts w:ascii="Calibri" w:hAnsi="Calibri"/>
        </w:rPr>
        <w:t>We believe this holistic approach is the best fit for smaller non-profits delivering quality services on the ground but suffering from low organisational capacity. We continually collect and analyse data in real-time to review our impact and make evidence-based recommendations to those in influen</w:t>
      </w:r>
      <w:r w:rsidR="004566AF">
        <w:rPr>
          <w:rFonts w:ascii="Calibri" w:hAnsi="Calibri"/>
        </w:rPr>
        <w:t xml:space="preserve">tial positions in development. </w:t>
      </w:r>
    </w:p>
    <w:p w:rsidR="004566AF" w:rsidRDefault="004566AF" w:rsidP="004566AF">
      <w:pPr>
        <w:spacing w:after="0" w:line="240" w:lineRule="auto"/>
        <w:jc w:val="both"/>
        <w:rPr>
          <w:rFonts w:ascii="Calibri" w:hAnsi="Calibri"/>
        </w:rPr>
      </w:pPr>
    </w:p>
    <w:p w:rsidR="0041336E" w:rsidRPr="00AF499A" w:rsidRDefault="0041336E" w:rsidP="004566AF">
      <w:pPr>
        <w:spacing w:after="0" w:line="240" w:lineRule="auto"/>
        <w:jc w:val="both"/>
        <w:rPr>
          <w:rFonts w:ascii="Calibri" w:hAnsi="Calibri"/>
        </w:rPr>
      </w:pPr>
      <w:r w:rsidRPr="00AF499A">
        <w:rPr>
          <w:rFonts w:ascii="Calibri" w:hAnsi="Calibri"/>
        </w:rPr>
        <w:t xml:space="preserve">We are currently prototyping a </w:t>
      </w:r>
      <w:r w:rsidRPr="00AF499A">
        <w:rPr>
          <w:rFonts w:ascii="Calibri" w:hAnsi="Calibri"/>
          <w:b/>
        </w:rPr>
        <w:t>Community Storytelling tool</w:t>
      </w:r>
      <w:r w:rsidR="00E035A5">
        <w:rPr>
          <w:rFonts w:ascii="Calibri" w:hAnsi="Calibri"/>
        </w:rPr>
        <w:t xml:space="preserve"> to enable</w:t>
      </w:r>
      <w:r w:rsidRPr="00AF499A">
        <w:rPr>
          <w:rFonts w:ascii="Calibri" w:hAnsi="Calibri"/>
        </w:rPr>
        <w:t xml:space="preserve"> real-time community feedback for non-profits to use to develop improved programmes. </w:t>
      </w:r>
    </w:p>
    <w:p w:rsidR="0041336E" w:rsidRPr="00AF499A" w:rsidRDefault="0041336E" w:rsidP="0041336E">
      <w:pPr>
        <w:jc w:val="both"/>
        <w:rPr>
          <w:rFonts w:ascii="Calibri" w:hAnsi="Calibri"/>
        </w:rPr>
      </w:pPr>
      <w:r w:rsidRPr="00AF499A">
        <w:rPr>
          <w:rFonts w:ascii="Calibri" w:hAnsi="Calibri"/>
        </w:rPr>
        <w:t xml:space="preserve">We </w:t>
      </w:r>
      <w:r w:rsidRPr="00AF499A">
        <w:rPr>
          <w:rFonts w:ascii="Calibri" w:hAnsi="Calibri"/>
          <w:b/>
        </w:rPr>
        <w:t>open source</w:t>
      </w:r>
      <w:r w:rsidRPr="00AF499A">
        <w:rPr>
          <w:rFonts w:ascii="Calibri" w:hAnsi="Calibri"/>
        </w:rPr>
        <w:t xml:space="preserve"> all our technology so that others can build upon and improve our work for others to benefit. </w:t>
      </w:r>
    </w:p>
    <w:p w:rsidR="0041336E" w:rsidRPr="00AF499A" w:rsidRDefault="0041336E" w:rsidP="0041336E">
      <w:pPr>
        <w:jc w:val="both"/>
        <w:rPr>
          <w:rFonts w:ascii="Calibri" w:hAnsi="Calibri"/>
        </w:rPr>
      </w:pPr>
      <w:r w:rsidRPr="00AF499A">
        <w:rPr>
          <w:rFonts w:ascii="Calibri" w:hAnsi="Calibri"/>
        </w:rPr>
        <w:t xml:space="preserve">We provide all our partners with access to a personalised </w:t>
      </w:r>
      <w:r w:rsidRPr="00AF499A">
        <w:rPr>
          <w:rFonts w:ascii="Calibri" w:hAnsi="Calibri"/>
          <w:b/>
        </w:rPr>
        <w:t>Effectiveness Dashboard</w:t>
      </w:r>
      <w:r w:rsidRPr="00AF499A">
        <w:rPr>
          <w:rFonts w:ascii="Calibri" w:hAnsi="Calibri"/>
        </w:rPr>
        <w:t xml:space="preserve">, simplified </w:t>
      </w:r>
      <w:r w:rsidRPr="00AF499A">
        <w:rPr>
          <w:rFonts w:ascii="Calibri" w:hAnsi="Calibri"/>
          <w:b/>
        </w:rPr>
        <w:t xml:space="preserve">Web Analytics </w:t>
      </w:r>
      <w:r w:rsidRPr="00AF499A">
        <w:rPr>
          <w:rFonts w:ascii="Calibri" w:hAnsi="Calibri"/>
        </w:rPr>
        <w:t xml:space="preserve">and </w:t>
      </w:r>
      <w:r w:rsidRPr="00AF499A">
        <w:rPr>
          <w:rFonts w:ascii="Calibri" w:hAnsi="Calibri"/>
          <w:b/>
        </w:rPr>
        <w:t>Partner S</w:t>
      </w:r>
      <w:r w:rsidR="00E035A5">
        <w:rPr>
          <w:rFonts w:ascii="Calibri" w:hAnsi="Calibri"/>
          <w:b/>
        </w:rPr>
        <w:t>tatus</w:t>
      </w:r>
      <w:r w:rsidRPr="00AF499A">
        <w:rPr>
          <w:rFonts w:ascii="Calibri" w:hAnsi="Calibri"/>
        </w:rPr>
        <w:t xml:space="preserve"> on a daily basis – helping non-profits to benchmark themselves against their peers and access clear guidance and ideas for improvement.</w:t>
      </w:r>
    </w:p>
    <w:p w:rsidR="00F3219A" w:rsidRDefault="00F3219A" w:rsidP="00FE1B9B">
      <w:pPr>
        <w:spacing w:after="0" w:line="240" w:lineRule="auto"/>
        <w:jc w:val="center"/>
        <w:rPr>
          <w:b/>
          <w:sz w:val="28"/>
          <w:szCs w:val="28"/>
        </w:rPr>
      </w:pPr>
      <w:r w:rsidRPr="00FE1B9B">
        <w:rPr>
          <w:b/>
          <w:sz w:val="28"/>
          <w:szCs w:val="28"/>
        </w:rPr>
        <w:t>Governance &amp; Accountability</w:t>
      </w:r>
    </w:p>
    <w:p w:rsidR="00FD45C5" w:rsidRPr="00FE1B9B" w:rsidRDefault="00FD45C5" w:rsidP="00FE1B9B">
      <w:pPr>
        <w:spacing w:after="0" w:line="240" w:lineRule="auto"/>
        <w:jc w:val="center"/>
        <w:rPr>
          <w:b/>
          <w:sz w:val="28"/>
          <w:szCs w:val="28"/>
        </w:rPr>
      </w:pPr>
    </w:p>
    <w:p w:rsidR="00D33354" w:rsidRDefault="00D33354" w:rsidP="003706B1">
      <w:pPr>
        <w:spacing w:after="0" w:line="240" w:lineRule="auto"/>
        <w:jc w:val="both"/>
      </w:pPr>
      <w:proofErr w:type="spellStart"/>
      <w:r w:rsidRPr="00245A5D">
        <w:t>GlobalGiving</w:t>
      </w:r>
      <w:proofErr w:type="spellEnd"/>
      <w:r w:rsidRPr="00245A5D">
        <w:t xml:space="preserve"> UK has </w:t>
      </w:r>
      <w:r w:rsidR="0041336E">
        <w:t>7</w:t>
      </w:r>
      <w:r w:rsidR="00F3219A" w:rsidRPr="00245A5D">
        <w:t xml:space="preserve"> staff</w:t>
      </w:r>
      <w:r w:rsidRPr="00245A5D">
        <w:t xml:space="preserve"> and </w:t>
      </w:r>
      <w:r w:rsidR="00831150" w:rsidRPr="00245A5D">
        <w:t>21</w:t>
      </w:r>
      <w:r w:rsidR="00576FCC" w:rsidRPr="00245A5D">
        <w:t xml:space="preserve"> </w:t>
      </w:r>
      <w:r w:rsidRPr="00245A5D">
        <w:t xml:space="preserve">volunteers. We have a skilled Board of Trustees who meet quarterly to provide detailed oversight and governance for the charity.   The Board is composed of individuals (4 men and </w:t>
      </w:r>
      <w:r w:rsidR="00831150" w:rsidRPr="00245A5D">
        <w:t>4</w:t>
      </w:r>
      <w:r w:rsidRPr="00245A5D">
        <w:t xml:space="preserve"> women) with diverse skills from finance, law, online, business development, management and academia.</w:t>
      </w:r>
    </w:p>
    <w:p w:rsidR="0041336E" w:rsidRDefault="0041336E" w:rsidP="003706B1">
      <w:pPr>
        <w:spacing w:after="0" w:line="240" w:lineRule="auto"/>
        <w:jc w:val="both"/>
      </w:pPr>
    </w:p>
    <w:p w:rsidR="0041336E" w:rsidRPr="0041336E" w:rsidRDefault="0041336E" w:rsidP="003706B1">
      <w:pPr>
        <w:spacing w:after="0" w:line="240" w:lineRule="auto"/>
        <w:jc w:val="both"/>
      </w:pPr>
      <w:r>
        <w:t xml:space="preserve">The organisation is externally audited on an annual basis. We are currently using </w:t>
      </w:r>
      <w:proofErr w:type="spellStart"/>
      <w:r>
        <w:t>Prentis</w:t>
      </w:r>
      <w:proofErr w:type="spellEnd"/>
      <w:r>
        <w:t xml:space="preserve"> &amp; Co. Chartered Accountants (</w:t>
      </w:r>
      <w:hyperlink r:id="rId13" w:history="1">
        <w:r w:rsidRPr="009858DC">
          <w:rPr>
            <w:rStyle w:val="Hyperlink"/>
            <w:rFonts w:ascii="Calibri" w:hAnsi="Calibri"/>
          </w:rPr>
          <w:t>http://www.prentis.co.uk/</w:t>
        </w:r>
      </w:hyperlink>
      <w:r>
        <w:rPr>
          <w:rFonts w:ascii="Calibri" w:hAnsi="Calibri"/>
          <w:color w:val="1F497D"/>
        </w:rPr>
        <w:t xml:space="preserve">). </w:t>
      </w:r>
      <w:r w:rsidRPr="0041336E">
        <w:rPr>
          <w:rFonts w:ascii="Calibri" w:hAnsi="Calibri"/>
        </w:rPr>
        <w:t xml:space="preserve">We change auditors every 5 years for good </w:t>
      </w:r>
      <w:r>
        <w:rPr>
          <w:rFonts w:ascii="Calibri" w:hAnsi="Calibri"/>
        </w:rPr>
        <w:t xml:space="preserve">financial </w:t>
      </w:r>
      <w:r w:rsidRPr="0041336E">
        <w:rPr>
          <w:rFonts w:ascii="Calibri" w:hAnsi="Calibri"/>
        </w:rPr>
        <w:t>practice.</w:t>
      </w:r>
    </w:p>
    <w:p w:rsidR="00D33354" w:rsidRPr="00245A5D" w:rsidRDefault="00D33354" w:rsidP="003706B1">
      <w:pPr>
        <w:spacing w:after="0" w:line="240" w:lineRule="auto"/>
        <w:jc w:val="both"/>
      </w:pPr>
    </w:p>
    <w:p w:rsidR="009142A5" w:rsidRPr="00245A5D" w:rsidRDefault="00D33354" w:rsidP="003706B1">
      <w:pPr>
        <w:spacing w:after="0" w:line="240" w:lineRule="auto"/>
        <w:jc w:val="both"/>
      </w:pPr>
      <w:r w:rsidRPr="00245A5D">
        <w:t>The organisation had an income of £</w:t>
      </w:r>
      <w:r w:rsidR="0041336E">
        <w:t>980.500</w:t>
      </w:r>
      <w:r w:rsidRPr="00245A5D">
        <w:t xml:space="preserve"> and expenditure of £</w:t>
      </w:r>
      <w:r w:rsidR="00245A5D">
        <w:t>7</w:t>
      </w:r>
      <w:r w:rsidR="0041336E">
        <w:t>95,307</w:t>
      </w:r>
      <w:r w:rsidRPr="00245A5D">
        <w:t xml:space="preserve"> f</w:t>
      </w:r>
      <w:r w:rsidR="00245A5D" w:rsidRPr="00245A5D">
        <w:t>or the Financial Year April 201</w:t>
      </w:r>
      <w:r w:rsidR="0041336E">
        <w:t>3</w:t>
      </w:r>
      <w:r w:rsidRPr="00245A5D">
        <w:t xml:space="preserve"> – March 201</w:t>
      </w:r>
      <w:r w:rsidR="0041336E">
        <w:t>4</w:t>
      </w:r>
      <w:r w:rsidRPr="00245A5D">
        <w:t xml:space="preserve">. </w:t>
      </w:r>
      <w:r w:rsidR="009142A5" w:rsidRPr="00245A5D">
        <w:t xml:space="preserve"> </w:t>
      </w:r>
      <w:r w:rsidRPr="00245A5D">
        <w:t>Administratio</w:t>
      </w:r>
      <w:r w:rsidR="00245A5D" w:rsidRPr="00245A5D">
        <w:t>n and Governance accounted for 5</w:t>
      </w:r>
      <w:r w:rsidRPr="00245A5D">
        <w:t>% of the organisation’s budget in 201</w:t>
      </w:r>
      <w:r w:rsidR="0041336E">
        <w:t>4</w:t>
      </w:r>
      <w:r w:rsidRPr="00245A5D">
        <w:t xml:space="preserve">. This covers the </w:t>
      </w:r>
      <w:r w:rsidR="00116CEF" w:rsidRPr="00245A5D">
        <w:t>office rent, utilities, organisational insurance, audit fees</w:t>
      </w:r>
      <w:r w:rsidR="00AC07BB" w:rsidRPr="00245A5D">
        <w:t>, office supplies etc.</w:t>
      </w:r>
    </w:p>
    <w:p w:rsidR="00245A5D" w:rsidRPr="00245A5D" w:rsidRDefault="00245A5D" w:rsidP="003706B1">
      <w:pPr>
        <w:spacing w:after="0" w:line="240" w:lineRule="auto"/>
        <w:jc w:val="both"/>
      </w:pPr>
    </w:p>
    <w:p w:rsidR="00245A5D" w:rsidRPr="00245A5D" w:rsidRDefault="00245A5D" w:rsidP="00245A5D">
      <w:pPr>
        <w:spacing w:after="0" w:line="240" w:lineRule="auto"/>
        <w:jc w:val="both"/>
        <w:rPr>
          <w:rFonts w:eastAsia="Times New Roman" w:cs="Times New Roman"/>
          <w:lang w:eastAsia="en-GB"/>
        </w:rPr>
      </w:pPr>
      <w:proofErr w:type="spellStart"/>
      <w:r w:rsidRPr="00245A5D">
        <w:t>GlobalGiving</w:t>
      </w:r>
      <w:proofErr w:type="spellEnd"/>
      <w:r w:rsidRPr="00245A5D">
        <w:t xml:space="preserve"> UK funds itself through a</w:t>
      </w:r>
      <w:r w:rsidRPr="00245A5D">
        <w:rPr>
          <w:rFonts w:eastAsia="Times New Roman" w:cs="Times New Roman"/>
          <w:lang w:eastAsia="en-GB"/>
        </w:rPr>
        <w:t xml:space="preserve"> mixed funding strategy comprised of:</w:t>
      </w:r>
    </w:p>
    <w:p w:rsidR="00245A5D" w:rsidRPr="00245A5D" w:rsidRDefault="0041336E" w:rsidP="00245A5D">
      <w:pPr>
        <w:pStyle w:val="ListParagraph"/>
        <w:numPr>
          <w:ilvl w:val="0"/>
          <w:numId w:val="23"/>
        </w:numPr>
        <w:spacing w:after="0" w:line="240" w:lineRule="auto"/>
        <w:jc w:val="both"/>
        <w:rPr>
          <w:rFonts w:eastAsia="Times New Roman" w:cs="Times New Roman"/>
          <w:lang w:eastAsia="en-GB"/>
        </w:rPr>
      </w:pPr>
      <w:r>
        <w:rPr>
          <w:rFonts w:eastAsia="Times New Roman" w:cs="Times New Roman"/>
          <w:lang w:eastAsia="en-GB"/>
        </w:rPr>
        <w:t>15</w:t>
      </w:r>
      <w:r w:rsidR="00245A5D" w:rsidRPr="00245A5D">
        <w:rPr>
          <w:rFonts w:eastAsia="Times New Roman" w:cs="Times New Roman"/>
          <w:lang w:eastAsia="en-GB"/>
        </w:rPr>
        <w:t>% Self-generated fee</w:t>
      </w:r>
    </w:p>
    <w:p w:rsidR="00245A5D" w:rsidRDefault="00245A5D" w:rsidP="00245A5D">
      <w:pPr>
        <w:pStyle w:val="ListParagraph"/>
        <w:numPr>
          <w:ilvl w:val="0"/>
          <w:numId w:val="23"/>
        </w:numPr>
        <w:spacing w:after="0" w:line="240" w:lineRule="auto"/>
        <w:jc w:val="both"/>
        <w:rPr>
          <w:rFonts w:eastAsia="Times New Roman" w:cs="Times New Roman"/>
          <w:lang w:eastAsia="en-GB"/>
        </w:rPr>
      </w:pPr>
      <w:r w:rsidRPr="00245A5D">
        <w:rPr>
          <w:rFonts w:eastAsia="Times New Roman" w:cs="Times New Roman"/>
          <w:lang w:eastAsia="en-GB"/>
        </w:rPr>
        <w:t>40% Corporate Advisory Services</w:t>
      </w:r>
    </w:p>
    <w:p w:rsidR="0041336E" w:rsidRPr="00245A5D" w:rsidRDefault="0041336E" w:rsidP="00245A5D">
      <w:pPr>
        <w:pStyle w:val="ListParagraph"/>
        <w:numPr>
          <w:ilvl w:val="0"/>
          <w:numId w:val="23"/>
        </w:numPr>
        <w:spacing w:after="0" w:line="240" w:lineRule="auto"/>
        <w:jc w:val="both"/>
        <w:rPr>
          <w:rFonts w:eastAsia="Times New Roman" w:cs="Times New Roman"/>
          <w:lang w:eastAsia="en-GB"/>
        </w:rPr>
      </w:pPr>
      <w:r>
        <w:rPr>
          <w:rFonts w:eastAsia="Times New Roman" w:cs="Times New Roman"/>
          <w:lang w:eastAsia="en-GB"/>
        </w:rPr>
        <w:t>5% Individual Donors</w:t>
      </w:r>
    </w:p>
    <w:p w:rsidR="00245A5D" w:rsidRPr="00245A5D" w:rsidRDefault="0041336E" w:rsidP="00245A5D">
      <w:pPr>
        <w:pStyle w:val="ListParagraph"/>
        <w:numPr>
          <w:ilvl w:val="0"/>
          <w:numId w:val="23"/>
        </w:numPr>
        <w:spacing w:after="0" w:line="240" w:lineRule="auto"/>
        <w:jc w:val="both"/>
        <w:rPr>
          <w:rFonts w:eastAsia="Times New Roman" w:cs="Times New Roman"/>
          <w:lang w:eastAsia="en-GB"/>
        </w:rPr>
      </w:pPr>
      <w:r>
        <w:rPr>
          <w:rFonts w:eastAsia="Times New Roman" w:cs="Times New Roman"/>
          <w:lang w:eastAsia="en-GB"/>
        </w:rPr>
        <w:t>4</w:t>
      </w:r>
      <w:r w:rsidR="00245A5D" w:rsidRPr="00245A5D">
        <w:rPr>
          <w:rFonts w:eastAsia="Times New Roman" w:cs="Times New Roman"/>
          <w:lang w:eastAsia="en-GB"/>
        </w:rPr>
        <w:t>0% Grants &amp; Trusts</w:t>
      </w:r>
    </w:p>
    <w:p w:rsidR="00245A5D" w:rsidRPr="00245A5D" w:rsidRDefault="00245A5D" w:rsidP="00245A5D">
      <w:pPr>
        <w:spacing w:after="0" w:line="240" w:lineRule="auto"/>
        <w:jc w:val="both"/>
        <w:rPr>
          <w:rFonts w:eastAsia="Times New Roman" w:cs="Times New Roman"/>
          <w:lang w:eastAsia="en-GB"/>
        </w:rPr>
      </w:pPr>
    </w:p>
    <w:p w:rsidR="00245A5D" w:rsidRPr="00245A5D" w:rsidRDefault="00245A5D" w:rsidP="00245A5D">
      <w:pPr>
        <w:spacing w:after="0" w:line="240" w:lineRule="auto"/>
        <w:jc w:val="both"/>
        <w:rPr>
          <w:rFonts w:eastAsia="Times New Roman" w:cs="Times New Roman"/>
          <w:lang w:eastAsia="en-GB"/>
        </w:rPr>
      </w:pPr>
      <w:r w:rsidRPr="00245A5D">
        <w:rPr>
          <w:rFonts w:eastAsia="Times New Roman" w:cs="Times New Roman"/>
          <w:lang w:eastAsia="en-GB"/>
        </w:rPr>
        <w:t xml:space="preserve">We raise funds through providing corporate advisory services where we have relevant expertise and skills. For example we provide </w:t>
      </w:r>
      <w:proofErr w:type="spellStart"/>
      <w:r w:rsidRPr="00245A5D">
        <w:rPr>
          <w:rFonts w:eastAsia="Times New Roman" w:cs="Times New Roman"/>
          <w:lang w:eastAsia="en-GB"/>
        </w:rPr>
        <w:t>Dentsu</w:t>
      </w:r>
      <w:proofErr w:type="spellEnd"/>
      <w:r w:rsidRPr="00245A5D">
        <w:rPr>
          <w:rFonts w:eastAsia="Times New Roman" w:cs="Times New Roman"/>
          <w:lang w:eastAsia="en-GB"/>
        </w:rPr>
        <w:t xml:space="preserve"> Aegis Network with a skilled volunteer</w:t>
      </w:r>
      <w:r w:rsidR="00087E90">
        <w:rPr>
          <w:rFonts w:eastAsia="Times New Roman" w:cs="Times New Roman"/>
          <w:lang w:eastAsia="en-GB"/>
        </w:rPr>
        <w:t>ing platform (</w:t>
      </w:r>
      <w:proofErr w:type="spellStart"/>
      <w:r w:rsidR="00087E90">
        <w:rPr>
          <w:rFonts w:eastAsia="Times New Roman" w:cs="Times New Roman"/>
          <w:lang w:eastAsia="en-GB"/>
        </w:rPr>
        <w:t>GlobalGivingTIME</w:t>
      </w:r>
      <w:proofErr w:type="spellEnd"/>
      <w:r w:rsidR="00087E90">
        <w:rPr>
          <w:rFonts w:eastAsia="Times New Roman" w:cs="Times New Roman"/>
          <w:lang w:eastAsia="en-GB"/>
        </w:rPr>
        <w:t>) and</w:t>
      </w:r>
      <w:r w:rsidRPr="00245A5D">
        <w:rPr>
          <w:rFonts w:eastAsia="Times New Roman" w:cs="Times New Roman"/>
          <w:lang w:eastAsia="en-GB"/>
        </w:rPr>
        <w:t xml:space="preserve"> a professional development programme (Route to Good)</w:t>
      </w:r>
      <w:r>
        <w:rPr>
          <w:rFonts w:eastAsia="Times New Roman" w:cs="Times New Roman"/>
          <w:lang w:eastAsia="en-GB"/>
        </w:rPr>
        <w:t xml:space="preserve"> </w:t>
      </w:r>
      <w:r w:rsidRPr="00245A5D">
        <w:rPr>
          <w:rFonts w:eastAsia="Times New Roman" w:cs="Times New Roman"/>
          <w:lang w:eastAsia="en-GB"/>
        </w:rPr>
        <w:t xml:space="preserve">for their employees. </w:t>
      </w:r>
      <w:r w:rsidR="00087E90">
        <w:rPr>
          <w:rFonts w:eastAsia="Times New Roman" w:cs="Times New Roman"/>
          <w:lang w:eastAsia="en-GB"/>
        </w:rPr>
        <w:t>We also provide Salesforce Foundation with an employee engagement programme. We work with Microsoft, Google, Dell and Facebook on different corporate giving programmes – providing robust processes, high quality follow up and the flexibility for them to choose projects where they want to make an impact.</w:t>
      </w:r>
    </w:p>
    <w:p w:rsidR="00245A5D" w:rsidRPr="00245A5D" w:rsidRDefault="00245A5D" w:rsidP="00245A5D">
      <w:pPr>
        <w:spacing w:after="0" w:line="240" w:lineRule="auto"/>
        <w:jc w:val="both"/>
        <w:rPr>
          <w:rFonts w:eastAsia="Times New Roman" w:cs="Times New Roman"/>
          <w:lang w:eastAsia="en-GB"/>
        </w:rPr>
      </w:pPr>
    </w:p>
    <w:p w:rsidR="00245A5D" w:rsidRPr="00245A5D" w:rsidRDefault="00245A5D" w:rsidP="00245A5D">
      <w:pPr>
        <w:spacing w:after="0" w:line="240" w:lineRule="auto"/>
        <w:jc w:val="both"/>
        <w:rPr>
          <w:rFonts w:eastAsia="Times New Roman" w:cs="Times New Roman"/>
          <w:lang w:eastAsia="en-GB"/>
        </w:rPr>
      </w:pPr>
      <w:r>
        <w:rPr>
          <w:rFonts w:eastAsia="Times New Roman" w:cs="Times New Roman"/>
          <w:lang w:eastAsia="en-GB"/>
        </w:rPr>
        <w:t>W</w:t>
      </w:r>
      <w:r w:rsidRPr="00245A5D">
        <w:rPr>
          <w:rFonts w:eastAsia="Times New Roman" w:cs="Times New Roman"/>
          <w:lang w:eastAsia="en-GB"/>
        </w:rPr>
        <w:t xml:space="preserve">e </w:t>
      </w:r>
      <w:r>
        <w:rPr>
          <w:rFonts w:eastAsia="Times New Roman" w:cs="Times New Roman"/>
          <w:lang w:eastAsia="en-GB"/>
        </w:rPr>
        <w:t xml:space="preserve">also </w:t>
      </w:r>
      <w:r w:rsidRPr="00245A5D">
        <w:rPr>
          <w:rFonts w:eastAsia="Times New Roman" w:cs="Times New Roman"/>
          <w:lang w:eastAsia="en-GB"/>
        </w:rPr>
        <w:t>raise funds from grant making bodies and Trusts. This includes the Department for International Development</w:t>
      </w:r>
      <w:r w:rsidR="00087E90">
        <w:rPr>
          <w:rFonts w:eastAsia="Times New Roman" w:cs="Times New Roman"/>
          <w:lang w:eastAsia="en-GB"/>
        </w:rPr>
        <w:t xml:space="preserve"> (UK)</w:t>
      </w:r>
      <w:r w:rsidRPr="00245A5D">
        <w:rPr>
          <w:rFonts w:eastAsia="Times New Roman" w:cs="Times New Roman"/>
          <w:lang w:eastAsia="en-GB"/>
        </w:rPr>
        <w:t>, Nominet Trust and MCT Charitable Trust. We use these funds to support our training work for smaller charities and our innovation work with technology to help our partners better evaluate their work and become more evidence based.</w:t>
      </w:r>
    </w:p>
    <w:p w:rsidR="00245A5D" w:rsidRDefault="00245A5D" w:rsidP="00245A5D">
      <w:pPr>
        <w:spacing w:after="0" w:line="240" w:lineRule="auto"/>
        <w:jc w:val="both"/>
        <w:rPr>
          <w:rFonts w:eastAsia="Times New Roman" w:cs="Times New Roman"/>
          <w:b/>
          <w:lang w:eastAsia="en-GB"/>
        </w:rPr>
      </w:pPr>
    </w:p>
    <w:p w:rsidR="00894EA9" w:rsidRDefault="00894EA9" w:rsidP="00FE1B9B">
      <w:pPr>
        <w:spacing w:after="0" w:line="240" w:lineRule="auto"/>
        <w:jc w:val="center"/>
        <w:rPr>
          <w:rFonts w:eastAsia="Times New Roman" w:cs="Times New Roman"/>
          <w:b/>
          <w:sz w:val="28"/>
          <w:szCs w:val="28"/>
          <w:lang w:eastAsia="en-GB"/>
        </w:rPr>
      </w:pPr>
      <w:r w:rsidRPr="00FE1B9B">
        <w:rPr>
          <w:rFonts w:eastAsia="Times New Roman" w:cs="Times New Roman"/>
          <w:b/>
          <w:sz w:val="28"/>
          <w:szCs w:val="28"/>
          <w:lang w:eastAsia="en-GB"/>
        </w:rPr>
        <w:t xml:space="preserve">Our Fee – </w:t>
      </w:r>
      <w:r w:rsidRPr="00FD45C5">
        <w:rPr>
          <w:rFonts w:eastAsia="Times New Roman" w:cs="Times New Roman"/>
          <w:b/>
          <w:i/>
          <w:sz w:val="28"/>
          <w:szCs w:val="28"/>
          <w:lang w:eastAsia="en-GB"/>
        </w:rPr>
        <w:t>commit</w:t>
      </w:r>
      <w:r w:rsidR="00FD45C5" w:rsidRPr="00FD45C5">
        <w:rPr>
          <w:rFonts w:eastAsia="Times New Roman" w:cs="Times New Roman"/>
          <w:b/>
          <w:i/>
          <w:sz w:val="28"/>
          <w:szCs w:val="28"/>
          <w:lang w:eastAsia="en-GB"/>
        </w:rPr>
        <w:t xml:space="preserve">ted </w:t>
      </w:r>
      <w:r w:rsidRPr="00FD45C5">
        <w:rPr>
          <w:rFonts w:eastAsia="Times New Roman" w:cs="Times New Roman"/>
          <w:b/>
          <w:i/>
          <w:sz w:val="28"/>
          <w:szCs w:val="28"/>
          <w:lang w:eastAsia="en-GB"/>
        </w:rPr>
        <w:t>to long term sustainability</w:t>
      </w:r>
    </w:p>
    <w:p w:rsidR="00FD45C5" w:rsidRPr="00FE1B9B" w:rsidRDefault="00FD45C5" w:rsidP="00FE1B9B">
      <w:pPr>
        <w:spacing w:after="0" w:line="240" w:lineRule="auto"/>
        <w:jc w:val="center"/>
        <w:rPr>
          <w:rFonts w:eastAsia="Times New Roman" w:cs="Times New Roman"/>
          <w:b/>
          <w:sz w:val="28"/>
          <w:szCs w:val="28"/>
          <w:lang w:eastAsia="en-GB"/>
        </w:rPr>
      </w:pPr>
    </w:p>
    <w:p w:rsidR="00894EA9" w:rsidRDefault="00894EA9" w:rsidP="00894EA9">
      <w:pPr>
        <w:jc w:val="both"/>
        <w:rPr>
          <w:rFonts w:ascii="Calibri" w:eastAsia="Calibri" w:hAnsi="Calibri"/>
        </w:rPr>
      </w:pPr>
      <w:proofErr w:type="spellStart"/>
      <w:r w:rsidRPr="00AF499A">
        <w:rPr>
          <w:rFonts w:ascii="Calibri" w:eastAsia="Calibri" w:hAnsi="Calibri"/>
        </w:rPr>
        <w:t>GlobalGiving</w:t>
      </w:r>
      <w:proofErr w:type="spellEnd"/>
      <w:r w:rsidRPr="00AF499A">
        <w:rPr>
          <w:rFonts w:ascii="Calibri" w:eastAsia="Calibri" w:hAnsi="Calibri"/>
        </w:rPr>
        <w:t xml:space="preserve"> UK charges a maximum fee of 10% per donation inclusive of card transaction costs. We believe in being as transparent as possible and our fee helps to cover our rigorous due diligence process – going above and beyond the UK Charity Commission standard of due diligence vetting. </w:t>
      </w:r>
    </w:p>
    <w:p w:rsidR="00894EA9" w:rsidRPr="00AF499A" w:rsidRDefault="00894EA9" w:rsidP="00894EA9">
      <w:pPr>
        <w:jc w:val="both"/>
        <w:rPr>
          <w:rFonts w:ascii="Calibri" w:eastAsia="Calibri" w:hAnsi="Calibri"/>
        </w:rPr>
      </w:pPr>
      <w:r w:rsidRPr="00AF499A">
        <w:rPr>
          <w:rFonts w:ascii="Calibri" w:eastAsia="Calibri" w:hAnsi="Calibri"/>
        </w:rPr>
        <w:t>On top of this, our systems ensure that donors receive regular, specific updates from the projects they have supported. In addition to this, we provide a comprehensive offering of tailored support services to our partners and place a particular emphasis on:</w:t>
      </w:r>
    </w:p>
    <w:p w:rsidR="00894EA9" w:rsidRPr="00AF499A" w:rsidRDefault="00894EA9" w:rsidP="00894EA9">
      <w:pPr>
        <w:numPr>
          <w:ilvl w:val="0"/>
          <w:numId w:val="25"/>
        </w:numPr>
        <w:spacing w:after="0" w:line="240" w:lineRule="auto"/>
        <w:jc w:val="both"/>
        <w:rPr>
          <w:rFonts w:ascii="Calibri" w:eastAsia="Calibri" w:hAnsi="Calibri"/>
        </w:rPr>
      </w:pPr>
      <w:r w:rsidRPr="00AF499A">
        <w:rPr>
          <w:rFonts w:ascii="Calibri" w:eastAsia="Calibri" w:hAnsi="Calibri"/>
        </w:rPr>
        <w:t>Provision of practical training to improve organisational effectiveness and sustainability</w:t>
      </w:r>
    </w:p>
    <w:p w:rsidR="00894EA9" w:rsidRPr="00AF499A" w:rsidRDefault="00894EA9" w:rsidP="00894EA9">
      <w:pPr>
        <w:numPr>
          <w:ilvl w:val="0"/>
          <w:numId w:val="25"/>
        </w:numPr>
        <w:spacing w:after="0" w:line="240" w:lineRule="auto"/>
        <w:jc w:val="both"/>
        <w:rPr>
          <w:rFonts w:ascii="Calibri" w:eastAsia="Calibri" w:hAnsi="Calibri"/>
        </w:rPr>
      </w:pPr>
      <w:r w:rsidRPr="00AF499A">
        <w:rPr>
          <w:rFonts w:ascii="Calibri" w:eastAsia="Calibri" w:hAnsi="Calibri"/>
        </w:rPr>
        <w:t>Facilitation of skilled volunteers to improve organisational effectiveness and reach</w:t>
      </w:r>
    </w:p>
    <w:p w:rsidR="00894EA9" w:rsidRDefault="00894EA9" w:rsidP="00894EA9">
      <w:pPr>
        <w:numPr>
          <w:ilvl w:val="0"/>
          <w:numId w:val="25"/>
        </w:numPr>
        <w:spacing w:after="0" w:line="240" w:lineRule="auto"/>
        <w:jc w:val="both"/>
        <w:rPr>
          <w:rFonts w:ascii="Calibri" w:eastAsia="Calibri" w:hAnsi="Calibri"/>
        </w:rPr>
      </w:pPr>
      <w:r w:rsidRPr="00AF499A">
        <w:rPr>
          <w:rFonts w:ascii="Calibri" w:eastAsia="Calibri" w:hAnsi="Calibri"/>
        </w:rPr>
        <w:t>Connections to corporate support for additional financial support</w:t>
      </w:r>
    </w:p>
    <w:p w:rsidR="00894EA9" w:rsidRPr="00AF499A" w:rsidRDefault="00894EA9" w:rsidP="00894EA9">
      <w:pPr>
        <w:numPr>
          <w:ilvl w:val="0"/>
          <w:numId w:val="25"/>
        </w:numPr>
        <w:spacing w:after="0" w:line="240" w:lineRule="auto"/>
        <w:jc w:val="both"/>
        <w:rPr>
          <w:rFonts w:ascii="Calibri" w:eastAsia="Calibri" w:hAnsi="Calibri"/>
        </w:rPr>
      </w:pPr>
      <w:r>
        <w:rPr>
          <w:rFonts w:ascii="Calibri" w:eastAsia="Calibri" w:hAnsi="Calibri"/>
        </w:rPr>
        <w:t>Evaluation tools and practical support</w:t>
      </w:r>
    </w:p>
    <w:p w:rsidR="00FE1B9B" w:rsidRDefault="00FE1B9B" w:rsidP="00FE1B9B">
      <w:pPr>
        <w:spacing w:after="0" w:line="240" w:lineRule="auto"/>
        <w:jc w:val="both"/>
        <w:rPr>
          <w:rFonts w:ascii="Calibri" w:hAnsi="Calibri"/>
        </w:rPr>
      </w:pPr>
    </w:p>
    <w:p w:rsidR="00894EA9" w:rsidRPr="00AF499A" w:rsidRDefault="00894EA9" w:rsidP="00894EA9">
      <w:pPr>
        <w:jc w:val="both"/>
        <w:rPr>
          <w:rFonts w:ascii="Calibri" w:hAnsi="Calibri"/>
        </w:rPr>
      </w:pPr>
      <w:r w:rsidRPr="00AF499A">
        <w:rPr>
          <w:rFonts w:ascii="Calibri" w:hAnsi="Calibri"/>
        </w:rPr>
        <w:t>The fee accounted for 1</w:t>
      </w:r>
      <w:r>
        <w:rPr>
          <w:rFonts w:ascii="Calibri" w:hAnsi="Calibri"/>
        </w:rPr>
        <w:t>5</w:t>
      </w:r>
      <w:r w:rsidRPr="00AF499A">
        <w:rPr>
          <w:rFonts w:ascii="Calibri" w:hAnsi="Calibri"/>
        </w:rPr>
        <w:t xml:space="preserve">% of our income in the financial period.  </w:t>
      </w:r>
    </w:p>
    <w:p w:rsidR="0038673D" w:rsidRPr="00FE1B9B" w:rsidRDefault="0038673D" w:rsidP="00FE1B9B">
      <w:pPr>
        <w:spacing w:after="0" w:line="240" w:lineRule="auto"/>
        <w:jc w:val="center"/>
        <w:rPr>
          <w:sz w:val="28"/>
          <w:szCs w:val="28"/>
        </w:rPr>
      </w:pPr>
      <w:r w:rsidRPr="00FE1B9B">
        <w:rPr>
          <w:b/>
          <w:sz w:val="28"/>
          <w:szCs w:val="28"/>
        </w:rPr>
        <w:t>Awards</w:t>
      </w:r>
      <w:r w:rsidR="00FE1B9B" w:rsidRPr="00FE1B9B">
        <w:rPr>
          <w:b/>
          <w:sz w:val="28"/>
          <w:szCs w:val="28"/>
        </w:rPr>
        <w:t xml:space="preserve"> &amp; Recognition</w:t>
      </w:r>
    </w:p>
    <w:p w:rsidR="00C03B4C" w:rsidRDefault="00C03B4C" w:rsidP="003706B1">
      <w:pPr>
        <w:pStyle w:val="ListParagraph"/>
        <w:numPr>
          <w:ilvl w:val="0"/>
          <w:numId w:val="13"/>
        </w:numPr>
        <w:spacing w:after="0" w:line="240" w:lineRule="auto"/>
        <w:jc w:val="both"/>
      </w:pPr>
      <w:r>
        <w:t>BIG Tick Award (May 2014)</w:t>
      </w:r>
    </w:p>
    <w:p w:rsidR="0041336E" w:rsidRDefault="0041336E" w:rsidP="003706B1">
      <w:pPr>
        <w:pStyle w:val="ListParagraph"/>
        <w:numPr>
          <w:ilvl w:val="0"/>
          <w:numId w:val="13"/>
        </w:numPr>
        <w:spacing w:after="0" w:line="240" w:lineRule="auto"/>
        <w:jc w:val="both"/>
      </w:pPr>
      <w:r>
        <w:t>Finalist, Peer Awards (May 2014)</w:t>
      </w:r>
    </w:p>
    <w:p w:rsidR="00C22B03" w:rsidRDefault="00AC07BB" w:rsidP="0041336E">
      <w:pPr>
        <w:pStyle w:val="ListParagraph"/>
        <w:numPr>
          <w:ilvl w:val="0"/>
          <w:numId w:val="13"/>
        </w:numPr>
        <w:spacing w:after="0" w:line="240" w:lineRule="auto"/>
        <w:jc w:val="both"/>
      </w:pPr>
      <w:proofErr w:type="spellStart"/>
      <w:r w:rsidRPr="00245A5D">
        <w:t>Groundbreaker’s</w:t>
      </w:r>
      <w:proofErr w:type="spellEnd"/>
      <w:r w:rsidRPr="00245A5D">
        <w:t xml:space="preserve"> Scholarship for CEO (Sept 2013)</w:t>
      </w:r>
      <w:r w:rsidR="0041336E">
        <w:t xml:space="preserve"> </w:t>
      </w:r>
    </w:p>
    <w:p w:rsidR="00AC07BB" w:rsidRDefault="0041336E" w:rsidP="00C22B03">
      <w:pPr>
        <w:pStyle w:val="ListParagraph"/>
        <w:spacing w:after="0" w:line="240" w:lineRule="auto"/>
        <w:ind w:left="360"/>
        <w:jc w:val="both"/>
      </w:pPr>
      <w:r>
        <w:t>(</w:t>
      </w:r>
      <w:hyperlink r:id="rId14" w:history="1">
        <w:r w:rsidRPr="009858DC">
          <w:rPr>
            <w:rStyle w:val="Hyperlink"/>
          </w:rPr>
          <w:t>http://www.civilsociety.co.uk/governance/news/content/16121/global_giving_boss_wants_more_investment_in_women_ceos</w:t>
        </w:r>
      </w:hyperlink>
      <w:r>
        <w:t>)</w:t>
      </w:r>
    </w:p>
    <w:p w:rsidR="00636E4A" w:rsidRDefault="00636E4A" w:rsidP="0041336E">
      <w:pPr>
        <w:pStyle w:val="ListParagraph"/>
        <w:numPr>
          <w:ilvl w:val="0"/>
          <w:numId w:val="13"/>
        </w:numPr>
        <w:spacing w:after="0" w:line="240" w:lineRule="auto"/>
        <w:jc w:val="both"/>
      </w:pPr>
      <w:r w:rsidRPr="00963201">
        <w:t>Doing Good Online</w:t>
      </w:r>
      <w:r w:rsidR="00AC07BB">
        <w:t xml:space="preserve"> </w:t>
      </w:r>
      <w:r w:rsidR="0041336E">
        <w:t xml:space="preserve">Award, Nominet Internet </w:t>
      </w:r>
      <w:r w:rsidR="00AC07BB">
        <w:t>(July 2013)</w:t>
      </w:r>
      <w:r w:rsidR="0041336E">
        <w:t xml:space="preserve"> (</w:t>
      </w:r>
      <w:hyperlink r:id="rId15" w:history="1">
        <w:r w:rsidR="0041336E" w:rsidRPr="009858DC">
          <w:rPr>
            <w:rStyle w:val="Hyperlink"/>
          </w:rPr>
          <w:t>http://nia.nominet.org.uk/winners-2013</w:t>
        </w:r>
      </w:hyperlink>
      <w:r w:rsidR="0041336E">
        <w:t>)</w:t>
      </w:r>
    </w:p>
    <w:p w:rsidR="00323617" w:rsidRPr="00963201" w:rsidRDefault="00636E4A" w:rsidP="003706B1">
      <w:pPr>
        <w:pStyle w:val="ListParagraph"/>
        <w:numPr>
          <w:ilvl w:val="0"/>
          <w:numId w:val="13"/>
        </w:numPr>
        <w:spacing w:after="0" w:line="240" w:lineRule="auto"/>
        <w:jc w:val="both"/>
      </w:pPr>
      <w:r w:rsidRPr="00963201">
        <w:t xml:space="preserve">Finalist, </w:t>
      </w:r>
      <w:r w:rsidR="00323617" w:rsidRPr="00963201">
        <w:t>The Guardia</w:t>
      </w:r>
      <w:r w:rsidRPr="00963201">
        <w:t>n’s Sustainable Business Awards (</w:t>
      </w:r>
      <w:r w:rsidR="00C03B4C">
        <w:t xml:space="preserve">Sept </w:t>
      </w:r>
      <w:r w:rsidRPr="00963201">
        <w:t>2012)</w:t>
      </w:r>
    </w:p>
    <w:p w:rsidR="0038673D" w:rsidRPr="00963201" w:rsidRDefault="0038673D" w:rsidP="003706B1">
      <w:pPr>
        <w:spacing w:after="0" w:line="240" w:lineRule="auto"/>
        <w:jc w:val="both"/>
      </w:pPr>
    </w:p>
    <w:p w:rsidR="00F3219A" w:rsidRPr="00963201" w:rsidRDefault="00F3219A" w:rsidP="003706B1">
      <w:pPr>
        <w:spacing w:after="0" w:line="240" w:lineRule="auto"/>
        <w:jc w:val="both"/>
        <w:rPr>
          <w:b/>
        </w:rPr>
      </w:pPr>
      <w:r w:rsidRPr="00963201">
        <w:rPr>
          <w:b/>
        </w:rPr>
        <w:t xml:space="preserve">Contact Details </w:t>
      </w:r>
    </w:p>
    <w:p w:rsidR="004566AF" w:rsidRDefault="00195668" w:rsidP="003706B1">
      <w:pPr>
        <w:spacing w:after="0" w:line="240" w:lineRule="auto"/>
        <w:jc w:val="both"/>
      </w:pPr>
      <w:r w:rsidRPr="00963201">
        <w:t>Eleanor Harrison</w:t>
      </w:r>
      <w:r w:rsidR="00963201">
        <w:t>, CEO</w:t>
      </w:r>
    </w:p>
    <w:p w:rsidR="003706B1" w:rsidRDefault="00963201" w:rsidP="003706B1">
      <w:pPr>
        <w:spacing w:after="0" w:line="240" w:lineRule="auto"/>
        <w:jc w:val="both"/>
      </w:pPr>
      <w:proofErr w:type="spellStart"/>
      <w:r>
        <w:t>GlobalGiving</w:t>
      </w:r>
      <w:proofErr w:type="spellEnd"/>
      <w:r>
        <w:t xml:space="preserve"> UK, 39 York Road, London, SE1 7NQ</w:t>
      </w:r>
      <w:r w:rsidR="00FE1B9B">
        <w:t>, UK</w:t>
      </w:r>
    </w:p>
    <w:p w:rsidR="0038673D" w:rsidRDefault="004A66E7" w:rsidP="003706B1">
      <w:pPr>
        <w:spacing w:after="0" w:line="240" w:lineRule="auto"/>
        <w:jc w:val="both"/>
      </w:pPr>
      <w:hyperlink r:id="rId16" w:history="1">
        <w:r w:rsidR="00195668" w:rsidRPr="00963201">
          <w:rPr>
            <w:rStyle w:val="Hyperlink"/>
          </w:rPr>
          <w:t>eharrison@globalgiving.co.uk</w:t>
        </w:r>
      </w:hyperlink>
      <w:r w:rsidR="003706B1">
        <w:rPr>
          <w:rStyle w:val="Hyperlink"/>
        </w:rPr>
        <w:t xml:space="preserve">, </w:t>
      </w:r>
      <w:r w:rsidR="00963201">
        <w:t>02034418782/ 07503971023</w:t>
      </w:r>
      <w:bookmarkStart w:id="0" w:name="_GoBack"/>
      <w:bookmarkEnd w:id="0"/>
    </w:p>
    <w:sectPr w:rsidR="0038673D" w:rsidSect="00323617">
      <w:footerReference w:type="default" r:id="rId17"/>
      <w:pgSz w:w="11906" w:h="16838"/>
      <w:pgMar w:top="1021" w:right="1021" w:bottom="851" w:left="102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6E7" w:rsidRDefault="004A66E7" w:rsidP="00AC07BB">
      <w:pPr>
        <w:spacing w:after="0" w:line="240" w:lineRule="auto"/>
      </w:pPr>
      <w:r>
        <w:separator/>
      </w:r>
    </w:p>
  </w:endnote>
  <w:endnote w:type="continuationSeparator" w:id="0">
    <w:p w:rsidR="004A66E7" w:rsidRDefault="004A66E7" w:rsidP="00AC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Bold">
    <w:panose1 w:val="020F070203040403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2A5" w:rsidRPr="009142A5" w:rsidRDefault="004A66E7" w:rsidP="009142A5">
    <w:pPr>
      <w:spacing w:after="0" w:line="240" w:lineRule="auto"/>
      <w:jc w:val="center"/>
      <w:rPr>
        <w:rStyle w:val="Hyperlink"/>
        <w:sz w:val="16"/>
        <w:szCs w:val="16"/>
      </w:rPr>
    </w:pPr>
    <w:hyperlink r:id="rId1" w:history="1">
      <w:r w:rsidR="009142A5" w:rsidRPr="009142A5">
        <w:rPr>
          <w:rStyle w:val="Hyperlink"/>
          <w:sz w:val="16"/>
          <w:szCs w:val="16"/>
        </w:rPr>
        <w:t>www.globalgiving.co.uk</w:t>
      </w:r>
    </w:hyperlink>
  </w:p>
  <w:p w:rsidR="00AC07BB" w:rsidRPr="009142A5" w:rsidRDefault="009142A5" w:rsidP="009142A5">
    <w:pPr>
      <w:spacing w:after="0" w:line="240" w:lineRule="auto"/>
      <w:jc w:val="center"/>
      <w:rPr>
        <w:sz w:val="16"/>
        <w:szCs w:val="16"/>
      </w:rPr>
    </w:pPr>
    <w:r w:rsidRPr="009142A5">
      <w:rPr>
        <w:sz w:val="16"/>
        <w:szCs w:val="16"/>
      </w:rPr>
      <w:t>UK Charity No. 1122823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6E7" w:rsidRDefault="004A66E7" w:rsidP="00AC07BB">
      <w:pPr>
        <w:spacing w:after="0" w:line="240" w:lineRule="auto"/>
      </w:pPr>
      <w:r>
        <w:separator/>
      </w:r>
    </w:p>
  </w:footnote>
  <w:footnote w:type="continuationSeparator" w:id="0">
    <w:p w:rsidR="004A66E7" w:rsidRDefault="004A66E7" w:rsidP="00AC0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25E2F"/>
    <w:multiLevelType w:val="hybridMultilevel"/>
    <w:tmpl w:val="45986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79354B"/>
    <w:multiLevelType w:val="hybridMultilevel"/>
    <w:tmpl w:val="C84485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D366629"/>
    <w:multiLevelType w:val="hybridMultilevel"/>
    <w:tmpl w:val="E962E06E"/>
    <w:lvl w:ilvl="0" w:tplc="74C67304">
      <w:start w:val="1"/>
      <w:numFmt w:val="bullet"/>
      <w:lvlText w:val="•"/>
      <w:lvlJc w:val="left"/>
      <w:pPr>
        <w:tabs>
          <w:tab w:val="num" w:pos="720"/>
        </w:tabs>
        <w:ind w:left="720" w:hanging="360"/>
      </w:pPr>
      <w:rPr>
        <w:rFonts w:ascii="Times New Roman" w:hAnsi="Times New Roman" w:hint="default"/>
      </w:rPr>
    </w:lvl>
    <w:lvl w:ilvl="1" w:tplc="CD109B50" w:tentative="1">
      <w:start w:val="1"/>
      <w:numFmt w:val="bullet"/>
      <w:lvlText w:val="•"/>
      <w:lvlJc w:val="left"/>
      <w:pPr>
        <w:tabs>
          <w:tab w:val="num" w:pos="1440"/>
        </w:tabs>
        <w:ind w:left="1440" w:hanging="360"/>
      </w:pPr>
      <w:rPr>
        <w:rFonts w:ascii="Times New Roman" w:hAnsi="Times New Roman" w:hint="default"/>
      </w:rPr>
    </w:lvl>
    <w:lvl w:ilvl="2" w:tplc="CAAA7FE6" w:tentative="1">
      <w:start w:val="1"/>
      <w:numFmt w:val="bullet"/>
      <w:lvlText w:val="•"/>
      <w:lvlJc w:val="left"/>
      <w:pPr>
        <w:tabs>
          <w:tab w:val="num" w:pos="2160"/>
        </w:tabs>
        <w:ind w:left="2160" w:hanging="360"/>
      </w:pPr>
      <w:rPr>
        <w:rFonts w:ascii="Times New Roman" w:hAnsi="Times New Roman" w:hint="default"/>
      </w:rPr>
    </w:lvl>
    <w:lvl w:ilvl="3" w:tplc="328A22B6" w:tentative="1">
      <w:start w:val="1"/>
      <w:numFmt w:val="bullet"/>
      <w:lvlText w:val="•"/>
      <w:lvlJc w:val="left"/>
      <w:pPr>
        <w:tabs>
          <w:tab w:val="num" w:pos="2880"/>
        </w:tabs>
        <w:ind w:left="2880" w:hanging="360"/>
      </w:pPr>
      <w:rPr>
        <w:rFonts w:ascii="Times New Roman" w:hAnsi="Times New Roman" w:hint="default"/>
      </w:rPr>
    </w:lvl>
    <w:lvl w:ilvl="4" w:tplc="EBD61D32" w:tentative="1">
      <w:start w:val="1"/>
      <w:numFmt w:val="bullet"/>
      <w:lvlText w:val="•"/>
      <w:lvlJc w:val="left"/>
      <w:pPr>
        <w:tabs>
          <w:tab w:val="num" w:pos="3600"/>
        </w:tabs>
        <w:ind w:left="3600" w:hanging="360"/>
      </w:pPr>
      <w:rPr>
        <w:rFonts w:ascii="Times New Roman" w:hAnsi="Times New Roman" w:hint="default"/>
      </w:rPr>
    </w:lvl>
    <w:lvl w:ilvl="5" w:tplc="89B43124" w:tentative="1">
      <w:start w:val="1"/>
      <w:numFmt w:val="bullet"/>
      <w:lvlText w:val="•"/>
      <w:lvlJc w:val="left"/>
      <w:pPr>
        <w:tabs>
          <w:tab w:val="num" w:pos="4320"/>
        </w:tabs>
        <w:ind w:left="4320" w:hanging="360"/>
      </w:pPr>
      <w:rPr>
        <w:rFonts w:ascii="Times New Roman" w:hAnsi="Times New Roman" w:hint="default"/>
      </w:rPr>
    </w:lvl>
    <w:lvl w:ilvl="6" w:tplc="97004D2A" w:tentative="1">
      <w:start w:val="1"/>
      <w:numFmt w:val="bullet"/>
      <w:lvlText w:val="•"/>
      <w:lvlJc w:val="left"/>
      <w:pPr>
        <w:tabs>
          <w:tab w:val="num" w:pos="5040"/>
        </w:tabs>
        <w:ind w:left="5040" w:hanging="360"/>
      </w:pPr>
      <w:rPr>
        <w:rFonts w:ascii="Times New Roman" w:hAnsi="Times New Roman" w:hint="default"/>
      </w:rPr>
    </w:lvl>
    <w:lvl w:ilvl="7" w:tplc="AA0E5B0E" w:tentative="1">
      <w:start w:val="1"/>
      <w:numFmt w:val="bullet"/>
      <w:lvlText w:val="•"/>
      <w:lvlJc w:val="left"/>
      <w:pPr>
        <w:tabs>
          <w:tab w:val="num" w:pos="5760"/>
        </w:tabs>
        <w:ind w:left="5760" w:hanging="360"/>
      </w:pPr>
      <w:rPr>
        <w:rFonts w:ascii="Times New Roman" w:hAnsi="Times New Roman" w:hint="default"/>
      </w:rPr>
    </w:lvl>
    <w:lvl w:ilvl="8" w:tplc="97B43CFE"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386740"/>
    <w:multiLevelType w:val="hybridMultilevel"/>
    <w:tmpl w:val="BD7AA638"/>
    <w:lvl w:ilvl="0" w:tplc="684CAC8C">
      <w:start w:val="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093E44"/>
    <w:multiLevelType w:val="hybridMultilevel"/>
    <w:tmpl w:val="EBCCA496"/>
    <w:lvl w:ilvl="0" w:tplc="A2E48C2C">
      <w:start w:val="5"/>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29D18AA"/>
    <w:multiLevelType w:val="hybridMultilevel"/>
    <w:tmpl w:val="6DA834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1413A4A"/>
    <w:multiLevelType w:val="hybridMultilevel"/>
    <w:tmpl w:val="BDA86DAC"/>
    <w:lvl w:ilvl="0" w:tplc="BBDC7D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B201F8"/>
    <w:multiLevelType w:val="hybridMultilevel"/>
    <w:tmpl w:val="7AC6958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66A3A32"/>
    <w:multiLevelType w:val="hybridMultilevel"/>
    <w:tmpl w:val="C5A25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9496430"/>
    <w:multiLevelType w:val="hybridMultilevel"/>
    <w:tmpl w:val="95F686F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nsid w:val="3CEB4BCA"/>
    <w:multiLevelType w:val="hybridMultilevel"/>
    <w:tmpl w:val="6DD289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410C35B8"/>
    <w:multiLevelType w:val="hybridMultilevel"/>
    <w:tmpl w:val="29006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439909FF"/>
    <w:multiLevelType w:val="hybridMultilevel"/>
    <w:tmpl w:val="49A48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C1096E"/>
    <w:multiLevelType w:val="hybridMultilevel"/>
    <w:tmpl w:val="E2EAADA0"/>
    <w:lvl w:ilvl="0" w:tplc="47DAD6F6">
      <w:start w:val="1"/>
      <w:numFmt w:val="decimal"/>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A3D47A8"/>
    <w:multiLevelType w:val="hybridMultilevel"/>
    <w:tmpl w:val="13A4BB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4C8C5384"/>
    <w:multiLevelType w:val="hybridMultilevel"/>
    <w:tmpl w:val="25D815A2"/>
    <w:lvl w:ilvl="0" w:tplc="684CAC8C">
      <w:start w:val="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8270F6"/>
    <w:multiLevelType w:val="hybridMultilevel"/>
    <w:tmpl w:val="FD0AEC18"/>
    <w:lvl w:ilvl="0" w:tplc="8B26D19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3C32E51"/>
    <w:multiLevelType w:val="hybridMultilevel"/>
    <w:tmpl w:val="16ECACB6"/>
    <w:lvl w:ilvl="0" w:tplc="A2E48C2C">
      <w:start w:val="5"/>
      <w:numFmt w:val="bullet"/>
      <w:lvlText w:val="-"/>
      <w:lvlJc w:val="left"/>
      <w:pPr>
        <w:ind w:left="36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B76ABE"/>
    <w:multiLevelType w:val="hybridMultilevel"/>
    <w:tmpl w:val="EAD23CA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AB17FCF"/>
    <w:multiLevelType w:val="hybridMultilevel"/>
    <w:tmpl w:val="47528E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DCF0C2D"/>
    <w:multiLevelType w:val="hybridMultilevel"/>
    <w:tmpl w:val="86EC8D8E"/>
    <w:lvl w:ilvl="0" w:tplc="684CAC8C">
      <w:start w:val="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ECA2875"/>
    <w:multiLevelType w:val="hybridMultilevel"/>
    <w:tmpl w:val="98602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6F6888"/>
    <w:multiLevelType w:val="hybridMultilevel"/>
    <w:tmpl w:val="F8B26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C8319E4"/>
    <w:multiLevelType w:val="hybridMultilevel"/>
    <w:tmpl w:val="01DA4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7D027BFA"/>
    <w:multiLevelType w:val="hybridMultilevel"/>
    <w:tmpl w:val="E892D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24"/>
  </w:num>
  <w:num w:numId="3">
    <w:abstractNumId w:val="20"/>
  </w:num>
  <w:num w:numId="4">
    <w:abstractNumId w:val="3"/>
  </w:num>
  <w:num w:numId="5">
    <w:abstractNumId w:val="11"/>
  </w:num>
  <w:num w:numId="6">
    <w:abstractNumId w:val="2"/>
  </w:num>
  <w:num w:numId="7">
    <w:abstractNumId w:val="6"/>
  </w:num>
  <w:num w:numId="8">
    <w:abstractNumId w:val="19"/>
  </w:num>
  <w:num w:numId="9">
    <w:abstractNumId w:val="5"/>
  </w:num>
  <w:num w:numId="10">
    <w:abstractNumId w:val="4"/>
  </w:num>
  <w:num w:numId="11">
    <w:abstractNumId w:val="8"/>
  </w:num>
  <w:num w:numId="12">
    <w:abstractNumId w:val="17"/>
  </w:num>
  <w:num w:numId="13">
    <w:abstractNumId w:val="21"/>
  </w:num>
  <w:num w:numId="14">
    <w:abstractNumId w:val="0"/>
  </w:num>
  <w:num w:numId="15">
    <w:abstractNumId w:val="22"/>
  </w:num>
  <w:num w:numId="16">
    <w:abstractNumId w:val="18"/>
  </w:num>
  <w:num w:numId="17">
    <w:abstractNumId w:val="12"/>
  </w:num>
  <w:num w:numId="18">
    <w:abstractNumId w:val="13"/>
  </w:num>
  <w:num w:numId="19">
    <w:abstractNumId w:val="7"/>
  </w:num>
  <w:num w:numId="20">
    <w:abstractNumId w:val="14"/>
  </w:num>
  <w:num w:numId="21">
    <w:abstractNumId w:val="1"/>
  </w:num>
  <w:num w:numId="22">
    <w:abstractNumId w:val="23"/>
  </w:num>
  <w:num w:numId="23">
    <w:abstractNumId w:val="16"/>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8D"/>
    <w:rsid w:val="0008528A"/>
    <w:rsid w:val="00087E90"/>
    <w:rsid w:val="00096C98"/>
    <w:rsid w:val="000C59AE"/>
    <w:rsid w:val="000E5F90"/>
    <w:rsid w:val="000F3C0F"/>
    <w:rsid w:val="00116CEF"/>
    <w:rsid w:val="00117C3B"/>
    <w:rsid w:val="00125071"/>
    <w:rsid w:val="0012527D"/>
    <w:rsid w:val="00130B2E"/>
    <w:rsid w:val="001539EF"/>
    <w:rsid w:val="00195668"/>
    <w:rsid w:val="001B2A4C"/>
    <w:rsid w:val="001C2F35"/>
    <w:rsid w:val="001C4F99"/>
    <w:rsid w:val="001C7987"/>
    <w:rsid w:val="002332A6"/>
    <w:rsid w:val="00245A5D"/>
    <w:rsid w:val="002709DD"/>
    <w:rsid w:val="002830FF"/>
    <w:rsid w:val="002C10F0"/>
    <w:rsid w:val="002E7F6B"/>
    <w:rsid w:val="00323617"/>
    <w:rsid w:val="00334AA6"/>
    <w:rsid w:val="003706B1"/>
    <w:rsid w:val="00385998"/>
    <w:rsid w:val="0038673D"/>
    <w:rsid w:val="0041336E"/>
    <w:rsid w:val="004566AF"/>
    <w:rsid w:val="004657CB"/>
    <w:rsid w:val="004A66E7"/>
    <w:rsid w:val="004E314B"/>
    <w:rsid w:val="0052013B"/>
    <w:rsid w:val="00576FCC"/>
    <w:rsid w:val="005A613D"/>
    <w:rsid w:val="006305D2"/>
    <w:rsid w:val="00636E4A"/>
    <w:rsid w:val="00664309"/>
    <w:rsid w:val="00673CDA"/>
    <w:rsid w:val="006B44C2"/>
    <w:rsid w:val="007029F0"/>
    <w:rsid w:val="00732886"/>
    <w:rsid w:val="0075314A"/>
    <w:rsid w:val="00760F20"/>
    <w:rsid w:val="0077733F"/>
    <w:rsid w:val="007F41D3"/>
    <w:rsid w:val="00801E8C"/>
    <w:rsid w:val="00822745"/>
    <w:rsid w:val="00822EAF"/>
    <w:rsid w:val="00831150"/>
    <w:rsid w:val="0087530D"/>
    <w:rsid w:val="00894EA9"/>
    <w:rsid w:val="008D0907"/>
    <w:rsid w:val="008D71EA"/>
    <w:rsid w:val="009054DD"/>
    <w:rsid w:val="009142A5"/>
    <w:rsid w:val="00935F62"/>
    <w:rsid w:val="00937755"/>
    <w:rsid w:val="00956BD0"/>
    <w:rsid w:val="00963201"/>
    <w:rsid w:val="00A744C3"/>
    <w:rsid w:val="00AC07BB"/>
    <w:rsid w:val="00AE4B98"/>
    <w:rsid w:val="00B91144"/>
    <w:rsid w:val="00C03B4C"/>
    <w:rsid w:val="00C03BB1"/>
    <w:rsid w:val="00C22B03"/>
    <w:rsid w:val="00C65336"/>
    <w:rsid w:val="00C82AC3"/>
    <w:rsid w:val="00C865DA"/>
    <w:rsid w:val="00CD1661"/>
    <w:rsid w:val="00CE4499"/>
    <w:rsid w:val="00D120BF"/>
    <w:rsid w:val="00D33354"/>
    <w:rsid w:val="00D35B33"/>
    <w:rsid w:val="00D36D3D"/>
    <w:rsid w:val="00D416C4"/>
    <w:rsid w:val="00D46A6B"/>
    <w:rsid w:val="00D647B8"/>
    <w:rsid w:val="00DA135F"/>
    <w:rsid w:val="00E035A5"/>
    <w:rsid w:val="00E11766"/>
    <w:rsid w:val="00E11C9A"/>
    <w:rsid w:val="00E34F28"/>
    <w:rsid w:val="00E3715D"/>
    <w:rsid w:val="00E8678D"/>
    <w:rsid w:val="00E95787"/>
    <w:rsid w:val="00EB01E4"/>
    <w:rsid w:val="00EE2E70"/>
    <w:rsid w:val="00EF4D80"/>
    <w:rsid w:val="00F3219A"/>
    <w:rsid w:val="00F32997"/>
    <w:rsid w:val="00F42505"/>
    <w:rsid w:val="00F44320"/>
    <w:rsid w:val="00F61AD9"/>
    <w:rsid w:val="00FA164B"/>
    <w:rsid w:val="00FD45C5"/>
    <w:rsid w:val="00FE1B9B"/>
    <w:rsid w:val="00FF2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87B760-500C-468C-9025-43104005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6430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2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20BF"/>
    <w:pPr>
      <w:ind w:left="720"/>
      <w:contextualSpacing/>
    </w:pPr>
  </w:style>
  <w:style w:type="paragraph" w:styleId="BalloonText">
    <w:name w:val="Balloon Text"/>
    <w:basedOn w:val="Normal"/>
    <w:link w:val="BalloonTextChar"/>
    <w:uiPriority w:val="99"/>
    <w:semiHidden/>
    <w:unhideWhenUsed/>
    <w:rsid w:val="006643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09"/>
    <w:rPr>
      <w:rFonts w:ascii="Tahoma" w:hAnsi="Tahoma" w:cs="Tahoma"/>
      <w:sz w:val="16"/>
      <w:szCs w:val="16"/>
    </w:rPr>
  </w:style>
  <w:style w:type="character" w:customStyle="1" w:styleId="Heading4Char">
    <w:name w:val="Heading 4 Char"/>
    <w:basedOn w:val="DefaultParagraphFont"/>
    <w:link w:val="Heading4"/>
    <w:uiPriority w:val="9"/>
    <w:rsid w:val="00664309"/>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6643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64309"/>
    <w:rPr>
      <w:color w:val="0000FF"/>
      <w:u w:val="single"/>
    </w:rPr>
  </w:style>
  <w:style w:type="character" w:styleId="CommentReference">
    <w:name w:val="annotation reference"/>
    <w:semiHidden/>
    <w:rsid w:val="00323617"/>
    <w:rPr>
      <w:sz w:val="16"/>
      <w:szCs w:val="16"/>
    </w:rPr>
  </w:style>
  <w:style w:type="paragraph" w:styleId="CommentText">
    <w:name w:val="annotation text"/>
    <w:basedOn w:val="Normal"/>
    <w:link w:val="CommentTextChar"/>
    <w:semiHidden/>
    <w:rsid w:val="00323617"/>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323617"/>
    <w:rPr>
      <w:rFonts w:ascii="Arial" w:eastAsia="Times New Roman" w:hAnsi="Arial" w:cs="Times New Roman"/>
      <w:sz w:val="20"/>
      <w:szCs w:val="20"/>
    </w:rPr>
  </w:style>
  <w:style w:type="character" w:customStyle="1" w:styleId="SmallCapsSubHeading">
    <w:name w:val="Small Caps SubHeading"/>
    <w:rsid w:val="00323617"/>
    <w:rPr>
      <w:rFonts w:ascii="Calibri Bold" w:eastAsia="ヒラギノ角ゴ Pro W3" w:hAnsi="Calibri Bold"/>
      <w:b w:val="0"/>
      <w:i w:val="0"/>
      <w:smallCaps/>
      <w:strike w:val="0"/>
      <w:dstrike w:val="0"/>
      <w:color w:val="000000"/>
      <w:spacing w:val="0"/>
      <w:position w:val="0"/>
      <w:sz w:val="24"/>
      <w:u w:val="none"/>
      <w:shd w:val="clear" w:color="auto" w:fill="auto"/>
      <w:vertAlign w:val="baseline"/>
      <w:lang w:val="en-GB"/>
    </w:rPr>
  </w:style>
  <w:style w:type="paragraph" w:styleId="Header">
    <w:name w:val="header"/>
    <w:basedOn w:val="Normal"/>
    <w:link w:val="HeaderChar"/>
    <w:uiPriority w:val="99"/>
    <w:unhideWhenUsed/>
    <w:rsid w:val="00AC07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7BB"/>
  </w:style>
  <w:style w:type="paragraph" w:styleId="Footer">
    <w:name w:val="footer"/>
    <w:basedOn w:val="Normal"/>
    <w:link w:val="FooterChar"/>
    <w:uiPriority w:val="99"/>
    <w:unhideWhenUsed/>
    <w:rsid w:val="00AC07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7BB"/>
  </w:style>
  <w:style w:type="paragraph" w:styleId="NoSpacing">
    <w:name w:val="No Spacing"/>
    <w:uiPriority w:val="1"/>
    <w:qFormat/>
    <w:rsid w:val="0041336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5172233">
      <w:bodyDiv w:val="1"/>
      <w:marLeft w:val="0"/>
      <w:marRight w:val="0"/>
      <w:marTop w:val="0"/>
      <w:marBottom w:val="0"/>
      <w:divBdr>
        <w:top w:val="none" w:sz="0" w:space="0" w:color="auto"/>
        <w:left w:val="none" w:sz="0" w:space="0" w:color="auto"/>
        <w:bottom w:val="none" w:sz="0" w:space="0" w:color="auto"/>
        <w:right w:val="none" w:sz="0" w:space="0" w:color="auto"/>
      </w:divBdr>
    </w:div>
    <w:div w:id="1718964876">
      <w:bodyDiv w:val="1"/>
      <w:marLeft w:val="0"/>
      <w:marRight w:val="0"/>
      <w:marTop w:val="0"/>
      <w:marBottom w:val="0"/>
      <w:divBdr>
        <w:top w:val="none" w:sz="0" w:space="0" w:color="auto"/>
        <w:left w:val="none" w:sz="0" w:space="0" w:color="auto"/>
        <w:bottom w:val="none" w:sz="0" w:space="0" w:color="auto"/>
        <w:right w:val="none" w:sz="0" w:space="0" w:color="auto"/>
      </w:divBdr>
      <w:divsChild>
        <w:div w:id="49434245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rentis.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harrison@globalgiving.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nia.nominet.org.uk/winners-2013"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ivilsociety.co.uk/governance/news/content/16121/global_giving_boss_wants_more_investment_in_women_ceo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lobalgiving.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EA5CB-D440-4668-BDBA-5521C8301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GGUK</dc:creator>
  <cp:lastModifiedBy>Eleanor</cp:lastModifiedBy>
  <cp:revision>19</cp:revision>
  <cp:lastPrinted>2014-10-24T13:23:00Z</cp:lastPrinted>
  <dcterms:created xsi:type="dcterms:W3CDTF">2014-10-15T15:23:00Z</dcterms:created>
  <dcterms:modified xsi:type="dcterms:W3CDTF">2014-10-24T15:25:00Z</dcterms:modified>
</cp:coreProperties>
</file>