
<file path=[Content_Types].xml><?xml version="1.0" encoding="utf-8"?>
<Types xmlns="http://schemas.openxmlformats.org/package/2006/content-types">
  <Default Extension="xml" ContentType="application/xml"/>
  <Default Extension="jpeg" ContentType="image/jpeg"/>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51D311" w14:textId="4192F25A" w:rsidR="006410F9" w:rsidRDefault="006410F9" w:rsidP="00354CBC">
      <w:pPr>
        <w:rPr>
          <w:b/>
          <w:sz w:val="28"/>
          <w:szCs w:val="28"/>
        </w:rPr>
      </w:pPr>
      <w:r>
        <w:rPr>
          <w:b/>
          <w:noProof/>
          <w:sz w:val="28"/>
          <w:szCs w:val="28"/>
        </w:rPr>
        <w:drawing>
          <wp:inline distT="0" distB="0" distL="0" distR="0" wp14:anchorId="3D68390B" wp14:editId="440A0060">
            <wp:extent cx="5943600" cy="10426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rella_logo3_color.tiff"/>
                    <pic:cNvPicPr/>
                  </pic:nvPicPr>
                  <pic:blipFill>
                    <a:blip r:embed="rId9">
                      <a:extLst>
                        <a:ext uri="{28A0092B-C50C-407E-A947-70E740481C1C}">
                          <a14:useLocalDpi xmlns:a14="http://schemas.microsoft.com/office/drawing/2010/main" val="0"/>
                        </a:ext>
                      </a:extLst>
                    </a:blip>
                    <a:stretch>
                      <a:fillRect/>
                    </a:stretch>
                  </pic:blipFill>
                  <pic:spPr>
                    <a:xfrm>
                      <a:off x="0" y="0"/>
                      <a:ext cx="5943600" cy="1042670"/>
                    </a:xfrm>
                    <a:prstGeom prst="rect">
                      <a:avLst/>
                    </a:prstGeom>
                  </pic:spPr>
                </pic:pic>
              </a:graphicData>
            </a:graphic>
          </wp:inline>
        </w:drawing>
      </w:r>
    </w:p>
    <w:p w14:paraId="24702D32" w14:textId="77777777" w:rsidR="006410F9" w:rsidRPr="006410F9" w:rsidRDefault="006410F9" w:rsidP="00354CBC">
      <w:pPr>
        <w:rPr>
          <w:b/>
          <w:sz w:val="12"/>
          <w:szCs w:val="12"/>
        </w:rPr>
      </w:pPr>
    </w:p>
    <w:p w14:paraId="224EEA94" w14:textId="03A83907" w:rsidR="00354CBC" w:rsidRDefault="006410F9" w:rsidP="00354CBC">
      <w:pPr>
        <w:rPr>
          <w:b/>
          <w:sz w:val="32"/>
          <w:szCs w:val="32"/>
        </w:rPr>
      </w:pPr>
      <w:r w:rsidRPr="00C45F76">
        <w:rPr>
          <w:b/>
          <w:sz w:val="32"/>
          <w:szCs w:val="32"/>
        </w:rPr>
        <w:t xml:space="preserve">The </w:t>
      </w:r>
      <w:r w:rsidR="004C123B" w:rsidRPr="00C45F76">
        <w:rPr>
          <w:b/>
          <w:sz w:val="32"/>
          <w:szCs w:val="32"/>
        </w:rPr>
        <w:t xml:space="preserve">New Horizons </w:t>
      </w:r>
      <w:r w:rsidRPr="00C45F76">
        <w:rPr>
          <w:b/>
          <w:sz w:val="32"/>
          <w:szCs w:val="32"/>
        </w:rPr>
        <w:t>Program</w:t>
      </w:r>
    </w:p>
    <w:p w14:paraId="67A07B29" w14:textId="77777777" w:rsidR="00C45F76" w:rsidRPr="00C45F76" w:rsidRDefault="00C45F76" w:rsidP="00354CBC">
      <w:pPr>
        <w:rPr>
          <w:b/>
          <w:sz w:val="8"/>
          <w:szCs w:val="8"/>
        </w:rPr>
      </w:pPr>
    </w:p>
    <w:p w14:paraId="72C83355" w14:textId="21FF650A" w:rsidR="006410F9" w:rsidRDefault="006410F9" w:rsidP="006410F9">
      <w:r>
        <w:t xml:space="preserve">Girl Pioneers graduate from high school full of potential and </w:t>
      </w:r>
      <w:bookmarkStart w:id="0" w:name="_GoBack"/>
      <w:bookmarkEnd w:id="0"/>
      <w:r w:rsidR="00C45F76">
        <w:t>eagerness,</w:t>
      </w:r>
      <w:r>
        <w:t xml:space="preserve"> and the New Horizon program exists to ensure that they don’t lose that momentum. By equipping them with the necessary tools and resources these empowered young women can fully utilize their education to unleash their infinite impact. </w:t>
      </w:r>
      <w:r w:rsidRPr="0030637C">
        <w:t xml:space="preserve"> </w:t>
      </w:r>
    </w:p>
    <w:p w14:paraId="4889FF57" w14:textId="77777777" w:rsidR="00354CBC" w:rsidRPr="006410F9" w:rsidRDefault="00354CBC" w:rsidP="00354CBC">
      <w:pPr>
        <w:rPr>
          <w:sz w:val="8"/>
          <w:szCs w:val="8"/>
        </w:rPr>
      </w:pPr>
    </w:p>
    <w:p w14:paraId="711582B2" w14:textId="77777777" w:rsidR="004C123B" w:rsidRDefault="00354CBC" w:rsidP="00354CBC">
      <w:r>
        <w:rPr>
          <w:noProof/>
        </w:rPr>
        <mc:AlternateContent>
          <mc:Choice Requires="wps">
            <w:drawing>
              <wp:anchor distT="0" distB="0" distL="114300" distR="114300" simplePos="0" relativeHeight="251659264" behindDoc="1" locked="0" layoutInCell="1" allowOverlap="1" wp14:anchorId="5E0922FA" wp14:editId="70B20EB8">
                <wp:simplePos x="0" y="0"/>
                <wp:positionH relativeFrom="column">
                  <wp:posOffset>114300</wp:posOffset>
                </wp:positionH>
                <wp:positionV relativeFrom="paragraph">
                  <wp:posOffset>105410</wp:posOffset>
                </wp:positionV>
                <wp:extent cx="5600700" cy="2171700"/>
                <wp:effectExtent l="0" t="0" r="38100" b="38100"/>
                <wp:wrapNone/>
                <wp:docPr id="1" name="Rectangle 1"/>
                <wp:cNvGraphicFramePr/>
                <a:graphic xmlns:a="http://schemas.openxmlformats.org/drawingml/2006/main">
                  <a:graphicData uri="http://schemas.microsoft.com/office/word/2010/wordprocessingShape">
                    <wps:wsp>
                      <wps:cNvSpPr/>
                      <wps:spPr>
                        <a:xfrm>
                          <a:off x="0" y="0"/>
                          <a:ext cx="5600700" cy="2171700"/>
                        </a:xfrm>
                        <a:prstGeom prst="rect">
                          <a:avLst/>
                        </a:prstGeom>
                        <a:noFill/>
                        <a:ln>
                          <a:solidFill>
                            <a:schemeClr val="tx1">
                              <a:lumMod val="50000"/>
                              <a:lumOff val="50000"/>
                            </a:schemeClr>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9pt;margin-top:8.3pt;width:441pt;height:1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" filled="f" strokecolor="gray [1629]"/>
            </w:pict>
          </mc:Fallback>
        </mc:AlternateContent>
      </w:r>
    </w:p>
    <w:p w14:paraId="6143DB8D" w14:textId="18461267" w:rsidR="00354CBC" w:rsidRPr="00354CBC" w:rsidRDefault="00E138F5" w:rsidP="00392561">
      <w:pPr>
        <w:tabs>
          <w:tab w:val="left" w:pos="8730"/>
        </w:tabs>
        <w:ind w:left="360" w:right="630"/>
        <w:jc w:val="both"/>
        <w:rPr>
          <w:rFonts w:cs="Arial"/>
        </w:rPr>
      </w:pPr>
      <w:r>
        <w:rPr>
          <w:rFonts w:cs="Arial"/>
        </w:rPr>
        <w:t xml:space="preserve">90% of Guatemalan </w:t>
      </w:r>
      <w:r w:rsidRPr="008314A8">
        <w:rPr>
          <w:rFonts w:cs="Arial"/>
        </w:rPr>
        <w:t xml:space="preserve">adolescents receive no job-readiness training. </w:t>
      </w:r>
      <w:r>
        <w:t>In a country where roughly half the population is Mayan,</w:t>
      </w:r>
      <w:r w:rsidRPr="008314A8">
        <w:t xml:space="preserve"> only 12% of employees of small businesses and only 20% of employees in medium to large businesses are indigenous.  </w:t>
      </w:r>
      <w:r w:rsidRPr="008314A8">
        <w:rPr>
          <w:rFonts w:cs="Arial"/>
        </w:rPr>
        <w:t>This</w:t>
      </w:r>
      <w:r>
        <w:rPr>
          <w:rFonts w:cs="Arial"/>
        </w:rPr>
        <w:t xml:space="preserve"> exclusion</w:t>
      </w:r>
      <w:r w:rsidRPr="008314A8">
        <w:rPr>
          <w:rFonts w:cs="Arial"/>
        </w:rPr>
        <w:t>, combined with the stunningly low levels of secondary school completion rates in rural Guatemala, explain the cyclical nature of intergenerational poverty.</w:t>
      </w:r>
      <w:r>
        <w:rPr>
          <w:rFonts w:cs="Arial"/>
        </w:rPr>
        <w:t xml:space="preserve"> </w:t>
      </w:r>
      <w:r w:rsidR="00814930">
        <w:t>Connecting</w:t>
      </w:r>
      <w:r w:rsidR="00354CBC" w:rsidRPr="0030637C">
        <w:t xml:space="preserve"> educational achievement with employment is extremely challenging in rural Guatemala. Starfish Girl Pioneers come from households with parents who average 2 years of schooling and have no experience in the formal economy. When these Girl Pioneers reach the unprecedented milestone of high school graduation, the information gap regarding next steps on the “job hunt” could not be any bigger.</w:t>
      </w:r>
    </w:p>
    <w:p w14:paraId="034A97DA" w14:textId="77777777" w:rsidR="00FE2EE8" w:rsidRDefault="00FE2EE8" w:rsidP="00354CBC"/>
    <w:p w14:paraId="117C7CA1" w14:textId="77777777" w:rsidR="00AB6AD1" w:rsidRPr="00AB6AD1" w:rsidRDefault="00AB6AD1" w:rsidP="00354CBC">
      <w:pPr>
        <w:rPr>
          <w:sz w:val="12"/>
          <w:szCs w:val="12"/>
        </w:rPr>
      </w:pPr>
    </w:p>
    <w:p w14:paraId="5FB041B0" w14:textId="7BDF7A56" w:rsidR="00354CBC" w:rsidRPr="003E68AA" w:rsidRDefault="00814930" w:rsidP="00354CBC">
      <w:pPr>
        <w:rPr>
          <w:b/>
        </w:rPr>
      </w:pPr>
      <w:r>
        <w:rPr>
          <w:b/>
        </w:rPr>
        <w:t>To address these challenges, the</w:t>
      </w:r>
      <w:r w:rsidR="00E138F5" w:rsidRPr="003E68AA">
        <w:rPr>
          <w:b/>
        </w:rPr>
        <w:t xml:space="preserve"> New Horizons program </w:t>
      </w:r>
      <w:r>
        <w:rPr>
          <w:b/>
        </w:rPr>
        <w:t>offers the following</w:t>
      </w:r>
      <w:r w:rsidR="00E138F5" w:rsidRPr="003E68AA">
        <w:rPr>
          <w:b/>
        </w:rPr>
        <w:t>:</w:t>
      </w:r>
    </w:p>
    <w:p w14:paraId="07D4DF53" w14:textId="77777777" w:rsidR="00E138F5" w:rsidRDefault="00E138F5" w:rsidP="00354CBC">
      <w:pPr>
        <w:pStyle w:val="ListParagraph"/>
        <w:numPr>
          <w:ilvl w:val="0"/>
          <w:numId w:val="1"/>
        </w:numPr>
        <w:ind w:left="630"/>
      </w:pPr>
      <w:r w:rsidRPr="003E68AA">
        <w:t>Job readiness trainings and mentoring sessions to include resume creation,</w:t>
      </w:r>
      <w:r>
        <w:t xml:space="preserve"> interviewing skills, and tips on “job searching”</w:t>
      </w:r>
    </w:p>
    <w:p w14:paraId="0C882A3A" w14:textId="57D715B3" w:rsidR="006B5909" w:rsidRDefault="006B5909" w:rsidP="00354CBC">
      <w:pPr>
        <w:pStyle w:val="ListParagraph"/>
        <w:numPr>
          <w:ilvl w:val="0"/>
          <w:numId w:val="1"/>
        </w:numPr>
        <w:ind w:left="630"/>
      </w:pPr>
      <w:r>
        <w:t xml:space="preserve">Connecting </w:t>
      </w:r>
      <w:r w:rsidR="00E84E4F">
        <w:t>members</w:t>
      </w:r>
      <w:r>
        <w:t xml:space="preserve"> with internship and employment opportunities, </w:t>
      </w:r>
      <w:r w:rsidR="00A00DBE">
        <w:t>some of which are hosted by partner organizations and partially funded by Starfish</w:t>
      </w:r>
    </w:p>
    <w:p w14:paraId="5EC8B9F3" w14:textId="77777777" w:rsidR="00E138F5" w:rsidRDefault="00E138F5" w:rsidP="00354CBC">
      <w:pPr>
        <w:pStyle w:val="ListParagraph"/>
        <w:numPr>
          <w:ilvl w:val="0"/>
          <w:numId w:val="1"/>
        </w:numPr>
        <w:ind w:left="630"/>
      </w:pPr>
      <w:r>
        <w:t>Assistance with university applications and finding scholarship opportunities</w:t>
      </w:r>
    </w:p>
    <w:p w14:paraId="55929909" w14:textId="4A1E5178" w:rsidR="006B5909" w:rsidRDefault="006B5909" w:rsidP="00354CBC">
      <w:pPr>
        <w:pStyle w:val="ListParagraph"/>
        <w:numPr>
          <w:ilvl w:val="0"/>
          <w:numId w:val="1"/>
        </w:numPr>
        <w:ind w:left="630"/>
      </w:pPr>
      <w:r>
        <w:t>The opportunity to attend intens</w:t>
      </w:r>
      <w:r w:rsidR="00A00DBE">
        <w:t>ive skills-based classes and workshops</w:t>
      </w:r>
    </w:p>
    <w:p w14:paraId="7405CE79" w14:textId="69D47D98" w:rsidR="00E138F5" w:rsidRDefault="006B5909" w:rsidP="00354CBC">
      <w:pPr>
        <w:pStyle w:val="ListParagraph"/>
        <w:numPr>
          <w:ilvl w:val="0"/>
          <w:numId w:val="1"/>
        </w:numPr>
        <w:ind w:left="630"/>
      </w:pPr>
      <w:r>
        <w:t>I</w:t>
      </w:r>
      <w:r w:rsidR="00FE2EE8">
        <w:t>nformational trainings on topics like reproductive health, women’s rights</w:t>
      </w:r>
      <w:r w:rsidR="00E84E4F">
        <w:t xml:space="preserve"> and prevention of domestic violence</w:t>
      </w:r>
      <w:r w:rsidR="00FE2EE8">
        <w:t>, environmental preservatio</w:t>
      </w:r>
      <w:r w:rsidR="00E84E4F">
        <w:t xml:space="preserve">n, </w:t>
      </w:r>
      <w:r w:rsidR="00A00DBE">
        <w:t>leadership,</w:t>
      </w:r>
      <w:r w:rsidR="00E84E4F">
        <w:t xml:space="preserve"> etc.</w:t>
      </w:r>
      <w:r w:rsidR="00A00DBE">
        <w:t xml:space="preserve"> </w:t>
      </w:r>
    </w:p>
    <w:p w14:paraId="0D697C0C" w14:textId="216788FD" w:rsidR="00C41378" w:rsidRDefault="00C41378" w:rsidP="00354CBC">
      <w:pPr>
        <w:pStyle w:val="ListParagraph"/>
        <w:numPr>
          <w:ilvl w:val="0"/>
          <w:numId w:val="1"/>
        </w:numPr>
        <w:ind w:left="630"/>
      </w:pPr>
      <w:r>
        <w:t>Access to a community network of their peers where they can share experiences and encouragement with fellow Starfish Girl Pioneers</w:t>
      </w:r>
    </w:p>
    <w:p w14:paraId="5E0DD76C" w14:textId="77777777" w:rsidR="0030637C" w:rsidRDefault="0030637C" w:rsidP="00354CBC"/>
    <w:p w14:paraId="540E32D5" w14:textId="0C3D6319" w:rsidR="0030637C" w:rsidRPr="00354CBC" w:rsidRDefault="0030637C" w:rsidP="00354CBC">
      <w:pPr>
        <w:rPr>
          <w:b/>
        </w:rPr>
      </w:pPr>
      <w:r w:rsidRPr="00354CBC">
        <w:rPr>
          <w:b/>
        </w:rPr>
        <w:t xml:space="preserve">Results </w:t>
      </w:r>
      <w:r w:rsidR="003E68AA">
        <w:rPr>
          <w:b/>
        </w:rPr>
        <w:t>to date</w:t>
      </w:r>
    </w:p>
    <w:p w14:paraId="3FC10519" w14:textId="77777777" w:rsidR="0030637C" w:rsidRDefault="0030637C" w:rsidP="00354CBC">
      <w:r w:rsidRPr="0030637C">
        <w:t>The sustained impact of this initiative is evident in the levels of employment among the current group of 30 Starfish graduates. It is clear that knowledge (and experience</w:t>
      </w:r>
      <w:proofErr w:type="gramStart"/>
      <w:r w:rsidRPr="0030637C">
        <w:t>),</w:t>
      </w:r>
      <w:proofErr w:type="gramEnd"/>
      <w:r w:rsidRPr="0030637C">
        <w:t xml:space="preserve"> represents power. At present, 90% are employed outside the home in diverse fields ranging from NGOs, schools and government entities.</w:t>
      </w:r>
    </w:p>
    <w:p w14:paraId="6AED6340" w14:textId="77777777" w:rsidR="00354CBC" w:rsidRDefault="00354CBC" w:rsidP="00354CBC"/>
    <w:p w14:paraId="30057FEB" w14:textId="77777777" w:rsidR="00354CBC" w:rsidRPr="006B5909" w:rsidRDefault="00354CBC" w:rsidP="00354CBC">
      <w:r w:rsidRPr="00354CBC">
        <w:t>The sustainable byproduct of this project is the economic activity of Girl Pioneers who successfully apply their education as economic engines in their family, community and country. Data pertaining to the local and national impact of women’s formal participation in the economy demonstrates the transformational power of engaging previously untapped talent. Each year of secondary school boosts her future earnings, and this project gets her foot in that otherwise closed door.</w:t>
      </w:r>
    </w:p>
    <w:sectPr w:rsidR="00354CBC" w:rsidRPr="006B5909" w:rsidSect="006410F9">
      <w:pgSz w:w="12240" w:h="15840"/>
      <w:pgMar w:top="630" w:right="1440" w:bottom="72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913DDD" w14:textId="77777777" w:rsidR="00392561" w:rsidRDefault="00392561" w:rsidP="002438CA">
      <w:r>
        <w:separator/>
      </w:r>
    </w:p>
  </w:endnote>
  <w:endnote w:type="continuationSeparator" w:id="0">
    <w:p w14:paraId="267E0517" w14:textId="77777777" w:rsidR="00392561" w:rsidRDefault="00392561" w:rsidP="00243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altName w:val="Times"/>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A1466B" w14:textId="77777777" w:rsidR="00392561" w:rsidRDefault="00392561" w:rsidP="002438CA">
      <w:r>
        <w:separator/>
      </w:r>
    </w:p>
  </w:footnote>
  <w:footnote w:type="continuationSeparator" w:id="0">
    <w:p w14:paraId="571829EA" w14:textId="77777777" w:rsidR="00392561" w:rsidRDefault="00392561" w:rsidP="002438C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BF6E20"/>
    <w:multiLevelType w:val="hybridMultilevel"/>
    <w:tmpl w:val="074060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23B"/>
    <w:rsid w:val="000E3E5B"/>
    <w:rsid w:val="002438CA"/>
    <w:rsid w:val="00281E7A"/>
    <w:rsid w:val="002C44FD"/>
    <w:rsid w:val="0030637C"/>
    <w:rsid w:val="00354CBC"/>
    <w:rsid w:val="00392561"/>
    <w:rsid w:val="003D219E"/>
    <w:rsid w:val="003E68AA"/>
    <w:rsid w:val="004C123B"/>
    <w:rsid w:val="006410F9"/>
    <w:rsid w:val="006B5909"/>
    <w:rsid w:val="00814930"/>
    <w:rsid w:val="00A00DBE"/>
    <w:rsid w:val="00AB6AD1"/>
    <w:rsid w:val="00B9029C"/>
    <w:rsid w:val="00C41378"/>
    <w:rsid w:val="00C45F76"/>
    <w:rsid w:val="00CE1057"/>
    <w:rsid w:val="00E138F5"/>
    <w:rsid w:val="00E84E4F"/>
    <w:rsid w:val="00EA5EC0"/>
    <w:rsid w:val="00FE2E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925DB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rsid w:val="002438CA"/>
    <w:rPr>
      <w:rFonts w:ascii="Arial" w:eastAsia="Times New Roman" w:hAnsi="Arial" w:cs="Times New Roman"/>
      <w:sz w:val="20"/>
      <w:szCs w:val="20"/>
    </w:rPr>
  </w:style>
  <w:style w:type="character" w:customStyle="1" w:styleId="EndnoteTextChar">
    <w:name w:val="Endnote Text Char"/>
    <w:basedOn w:val="DefaultParagraphFont"/>
    <w:link w:val="EndnoteText"/>
    <w:uiPriority w:val="99"/>
    <w:rsid w:val="002438CA"/>
    <w:rPr>
      <w:rFonts w:ascii="Arial" w:eastAsia="Times New Roman" w:hAnsi="Arial" w:cs="Times New Roman"/>
      <w:sz w:val="20"/>
      <w:szCs w:val="20"/>
    </w:rPr>
  </w:style>
  <w:style w:type="character" w:styleId="EndnoteReference">
    <w:name w:val="endnote reference"/>
    <w:basedOn w:val="DefaultParagraphFont"/>
    <w:uiPriority w:val="99"/>
    <w:rsid w:val="002438CA"/>
    <w:rPr>
      <w:vertAlign w:val="superscript"/>
    </w:rPr>
  </w:style>
  <w:style w:type="character" w:customStyle="1" w:styleId="apple-converted-space">
    <w:name w:val="apple-converted-space"/>
    <w:basedOn w:val="DefaultParagraphFont"/>
    <w:rsid w:val="002438CA"/>
  </w:style>
  <w:style w:type="paragraph" w:styleId="ListParagraph">
    <w:name w:val="List Paragraph"/>
    <w:basedOn w:val="Normal"/>
    <w:uiPriority w:val="34"/>
    <w:qFormat/>
    <w:rsid w:val="00E138F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rsid w:val="002438CA"/>
    <w:rPr>
      <w:rFonts w:ascii="Arial" w:eastAsia="Times New Roman" w:hAnsi="Arial" w:cs="Times New Roman"/>
      <w:sz w:val="20"/>
      <w:szCs w:val="20"/>
    </w:rPr>
  </w:style>
  <w:style w:type="character" w:customStyle="1" w:styleId="EndnoteTextChar">
    <w:name w:val="Endnote Text Char"/>
    <w:basedOn w:val="DefaultParagraphFont"/>
    <w:link w:val="EndnoteText"/>
    <w:uiPriority w:val="99"/>
    <w:rsid w:val="002438CA"/>
    <w:rPr>
      <w:rFonts w:ascii="Arial" w:eastAsia="Times New Roman" w:hAnsi="Arial" w:cs="Times New Roman"/>
      <w:sz w:val="20"/>
      <w:szCs w:val="20"/>
    </w:rPr>
  </w:style>
  <w:style w:type="character" w:styleId="EndnoteReference">
    <w:name w:val="endnote reference"/>
    <w:basedOn w:val="DefaultParagraphFont"/>
    <w:uiPriority w:val="99"/>
    <w:rsid w:val="002438CA"/>
    <w:rPr>
      <w:vertAlign w:val="superscript"/>
    </w:rPr>
  </w:style>
  <w:style w:type="character" w:customStyle="1" w:styleId="apple-converted-space">
    <w:name w:val="apple-converted-space"/>
    <w:basedOn w:val="DefaultParagraphFont"/>
    <w:rsid w:val="002438CA"/>
  </w:style>
  <w:style w:type="paragraph" w:styleId="ListParagraph">
    <w:name w:val="List Paragraph"/>
    <w:basedOn w:val="Normal"/>
    <w:uiPriority w:val="34"/>
    <w:qFormat/>
    <w:rsid w:val="00E138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4" Type="http://schemas.microsoft.com/office/2007/relationships/stylesWithEffects" Target="stylesWithEffects.xml"/><Relationship Id="rId10" Type="http://schemas.openxmlformats.org/officeDocument/2006/relationships/fontTable" Target="fontTable.xml"/><Relationship Id="rId5" Type="http://schemas.openxmlformats.org/officeDocument/2006/relationships/settings" Target="settings.xml"/><Relationship Id="rId7" Type="http://schemas.openxmlformats.org/officeDocument/2006/relationships/footnotes" Target="footnotes.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tiff"/><Relationship Id="rId3" Type="http://schemas.openxmlformats.org/officeDocument/2006/relationships/styles" Target="styles.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0B04305-3500-C84A-A537-3E51F9276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Pages>
  <Words>409</Words>
  <Characters>2335</Characters>
  <Application>Microsoft Macintosh Word</Application>
  <DocSecurity>0</DocSecurity>
  <Lines>19</Lines>
  <Paragraphs>5</Paragraphs>
  <ScaleCrop>false</ScaleCrop>
  <Company>Indiana University </Company>
  <LinksUpToDate>false</LinksUpToDate>
  <CharactersWithSpaces>2739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Bick</dc:creator>
  <cp:keywords/>
  <dc:description/>
  <cp:lastModifiedBy>Hannah Bick</cp:lastModifiedBy>
  <cp:revision>10</cp:revision>
  <dcterms:created xsi:type="dcterms:W3CDTF">2014-11-21T14:44:00Z</dcterms:created>
  <dcterms:modified xsi:type="dcterms:W3CDTF">2014-11-21T21:50:00Z</dcterms:modified>
</cp:coreProperties>
</file>