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E0" w:rsidRDefault="00A724E0" w:rsidP="00BC020A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63453" cy="460664"/>
            <wp:effectExtent l="19050" t="0" r="0" b="0"/>
            <wp:docPr id="9" name="Picture 0" descr="logo_groupe_des_etats_acp_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roupe_des_etats_acp_b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508" cy="459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735862" cy="491160"/>
            <wp:effectExtent l="19050" t="0" r="7088" b="0"/>
            <wp:docPr id="10" name="Picture 7" descr="logo_ue_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e_b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366" cy="491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EB2" w:rsidRDefault="00EC5D84" w:rsidP="00BC020A">
      <w:pPr>
        <w:jc w:val="center"/>
        <w:rPr>
          <w:b/>
        </w:rPr>
      </w:pPr>
      <w:r w:rsidRPr="005D24FA">
        <w:rPr>
          <w:b/>
        </w:rPr>
        <w:t>Culture Works Connect</w:t>
      </w:r>
    </w:p>
    <w:p w:rsidR="00A724E0" w:rsidRDefault="00A724E0" w:rsidP="00A724E0">
      <w:pPr>
        <w:jc w:val="center"/>
        <w:rPr>
          <w:b/>
        </w:rPr>
      </w:pPr>
      <w:r w:rsidRPr="00A724E0">
        <w:rPr>
          <w:b/>
        </w:rPr>
        <w:drawing>
          <wp:inline distT="0" distB="0" distL="0" distR="0">
            <wp:extent cx="2022401" cy="1516913"/>
            <wp:effectExtent l="19050" t="0" r="0" b="0"/>
            <wp:docPr id="15" name="Picture 0" descr="Window on the Worl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dow on the World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384" cy="152290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EC5D84" w:rsidRPr="00A724E0" w:rsidRDefault="00EC5D84" w:rsidP="00A724E0">
      <w:pPr>
        <w:rPr>
          <w:b/>
        </w:rPr>
      </w:pPr>
      <w:r w:rsidRPr="00F33E2C">
        <w:rPr>
          <w:b/>
        </w:rPr>
        <w:t>Culture Works Connect</w:t>
      </w:r>
      <w:r>
        <w:t xml:space="preserve"> is a project linking the creative businesses in Africa, Caribbean and Pacific funded under the EU ACP+ Culture programme.  It runs for three years from 2014- 2017.  There are four parts to the programme which, at its heart, aims to build stronger more sustainable creative businesses that ar</w:t>
      </w:r>
      <w:r w:rsidR="004B1B85">
        <w:t xml:space="preserve">e able to access </w:t>
      </w:r>
      <w:r w:rsidR="00F33E2C">
        <w:t>world markets and develop collaborations.</w:t>
      </w:r>
      <w:r w:rsidR="008C089E">
        <w:t xml:space="preserve"> It aims to overcome one of the major barriers to international working which is the need for good accessible information on what exists and how to contact them.</w:t>
      </w:r>
    </w:p>
    <w:p w:rsidR="00EC5D84" w:rsidRDefault="00EC5D84">
      <w:r>
        <w:t>The first part is process of mapping and surveying the creative businesses.  We build on the existing init</w:t>
      </w:r>
      <w:r w:rsidR="00F33E2C">
        <w:t>iatives of mapping</w:t>
      </w:r>
      <w:r>
        <w:t xml:space="preserve"> and provide the sector with access and training to be able to promote </w:t>
      </w:r>
      <w:proofErr w:type="gramStart"/>
      <w:r>
        <w:t>themselves</w:t>
      </w:r>
      <w:proofErr w:type="gramEnd"/>
      <w:r>
        <w:t xml:space="preserve"> through the World Cultures Connect on line platform. This is a searchable database of the cultural sector worldwide.</w:t>
      </w:r>
    </w:p>
    <w:p w:rsidR="00EC5D84" w:rsidRDefault="00EC5D84">
      <w:r>
        <w:t xml:space="preserve">The second part is a training exercise that involves </w:t>
      </w:r>
      <w:r w:rsidR="00F33E2C">
        <w:t xml:space="preserve">the appointment and training of </w:t>
      </w:r>
      <w:r>
        <w:t xml:space="preserve">a “link” person in each region responsible for the marketing, promotion and moderation of the platform. </w:t>
      </w:r>
    </w:p>
    <w:p w:rsidR="00EC5D84" w:rsidRDefault="00EC5D84">
      <w:r>
        <w:t>The third part is a programme of targeted and tailored workshop training packages that are co-designed by the creative businesses themselves in response to a needs analysis that we undertake on line.  This allows us to match the needs with the training.  The outcome is a bespoke programme that will build the skills of the sector as well as giving them access to contacts worldwide.</w:t>
      </w:r>
    </w:p>
    <w:p w:rsidR="004D326D" w:rsidRDefault="00EC5D84">
      <w:r>
        <w:t>The final part is an opportunity for some of the participants in the workshops to meet together at a final networking event in the UK where the experienc</w:t>
      </w:r>
      <w:r w:rsidR="00B90634">
        <w:t>e of the programme can be share</w:t>
      </w:r>
      <w:r w:rsidR="00213655">
        <w:t>d</w:t>
      </w:r>
      <w:r w:rsidR="00B90634">
        <w:t>.  In addition,</w:t>
      </w:r>
      <w:r>
        <w:t xml:space="preserve"> a one week work placement in a UK organisation can be organised</w:t>
      </w:r>
      <w:r w:rsidR="00B90634">
        <w:t xml:space="preserve">. The </w:t>
      </w:r>
      <w:r>
        <w:t xml:space="preserve">results of the programme </w:t>
      </w:r>
      <w:r w:rsidR="00B90634">
        <w:t xml:space="preserve">and future initiatives can then be </w:t>
      </w:r>
      <w:r>
        <w:t>discussed at the International Producers’ breakfast event at the E</w:t>
      </w:r>
      <w:r w:rsidR="00B90634">
        <w:t>dinburgh International Festival in August 2016.</w:t>
      </w:r>
    </w:p>
    <w:p w:rsidR="004D326D" w:rsidRDefault="004D326D" w:rsidP="004D326D">
      <w:r>
        <w:t>We have raised over 80% of the funding needed</w:t>
      </w:r>
      <w:r w:rsidR="00AE090F">
        <w:t xml:space="preserve"> – Euros 400,000</w:t>
      </w:r>
      <w:r>
        <w:t xml:space="preserve"> and are short of a small amount to run the programme</w:t>
      </w:r>
      <w:r w:rsidR="00AE090F">
        <w:t>, around Euros 50,000</w:t>
      </w:r>
      <w:r>
        <w:t>.</w:t>
      </w:r>
      <w:r w:rsidRPr="004D326D">
        <w:t xml:space="preserve"> </w:t>
      </w:r>
      <w:r>
        <w:t>We estimate to enable 2,000 small businesses access to the global platform and over 100 businesses would be trained and enabled to work internationally bringing more wealth into their communities.</w:t>
      </w:r>
    </w:p>
    <w:p w:rsidR="00EC5D84" w:rsidRDefault="004D326D" w:rsidP="004D326D">
      <w:r>
        <w:t>The programme is being led by Visiting Arts, who have a 30 year history of working with and connecting artists across the world. The three partners are:</w:t>
      </w:r>
      <w:r w:rsidR="00A724E0" w:rsidRPr="00A724E0">
        <w:rPr>
          <w:noProof/>
        </w:rPr>
        <w:t xml:space="preserve"> </w:t>
      </w:r>
    </w:p>
    <w:p w:rsidR="00B90634" w:rsidRDefault="00A724E0" w:rsidP="00BC020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4763770</wp:posOffset>
            </wp:positionH>
            <wp:positionV relativeFrom="paragraph">
              <wp:posOffset>314325</wp:posOffset>
            </wp:positionV>
            <wp:extent cx="1682115" cy="574040"/>
            <wp:effectExtent l="19050" t="0" r="0" b="0"/>
            <wp:wrapNone/>
            <wp:docPr id="11" name="Picture 1" descr=":::Desktop:va_logo_stack SMALL 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Desktop:va_logo_stack SMALL 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634">
        <w:t>Ministry of Arts and Multiculturalism Trinidad and Tobago</w:t>
      </w:r>
      <w:r>
        <w:t xml:space="preserve">; </w:t>
      </w:r>
      <w:proofErr w:type="gramStart"/>
      <w:r w:rsidR="00B90634">
        <w:t>The</w:t>
      </w:r>
      <w:proofErr w:type="gramEnd"/>
      <w:r w:rsidR="00B90634">
        <w:t xml:space="preserve"> Africa Centre, Cape Town, South Africa</w:t>
      </w:r>
      <w:r>
        <w:t xml:space="preserve">; </w:t>
      </w:r>
      <w:r w:rsidR="00B90634">
        <w:t>The Pacific Arts and Culture Foundation, Suva, Fiji</w:t>
      </w:r>
    </w:p>
    <w:p w:rsidR="00A724E0" w:rsidRDefault="00A724E0" w:rsidP="00BC020A"/>
    <w:sectPr w:rsidR="00A724E0" w:rsidSect="00A724E0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C5D84"/>
    <w:rsid w:val="00075091"/>
    <w:rsid w:val="000C0089"/>
    <w:rsid w:val="00155F36"/>
    <w:rsid w:val="001B1790"/>
    <w:rsid w:val="001F3EB2"/>
    <w:rsid w:val="00213655"/>
    <w:rsid w:val="004B1B85"/>
    <w:rsid w:val="004D326D"/>
    <w:rsid w:val="004F7D63"/>
    <w:rsid w:val="005D24FA"/>
    <w:rsid w:val="00771DDC"/>
    <w:rsid w:val="007A0B08"/>
    <w:rsid w:val="008C089E"/>
    <w:rsid w:val="008F3D81"/>
    <w:rsid w:val="00A724E0"/>
    <w:rsid w:val="00AE090F"/>
    <w:rsid w:val="00B90634"/>
    <w:rsid w:val="00BC020A"/>
    <w:rsid w:val="00EC5D84"/>
    <w:rsid w:val="00F00E2C"/>
    <w:rsid w:val="00F33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</dc:creator>
  <cp:lastModifiedBy>Yvette</cp:lastModifiedBy>
  <cp:revision>2</cp:revision>
  <dcterms:created xsi:type="dcterms:W3CDTF">2014-11-17T14:14:00Z</dcterms:created>
  <dcterms:modified xsi:type="dcterms:W3CDTF">2014-11-17T14:14:00Z</dcterms:modified>
</cp:coreProperties>
</file>