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8F1" w:rsidRDefault="00CE791F">
      <w:bookmarkStart w:id="0" w:name="_GoBack"/>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66925" cy="3028950"/>
            <wp:effectExtent l="0" t="0" r="9525"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76652" cy="3042518"/>
                    </a:xfrm>
                    <a:prstGeom prst="rect">
                      <a:avLst/>
                    </a:prstGeom>
                  </pic:spPr>
                </pic:pic>
              </a:graphicData>
            </a:graphic>
            <wp14:sizeRelH relativeFrom="margin">
              <wp14:pctWidth>0</wp14:pctWidth>
            </wp14:sizeRelH>
            <wp14:sizeRelV relativeFrom="margin">
              <wp14:pctHeight>0</wp14:pctHeight>
            </wp14:sizeRelV>
          </wp:anchor>
        </w:drawing>
      </w:r>
      <w:bookmarkEnd w:id="0"/>
      <w:r>
        <w:t xml:space="preserve">Penda </w:t>
      </w:r>
      <w:proofErr w:type="spellStart"/>
      <w:r>
        <w:t>Diop</w:t>
      </w:r>
      <w:proofErr w:type="spellEnd"/>
      <w:r>
        <w:t xml:space="preserve"> struggled through primary school. Her father died when she was very young and left her mother as a poor housewife with a heavy load to bear. Her mother then passed away when she was in grade 3. She found herself alone, but was able to continue her studies through the generosity of a caretaker in the community. </w:t>
      </w:r>
    </w:p>
    <w:p w:rsidR="00CE791F" w:rsidRDefault="00CE791F">
      <w:r>
        <w:t xml:space="preserve">She proved herself a very willing and clever student and passed the entrance exam to further her education at junior high school. However, the nearest school was many miles down the road and she would have to </w:t>
      </w:r>
      <w:r w:rsidR="001D7EAE">
        <w:t>find somewhere to stay in the new community</w:t>
      </w:r>
      <w:r>
        <w:t xml:space="preserve">. Having no financial resources to pay the school fees and no family to stay with, she had to drop out of school. </w:t>
      </w:r>
    </w:p>
    <w:p w:rsidR="00CE791F" w:rsidRDefault="00CE791F">
      <w:r>
        <w:t xml:space="preserve">Penda now must fend for herself and has gotten a </w:t>
      </w:r>
      <w:r w:rsidR="001D7EAE">
        <w:t xml:space="preserve">very </w:t>
      </w:r>
      <w:r>
        <w:t>low-paying job as a maid in a nearby city. She has almost no hope of going back to school and very limited opportunity to get a better job and improve her situation.</w:t>
      </w:r>
    </w:p>
    <w:p w:rsidR="00CE791F" w:rsidRDefault="00CE791F">
      <w:r>
        <w:t xml:space="preserve">There are many students like Penda in the town of </w:t>
      </w:r>
      <w:proofErr w:type="spellStart"/>
      <w:r>
        <w:t>Mbouma</w:t>
      </w:r>
      <w:proofErr w:type="spellEnd"/>
      <w:r>
        <w:t xml:space="preserve"> who have the capability and willingness to succeed in school if given the chance. </w:t>
      </w:r>
      <w:r w:rsidR="001D7EAE">
        <w:t xml:space="preserve">If Penda and her friends had a school in their town, she would not have had to drop out and leave the village. There are many children like Penda who can have hope for a better future if we are able to help them build the school they deserve. </w:t>
      </w:r>
    </w:p>
    <w:p w:rsidR="001D7EAE" w:rsidRDefault="001D7EAE">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104140</wp:posOffset>
                </wp:positionV>
                <wp:extent cx="58674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6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CD1E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2pt" to="462.7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" strokecolor="black [3200]" strokeweight=".5pt">
                <v:stroke joinstyle="miter"/>
              </v:line>
            </w:pict>
          </mc:Fallback>
        </mc:AlternateContent>
      </w:r>
    </w:p>
    <w:p w:rsidR="0096160C" w:rsidRPr="0096160C" w:rsidRDefault="0096160C" w:rsidP="0096160C">
      <w:pPr>
        <w:spacing w:after="0" w:line="240" w:lineRule="auto"/>
        <w:rPr>
          <w:rFonts w:eastAsia="Times New Roman" w:cs="Times New Roman"/>
          <w:sz w:val="24"/>
          <w:szCs w:val="24"/>
        </w:rPr>
      </w:pPr>
      <w:proofErr w:type="spellStart"/>
      <w:r>
        <w:rPr>
          <w:rFonts w:eastAsia="Times New Roman" w:cs="Arial"/>
          <w:color w:val="000000"/>
          <w:sz w:val="23"/>
          <w:szCs w:val="23"/>
        </w:rPr>
        <w:t>Mbouma</w:t>
      </w:r>
      <w:proofErr w:type="spellEnd"/>
      <w:r>
        <w:rPr>
          <w:rFonts w:eastAsia="Times New Roman" w:cs="Arial"/>
          <w:color w:val="000000"/>
          <w:sz w:val="23"/>
          <w:szCs w:val="23"/>
        </w:rPr>
        <w:t xml:space="preserve"> is a small road town</w:t>
      </w:r>
      <w:r w:rsidRPr="0096160C">
        <w:rPr>
          <w:rFonts w:eastAsia="Times New Roman" w:cs="Arial"/>
          <w:color w:val="000000"/>
          <w:sz w:val="23"/>
          <w:szCs w:val="23"/>
        </w:rPr>
        <w:t> located about 4</w:t>
      </w:r>
      <w:r>
        <w:rPr>
          <w:rFonts w:eastAsia="Times New Roman" w:cs="Arial"/>
          <w:color w:val="000000"/>
          <w:sz w:val="23"/>
          <w:szCs w:val="23"/>
        </w:rPr>
        <w:t xml:space="preserve">0km south of </w:t>
      </w:r>
      <w:proofErr w:type="spellStart"/>
      <w:r>
        <w:rPr>
          <w:rFonts w:eastAsia="Times New Roman" w:cs="Arial"/>
          <w:color w:val="000000"/>
          <w:sz w:val="23"/>
          <w:szCs w:val="23"/>
        </w:rPr>
        <w:t>Kaolack</w:t>
      </w:r>
      <w:proofErr w:type="spellEnd"/>
      <w:r>
        <w:rPr>
          <w:rFonts w:eastAsia="Times New Roman" w:cs="Arial"/>
          <w:color w:val="000000"/>
          <w:sz w:val="23"/>
          <w:szCs w:val="23"/>
        </w:rPr>
        <w:t>, Senegal, with a population of</w:t>
      </w:r>
      <w:r w:rsidRPr="0096160C">
        <w:rPr>
          <w:rFonts w:eastAsia="Times New Roman" w:cs="Arial"/>
          <w:color w:val="000000"/>
          <w:sz w:val="23"/>
          <w:szCs w:val="23"/>
        </w:rPr>
        <w:t xml:space="preserve"> approx</w:t>
      </w:r>
      <w:r>
        <w:rPr>
          <w:rFonts w:eastAsia="Times New Roman" w:cs="Arial"/>
          <w:color w:val="000000"/>
          <w:sz w:val="23"/>
          <w:szCs w:val="23"/>
        </w:rPr>
        <w:t>imately 14</w:t>
      </w:r>
      <w:r w:rsidRPr="0096160C">
        <w:rPr>
          <w:rFonts w:eastAsia="Times New Roman" w:cs="Arial"/>
          <w:color w:val="000000"/>
          <w:sz w:val="23"/>
          <w:szCs w:val="23"/>
        </w:rPr>
        <w:t>00.</w:t>
      </w:r>
      <w:r>
        <w:rPr>
          <w:rFonts w:eastAsia="Times New Roman" w:cs="Times New Roman"/>
          <w:sz w:val="24"/>
          <w:szCs w:val="24"/>
        </w:rPr>
        <w:t xml:space="preserve"> </w:t>
      </w:r>
      <w:r w:rsidRPr="0096160C">
        <w:rPr>
          <w:rFonts w:eastAsia="Times New Roman" w:cs="Arial"/>
          <w:color w:val="000000"/>
          <w:sz w:val="23"/>
          <w:szCs w:val="23"/>
        </w:rPr>
        <w:t>The town currently has a primary school with 250</w:t>
      </w:r>
      <w:r>
        <w:rPr>
          <w:rFonts w:eastAsia="Times New Roman" w:cs="Arial"/>
          <w:color w:val="000000"/>
          <w:sz w:val="23"/>
          <w:szCs w:val="23"/>
        </w:rPr>
        <w:t xml:space="preserve"> students</w:t>
      </w:r>
      <w:r w:rsidRPr="0096160C">
        <w:rPr>
          <w:rFonts w:eastAsia="Times New Roman" w:cs="Arial"/>
          <w:color w:val="000000"/>
          <w:sz w:val="23"/>
          <w:szCs w:val="23"/>
        </w:rPr>
        <w:t xml:space="preserve"> in attendance. There are no local educational options after that. If local children wish to continue their education, they need to go to the neighboring town of </w:t>
      </w:r>
      <w:proofErr w:type="spellStart"/>
      <w:r w:rsidRPr="0096160C">
        <w:rPr>
          <w:rFonts w:eastAsia="Times New Roman" w:cs="Arial"/>
          <w:color w:val="000000"/>
          <w:sz w:val="23"/>
          <w:szCs w:val="23"/>
        </w:rPr>
        <w:t>Keur</w:t>
      </w:r>
      <w:proofErr w:type="spellEnd"/>
      <w:r w:rsidRPr="0096160C">
        <w:rPr>
          <w:rFonts w:eastAsia="Times New Roman" w:cs="Arial"/>
          <w:color w:val="000000"/>
          <w:sz w:val="23"/>
          <w:szCs w:val="23"/>
        </w:rPr>
        <w:t xml:space="preserve"> </w:t>
      </w:r>
      <w:proofErr w:type="spellStart"/>
      <w:r w:rsidRPr="0096160C">
        <w:rPr>
          <w:rFonts w:eastAsia="Times New Roman" w:cs="Arial"/>
          <w:color w:val="000000"/>
          <w:sz w:val="23"/>
          <w:szCs w:val="23"/>
        </w:rPr>
        <w:t>Soce</w:t>
      </w:r>
      <w:proofErr w:type="spellEnd"/>
      <w:r w:rsidRPr="0096160C">
        <w:rPr>
          <w:rFonts w:eastAsia="Times New Roman" w:cs="Arial"/>
          <w:color w:val="000000"/>
          <w:sz w:val="23"/>
          <w:szCs w:val="23"/>
        </w:rPr>
        <w:t xml:space="preserve"> about ten km away. Some children do</w:t>
      </w:r>
      <w:r>
        <w:rPr>
          <w:rFonts w:eastAsia="Times New Roman" w:cs="Arial"/>
          <w:color w:val="000000"/>
          <w:sz w:val="23"/>
          <w:szCs w:val="23"/>
        </w:rPr>
        <w:t xml:space="preserve"> this, if they can find someone to board with</w:t>
      </w:r>
      <w:r w:rsidRPr="0096160C">
        <w:rPr>
          <w:rFonts w:eastAsia="Times New Roman" w:cs="Arial"/>
          <w:color w:val="000000"/>
          <w:sz w:val="23"/>
          <w:szCs w:val="23"/>
        </w:rPr>
        <w:t>, or if they can afford the transport back and forth each day. Most children, especially girls, drop out after primary school.</w:t>
      </w:r>
    </w:p>
    <w:p w:rsidR="0096160C" w:rsidRPr="0096160C" w:rsidRDefault="0096160C" w:rsidP="0096160C">
      <w:pPr>
        <w:spacing w:after="0" w:line="240" w:lineRule="auto"/>
        <w:rPr>
          <w:rFonts w:eastAsia="Times New Roman" w:cs="Times New Roman"/>
          <w:sz w:val="24"/>
          <w:szCs w:val="24"/>
        </w:rPr>
      </w:pPr>
    </w:p>
    <w:p w:rsidR="0096160C" w:rsidRDefault="0096160C" w:rsidP="0096160C">
      <w:pPr>
        <w:spacing w:after="0" w:line="240" w:lineRule="auto"/>
        <w:rPr>
          <w:rFonts w:eastAsia="Times New Roman" w:cs="Arial"/>
          <w:color w:val="000000"/>
          <w:sz w:val="23"/>
          <w:szCs w:val="23"/>
        </w:rPr>
      </w:pPr>
      <w:r w:rsidRPr="0096160C">
        <w:rPr>
          <w:rFonts w:eastAsia="Times New Roman" w:cs="Arial"/>
          <w:color w:val="000000"/>
          <w:sz w:val="23"/>
          <w:szCs w:val="23"/>
        </w:rPr>
        <w:t>The village elders have petitioned the government for a junior high school and have been deeded land by the community to build on. The government has sent a few teachers but it is left up to the community to build classrooms.</w:t>
      </w:r>
      <w:r>
        <w:rPr>
          <w:rFonts w:eastAsia="Times New Roman" w:cs="Times New Roman"/>
          <w:sz w:val="24"/>
          <w:szCs w:val="24"/>
        </w:rPr>
        <w:t xml:space="preserve"> </w:t>
      </w:r>
      <w:r w:rsidRPr="0096160C">
        <w:rPr>
          <w:rFonts w:eastAsia="Times New Roman" w:cs="Arial"/>
          <w:color w:val="000000"/>
          <w:sz w:val="23"/>
          <w:szCs w:val="23"/>
        </w:rPr>
        <w:t>This is a community of farmers with almost no resources, but they are very committed to doing what they can to have a junior hi</w:t>
      </w:r>
      <w:r>
        <w:rPr>
          <w:rFonts w:eastAsia="Times New Roman" w:cs="Arial"/>
          <w:color w:val="000000"/>
          <w:sz w:val="23"/>
          <w:szCs w:val="23"/>
        </w:rPr>
        <w:t>gh school for their children, s</w:t>
      </w:r>
      <w:r w:rsidRPr="0096160C">
        <w:rPr>
          <w:rFonts w:eastAsia="Times New Roman" w:cs="Arial"/>
          <w:color w:val="000000"/>
          <w:sz w:val="23"/>
          <w:szCs w:val="23"/>
        </w:rPr>
        <w:t>o they have built several makeshift classrooms from millet stalks. The temperature in this region often reaches 120 degrees and the desert winds blow through these makeshift rooms making for a very ch</w:t>
      </w:r>
      <w:r>
        <w:rPr>
          <w:rFonts w:eastAsia="Times New Roman" w:cs="Arial"/>
          <w:color w:val="000000"/>
          <w:sz w:val="23"/>
          <w:szCs w:val="23"/>
        </w:rPr>
        <w:t>allenging learning environment.</w:t>
      </w:r>
      <w:r w:rsidRPr="0096160C">
        <w:rPr>
          <w:rFonts w:eastAsia="Times New Roman" w:cs="Arial"/>
          <w:color w:val="000000"/>
          <w:sz w:val="23"/>
          <w:szCs w:val="23"/>
        </w:rPr>
        <w:t xml:space="preserve"> In addition, these classrooms have been rebuilt several times because</w:t>
      </w:r>
      <w:r>
        <w:rPr>
          <w:rFonts w:eastAsia="Times New Roman" w:cs="Arial"/>
          <w:color w:val="000000"/>
          <w:sz w:val="23"/>
          <w:szCs w:val="23"/>
        </w:rPr>
        <w:t xml:space="preserve"> they have burned to the ground</w:t>
      </w:r>
      <w:r w:rsidRPr="0096160C">
        <w:rPr>
          <w:rFonts w:eastAsia="Times New Roman" w:cs="Arial"/>
          <w:color w:val="000000"/>
          <w:sz w:val="23"/>
          <w:szCs w:val="23"/>
        </w:rPr>
        <w:t> due to the dry conditions.</w:t>
      </w:r>
      <w:r>
        <w:rPr>
          <w:rFonts w:eastAsia="Times New Roman" w:cs="Times New Roman"/>
          <w:sz w:val="24"/>
          <w:szCs w:val="24"/>
        </w:rPr>
        <w:t xml:space="preserve"> </w:t>
      </w:r>
    </w:p>
    <w:p w:rsidR="0096160C" w:rsidRDefault="0096160C" w:rsidP="0096160C">
      <w:pPr>
        <w:spacing w:after="0" w:line="240" w:lineRule="auto"/>
        <w:rPr>
          <w:rFonts w:eastAsia="Times New Roman" w:cs="Arial"/>
          <w:color w:val="000000"/>
          <w:sz w:val="23"/>
          <w:szCs w:val="23"/>
        </w:rPr>
      </w:pPr>
    </w:p>
    <w:p w:rsidR="0096160C" w:rsidRDefault="0096160C" w:rsidP="0096160C">
      <w:pPr>
        <w:spacing w:after="0" w:line="240" w:lineRule="auto"/>
        <w:rPr>
          <w:rFonts w:eastAsia="Times New Roman" w:cs="Arial"/>
          <w:color w:val="000000"/>
          <w:sz w:val="23"/>
          <w:szCs w:val="23"/>
        </w:rPr>
      </w:pPr>
      <w:proofErr w:type="spellStart"/>
      <w:r>
        <w:rPr>
          <w:rFonts w:eastAsia="Times New Roman" w:cs="Arial"/>
          <w:color w:val="000000"/>
          <w:sz w:val="23"/>
          <w:szCs w:val="23"/>
        </w:rPr>
        <w:t>Andando</w:t>
      </w:r>
      <w:proofErr w:type="spellEnd"/>
      <w:r>
        <w:rPr>
          <w:rFonts w:eastAsia="Times New Roman" w:cs="Arial"/>
          <w:color w:val="000000"/>
          <w:sz w:val="23"/>
          <w:szCs w:val="23"/>
        </w:rPr>
        <w:t xml:space="preserve"> has partnered with the community leaders of </w:t>
      </w:r>
      <w:proofErr w:type="spellStart"/>
      <w:r>
        <w:rPr>
          <w:rFonts w:eastAsia="Times New Roman" w:cs="Arial"/>
          <w:color w:val="000000"/>
          <w:sz w:val="23"/>
          <w:szCs w:val="23"/>
        </w:rPr>
        <w:t>Mbouma</w:t>
      </w:r>
      <w:proofErr w:type="spellEnd"/>
      <w:r>
        <w:rPr>
          <w:rFonts w:eastAsia="Times New Roman" w:cs="Arial"/>
          <w:color w:val="000000"/>
          <w:sz w:val="23"/>
          <w:szCs w:val="23"/>
        </w:rPr>
        <w:t xml:space="preserve"> and have agreed that working within this budget is achievable. Much of the labor to build the school will be done by folks in the village to keep costs down and to ensure investment and buy-in from the community, both of which are large components of sustainability. Further budgetary figures can be provided upon request.</w:t>
      </w:r>
    </w:p>
    <w:p w:rsidR="0096160C" w:rsidRDefault="0096160C" w:rsidP="0096160C">
      <w:pPr>
        <w:spacing w:after="0" w:line="240" w:lineRule="auto"/>
        <w:rPr>
          <w:rFonts w:eastAsia="Times New Roman" w:cs="Arial"/>
          <w:color w:val="000000"/>
          <w:sz w:val="23"/>
          <w:szCs w:val="23"/>
        </w:rPr>
      </w:pPr>
    </w:p>
    <w:tbl>
      <w:tblPr>
        <w:tblStyle w:val="TableGrid"/>
        <w:tblW w:w="0" w:type="auto"/>
        <w:tblLook w:val="04A0" w:firstRow="1" w:lastRow="0" w:firstColumn="1" w:lastColumn="0" w:noHBand="0" w:noVBand="1"/>
      </w:tblPr>
      <w:tblGrid>
        <w:gridCol w:w="5289"/>
        <w:gridCol w:w="5289"/>
      </w:tblGrid>
      <w:tr w:rsidR="0096160C" w:rsidTr="004A1681">
        <w:trPr>
          <w:trHeight w:val="335"/>
        </w:trPr>
        <w:tc>
          <w:tcPr>
            <w:tcW w:w="5289" w:type="dxa"/>
          </w:tcPr>
          <w:p w:rsidR="0096160C" w:rsidRDefault="0096160C" w:rsidP="0096160C">
            <w:pPr>
              <w:rPr>
                <w:rFonts w:eastAsia="Times New Roman" w:cs="Times New Roman"/>
                <w:sz w:val="24"/>
                <w:szCs w:val="24"/>
              </w:rPr>
            </w:pPr>
            <w:r>
              <w:rPr>
                <w:rFonts w:eastAsia="Times New Roman" w:cs="Times New Roman"/>
                <w:sz w:val="24"/>
                <w:szCs w:val="24"/>
              </w:rPr>
              <w:t>Foundation</w:t>
            </w:r>
          </w:p>
        </w:tc>
        <w:tc>
          <w:tcPr>
            <w:tcW w:w="5289" w:type="dxa"/>
          </w:tcPr>
          <w:p w:rsidR="0096160C" w:rsidRDefault="004A1681" w:rsidP="004A1681">
            <w:pPr>
              <w:jc w:val="right"/>
              <w:rPr>
                <w:rFonts w:eastAsia="Times New Roman" w:cs="Times New Roman"/>
                <w:sz w:val="24"/>
                <w:szCs w:val="24"/>
              </w:rPr>
            </w:pPr>
            <w:r>
              <w:rPr>
                <w:rFonts w:eastAsia="Times New Roman" w:cs="Times New Roman"/>
                <w:sz w:val="24"/>
                <w:szCs w:val="24"/>
              </w:rPr>
              <w:t>$2700(USD)</w:t>
            </w:r>
          </w:p>
        </w:tc>
      </w:tr>
      <w:tr w:rsidR="0096160C" w:rsidTr="004A1681">
        <w:trPr>
          <w:trHeight w:val="335"/>
        </w:trPr>
        <w:tc>
          <w:tcPr>
            <w:tcW w:w="5289" w:type="dxa"/>
          </w:tcPr>
          <w:p w:rsidR="0096160C" w:rsidRDefault="0096160C" w:rsidP="0096160C">
            <w:pPr>
              <w:rPr>
                <w:rFonts w:eastAsia="Times New Roman" w:cs="Times New Roman"/>
                <w:sz w:val="24"/>
                <w:szCs w:val="24"/>
              </w:rPr>
            </w:pPr>
            <w:r>
              <w:rPr>
                <w:rFonts w:eastAsia="Times New Roman" w:cs="Times New Roman"/>
                <w:sz w:val="24"/>
                <w:szCs w:val="24"/>
              </w:rPr>
              <w:t>Walls</w:t>
            </w:r>
            <w:r w:rsidR="004A1681">
              <w:rPr>
                <w:rFonts w:eastAsia="Times New Roman" w:cs="Times New Roman"/>
                <w:sz w:val="24"/>
                <w:szCs w:val="24"/>
              </w:rPr>
              <w:t xml:space="preserve"> (including security doors and windows)</w:t>
            </w:r>
          </w:p>
        </w:tc>
        <w:tc>
          <w:tcPr>
            <w:tcW w:w="5289" w:type="dxa"/>
          </w:tcPr>
          <w:p w:rsidR="0096160C" w:rsidRDefault="004A1681" w:rsidP="004A1681">
            <w:pPr>
              <w:jc w:val="right"/>
              <w:rPr>
                <w:rFonts w:eastAsia="Times New Roman" w:cs="Times New Roman"/>
                <w:sz w:val="24"/>
                <w:szCs w:val="24"/>
              </w:rPr>
            </w:pPr>
            <w:r>
              <w:rPr>
                <w:rFonts w:eastAsia="Times New Roman" w:cs="Times New Roman"/>
                <w:sz w:val="24"/>
                <w:szCs w:val="24"/>
              </w:rPr>
              <w:t>$7250</w:t>
            </w:r>
          </w:p>
        </w:tc>
      </w:tr>
      <w:tr w:rsidR="0096160C" w:rsidTr="004A1681">
        <w:trPr>
          <w:trHeight w:val="353"/>
        </w:trPr>
        <w:tc>
          <w:tcPr>
            <w:tcW w:w="5289" w:type="dxa"/>
          </w:tcPr>
          <w:p w:rsidR="0096160C" w:rsidRDefault="0096160C" w:rsidP="0096160C">
            <w:pPr>
              <w:rPr>
                <w:rFonts w:eastAsia="Times New Roman" w:cs="Times New Roman"/>
                <w:sz w:val="24"/>
                <w:szCs w:val="24"/>
              </w:rPr>
            </w:pPr>
            <w:r>
              <w:rPr>
                <w:rFonts w:eastAsia="Times New Roman" w:cs="Times New Roman"/>
                <w:sz w:val="24"/>
                <w:szCs w:val="24"/>
              </w:rPr>
              <w:t>Electricity</w:t>
            </w:r>
            <w:r w:rsidR="004A1681">
              <w:rPr>
                <w:rFonts w:eastAsia="Times New Roman" w:cs="Times New Roman"/>
                <w:sz w:val="24"/>
                <w:szCs w:val="24"/>
              </w:rPr>
              <w:t xml:space="preserve"> (to hold adult classes in evenings)</w:t>
            </w:r>
          </w:p>
        </w:tc>
        <w:tc>
          <w:tcPr>
            <w:tcW w:w="5289" w:type="dxa"/>
          </w:tcPr>
          <w:p w:rsidR="0096160C" w:rsidRDefault="004A1681" w:rsidP="004A1681">
            <w:pPr>
              <w:jc w:val="right"/>
              <w:rPr>
                <w:rFonts w:eastAsia="Times New Roman" w:cs="Times New Roman"/>
                <w:sz w:val="24"/>
                <w:szCs w:val="24"/>
              </w:rPr>
            </w:pPr>
            <w:r>
              <w:rPr>
                <w:rFonts w:eastAsia="Times New Roman" w:cs="Times New Roman"/>
                <w:sz w:val="24"/>
                <w:szCs w:val="24"/>
              </w:rPr>
              <w:t>$250</w:t>
            </w:r>
          </w:p>
        </w:tc>
      </w:tr>
      <w:tr w:rsidR="0096160C" w:rsidTr="004A1681">
        <w:trPr>
          <w:trHeight w:val="335"/>
        </w:trPr>
        <w:tc>
          <w:tcPr>
            <w:tcW w:w="5289" w:type="dxa"/>
          </w:tcPr>
          <w:p w:rsidR="0096160C" w:rsidRDefault="0096160C" w:rsidP="0096160C">
            <w:pPr>
              <w:rPr>
                <w:rFonts w:eastAsia="Times New Roman" w:cs="Times New Roman"/>
                <w:sz w:val="24"/>
                <w:szCs w:val="24"/>
              </w:rPr>
            </w:pPr>
            <w:r>
              <w:rPr>
                <w:rFonts w:eastAsia="Times New Roman" w:cs="Times New Roman"/>
                <w:sz w:val="24"/>
                <w:szCs w:val="24"/>
              </w:rPr>
              <w:t xml:space="preserve">Roofing </w:t>
            </w:r>
          </w:p>
        </w:tc>
        <w:tc>
          <w:tcPr>
            <w:tcW w:w="5289" w:type="dxa"/>
          </w:tcPr>
          <w:p w:rsidR="0096160C" w:rsidRDefault="004A1681" w:rsidP="004A1681">
            <w:pPr>
              <w:jc w:val="right"/>
              <w:rPr>
                <w:rFonts w:eastAsia="Times New Roman" w:cs="Times New Roman"/>
                <w:sz w:val="24"/>
                <w:szCs w:val="24"/>
              </w:rPr>
            </w:pPr>
            <w:r>
              <w:rPr>
                <w:rFonts w:eastAsia="Times New Roman" w:cs="Times New Roman"/>
                <w:sz w:val="24"/>
                <w:szCs w:val="24"/>
              </w:rPr>
              <w:t>$1250</w:t>
            </w:r>
          </w:p>
        </w:tc>
      </w:tr>
      <w:tr w:rsidR="0096160C" w:rsidTr="004A1681">
        <w:trPr>
          <w:trHeight w:val="335"/>
        </w:trPr>
        <w:tc>
          <w:tcPr>
            <w:tcW w:w="5289" w:type="dxa"/>
          </w:tcPr>
          <w:p w:rsidR="0096160C" w:rsidRDefault="0096160C" w:rsidP="0096160C">
            <w:pPr>
              <w:rPr>
                <w:rFonts w:eastAsia="Times New Roman" w:cs="Times New Roman"/>
                <w:sz w:val="24"/>
                <w:szCs w:val="24"/>
              </w:rPr>
            </w:pPr>
            <w:r>
              <w:rPr>
                <w:rFonts w:eastAsia="Times New Roman" w:cs="Times New Roman"/>
                <w:sz w:val="24"/>
                <w:szCs w:val="24"/>
              </w:rPr>
              <w:t>Pai</w:t>
            </w:r>
            <w:r w:rsidR="004A1681">
              <w:rPr>
                <w:rFonts w:eastAsia="Times New Roman" w:cs="Times New Roman"/>
                <w:sz w:val="24"/>
                <w:szCs w:val="24"/>
              </w:rPr>
              <w:t>n</w:t>
            </w:r>
            <w:r>
              <w:rPr>
                <w:rFonts w:eastAsia="Times New Roman" w:cs="Times New Roman"/>
                <w:sz w:val="24"/>
                <w:szCs w:val="24"/>
              </w:rPr>
              <w:t>ting</w:t>
            </w:r>
          </w:p>
        </w:tc>
        <w:tc>
          <w:tcPr>
            <w:tcW w:w="5289" w:type="dxa"/>
          </w:tcPr>
          <w:p w:rsidR="0096160C" w:rsidRDefault="004A1681" w:rsidP="004A1681">
            <w:pPr>
              <w:jc w:val="right"/>
              <w:rPr>
                <w:rFonts w:eastAsia="Times New Roman" w:cs="Times New Roman"/>
                <w:sz w:val="24"/>
                <w:szCs w:val="24"/>
              </w:rPr>
            </w:pPr>
            <w:r>
              <w:rPr>
                <w:rFonts w:eastAsia="Times New Roman" w:cs="Times New Roman"/>
                <w:sz w:val="24"/>
                <w:szCs w:val="24"/>
              </w:rPr>
              <w:t>$550</w:t>
            </w:r>
          </w:p>
        </w:tc>
      </w:tr>
      <w:tr w:rsidR="0096160C" w:rsidTr="004A1681">
        <w:trPr>
          <w:trHeight w:val="388"/>
        </w:trPr>
        <w:tc>
          <w:tcPr>
            <w:tcW w:w="5289" w:type="dxa"/>
          </w:tcPr>
          <w:p w:rsidR="0096160C" w:rsidRPr="004A1681" w:rsidRDefault="0096160C" w:rsidP="0096160C">
            <w:pPr>
              <w:jc w:val="right"/>
              <w:rPr>
                <w:rFonts w:eastAsia="Times New Roman" w:cs="Times New Roman"/>
                <w:b/>
                <w:sz w:val="28"/>
                <w:szCs w:val="28"/>
              </w:rPr>
            </w:pPr>
            <w:r w:rsidRPr="004A1681">
              <w:rPr>
                <w:rFonts w:eastAsia="Times New Roman" w:cs="Times New Roman"/>
                <w:b/>
                <w:sz w:val="28"/>
                <w:szCs w:val="28"/>
              </w:rPr>
              <w:t>Total</w:t>
            </w:r>
          </w:p>
        </w:tc>
        <w:tc>
          <w:tcPr>
            <w:tcW w:w="5289" w:type="dxa"/>
          </w:tcPr>
          <w:p w:rsidR="0096160C" w:rsidRPr="004A1681" w:rsidRDefault="004A1681" w:rsidP="004A1681">
            <w:pPr>
              <w:jc w:val="right"/>
              <w:rPr>
                <w:rFonts w:eastAsia="Times New Roman" w:cs="Times New Roman"/>
                <w:b/>
                <w:sz w:val="28"/>
                <w:szCs w:val="28"/>
              </w:rPr>
            </w:pPr>
            <w:r w:rsidRPr="004A1681">
              <w:rPr>
                <w:rFonts w:eastAsia="Times New Roman" w:cs="Times New Roman"/>
                <w:b/>
                <w:sz w:val="28"/>
                <w:szCs w:val="28"/>
              </w:rPr>
              <w:t>$12000</w:t>
            </w:r>
          </w:p>
        </w:tc>
      </w:tr>
    </w:tbl>
    <w:p w:rsidR="0096160C" w:rsidRPr="0096160C" w:rsidRDefault="0096160C" w:rsidP="0096160C">
      <w:pPr>
        <w:spacing w:after="0" w:line="240" w:lineRule="auto"/>
        <w:rPr>
          <w:rFonts w:eastAsia="Times New Roman" w:cs="Times New Roman"/>
          <w:sz w:val="24"/>
          <w:szCs w:val="24"/>
        </w:rPr>
      </w:pPr>
    </w:p>
    <w:sectPr w:rsidR="0096160C" w:rsidRPr="0096160C" w:rsidSect="009616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96"/>
    <w:rsid w:val="001938F1"/>
    <w:rsid w:val="001D7EAE"/>
    <w:rsid w:val="004A1681"/>
    <w:rsid w:val="0096160C"/>
    <w:rsid w:val="00B57C96"/>
    <w:rsid w:val="00CE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3F4F3-B75C-49AE-9014-0646DDFC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6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616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7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Kiker</dc:creator>
  <cp:keywords/>
  <dc:description/>
  <cp:lastModifiedBy>Lewis Kiker</cp:lastModifiedBy>
  <cp:revision>2</cp:revision>
  <dcterms:created xsi:type="dcterms:W3CDTF">2014-05-27T19:05:00Z</dcterms:created>
  <dcterms:modified xsi:type="dcterms:W3CDTF">2014-05-27T20:18:00Z</dcterms:modified>
</cp:coreProperties>
</file>