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pPr>
      <w:r w:rsidRPr="00000000" w:rsidR="00000000" w:rsidDel="00000000">
        <w:rPr>
          <w:b w:val="1"/>
          <w:sz w:val="22"/>
          <w:rtl w:val="0"/>
        </w:rPr>
        <w:t xml:space="preserve"> TCO Proposal</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drawing>
          <wp:inline distR="0" distT="0" distB="0" distL="0">
            <wp:extent cy="1800225" cx="1800225"/>
            <wp:effectExtent t="0" b="0" r="0" l="0"/>
            <wp:docPr id="1" name="image00.jpg" descr="Trailblazer Cambodia Organizatoin copy"/>
            <a:graphic>
              <a:graphicData uri="http://schemas.openxmlformats.org/drawingml/2006/picture">
                <pic:pic>
                  <pic:nvPicPr>
                    <pic:cNvPr id="0" name="image00.jpg" descr="Trailblazer Cambodia Organizatoin copy"/>
                    <pic:cNvPicPr preferRelativeResize="0"/>
                  </pic:nvPicPr>
                  <pic:blipFill>
                    <a:blip r:embed="rId5"/>
                    <a:srcRect t="0" b="0" r="0" l="0"/>
                    <a:stretch>
                      <a:fillRect/>
                    </a:stretch>
                  </pic:blipFill>
                  <pic:spPr>
                    <a:xfrm>
                      <a:ext cy="1800225" cx="1800225"/>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tabs>
          <w:tab w:val="left" w:pos="2700"/>
          <w:tab w:val="left" w:pos="6120"/>
        </w:tabs>
        <w:spacing w:lineRule="auto" w:before="120"/>
        <w:contextualSpacing w:val="0"/>
        <w:jc w:val="center"/>
      </w:pPr>
      <w:r w:rsidRPr="00000000" w:rsidR="00000000" w:rsidDel="00000000">
        <w:rPr>
          <w:sz w:val="22"/>
          <w:rtl w:val="0"/>
        </w:rPr>
        <w:t xml:space="preserve">Trailblazer Cambodia Organization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smallCaps w:val="1"/>
          <w:sz w:val="22"/>
          <w:rtl w:val="0"/>
        </w:rPr>
        <w:t xml:space="preserve">Development of sustainable Community fish refuge mainly for poor aquatic resource dependent households</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smallCaps w:val="1"/>
          <w:sz w:val="22"/>
          <w:rtl w:val="0"/>
        </w:rPr>
        <w:t xml:space="preserve">Project Proposal</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sz w:val="22"/>
          <w:rtl w:val="0"/>
        </w:rPr>
        <w:t xml:space="preserve">October 2014 – March 2015</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tabs>
          <w:tab w:val="left" w:pos="2104"/>
          <w:tab w:val="center" w:pos="4513"/>
        </w:tabs>
        <w:contextualSpacing w:val="0"/>
        <w:jc w:val="center"/>
      </w:pPr>
      <w:r w:rsidRPr="00000000" w:rsidR="00000000" w:rsidDel="00000000">
        <w:rPr>
          <w:b w:val="1"/>
          <w:sz w:val="22"/>
          <w:rtl w:val="0"/>
        </w:rPr>
        <w:t xml:space="preserve">Submitted to:</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b w:val="1"/>
          <w:sz w:val="22"/>
          <w:rtl w:val="0"/>
        </w:rPr>
        <w:t xml:space="preserve">February 28, 2014</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jc w:val="center"/>
      </w:pPr>
      <w:bookmarkStart w:id="0" w:colFirst="0" w:name="h.gjdgxs" w:colLast="0"/>
      <w:bookmarkEnd w:id="0"/>
      <w:r w:rsidRPr="00000000" w:rsidR="00000000" w:rsidDel="00000000">
        <w:rPr>
          <w:rFonts w:cs="Arial" w:hAnsi="Arial" w:eastAsia="Arial" w:ascii="Arial"/>
          <w:sz w:val="22"/>
          <w:rtl w:val="0"/>
        </w:rPr>
        <w:t xml:space="preserve">EXECUTIVE SUMMARY</w:t>
      </w:r>
    </w:p>
    <w:p w:rsidP="00000000" w:rsidRPr="00000000" w:rsidR="00000000" w:rsidDel="00000000" w:rsidRDefault="00000000">
      <w:pPr>
        <w:contextualSpacing w:val="0"/>
      </w:pPr>
      <w:r w:rsidRPr="00000000" w:rsidR="00000000" w:rsidDel="00000000">
        <w:rPr>
          <w:rtl w:val="0"/>
        </w:rPr>
      </w:r>
    </w:p>
    <w:tbl>
      <w:tblPr>
        <w:tblStyle w:val="KixTable1"/>
        <w:bidiVisual w:val="0"/>
        <w:tblW w:w="8618.0" w:type="dxa"/>
        <w:jc w:val="center"/>
        <w:tblInd w:w="-4.0" w:type="dxa"/>
        <w:tblLayout w:type="fixed"/>
        <w:tblLook w:val="0000"/>
      </w:tblPr>
      <w:tblGrid>
        <w:gridCol w:w="2448"/>
        <w:gridCol w:w="6170"/>
      </w:tblGrid>
      <w:tr>
        <w:tc>
          <w:tcPr/>
          <w:p w:rsidP="00000000" w:rsidRPr="00000000" w:rsidR="00000000" w:rsidDel="00000000" w:rsidRDefault="00000000">
            <w:pPr>
              <w:contextualSpacing w:val="0"/>
              <w:jc w:val="both"/>
            </w:pPr>
            <w:r w:rsidRPr="00000000" w:rsidR="00000000" w:rsidDel="00000000">
              <w:rPr>
                <w:rFonts w:cs="Arial" w:hAnsi="Arial" w:eastAsia="Arial" w:ascii="Arial"/>
                <w:b w:val="1"/>
                <w:sz w:val="22"/>
                <w:rtl w:val="0"/>
              </w:rPr>
              <w:t xml:space="preserve">Implementing Agency:</w:t>
            </w:r>
          </w:p>
        </w:tc>
        <w:tc>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Trailblazer Cambodia Organization (TCO)</w:t>
            </w:r>
          </w:p>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Mr. Ung Chanrattana, Executive Director</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Arial" w:hAnsi="Arial" w:eastAsia="Arial" w:ascii="Arial"/>
                <w:sz w:val="18"/>
                <w:rtl w:val="0"/>
              </w:rPr>
              <w:t xml:space="preserve">Borei Seang Nam, Khna Thmei Village, Sangkat Chreav, Siem Reap Municipality, Siem Reap Province.</w:t>
              <w:br w:type="textWrapping"/>
            </w:r>
          </w:p>
          <w:p w:rsidP="00000000" w:rsidRPr="00000000" w:rsidR="00000000" w:rsidDel="00000000" w:rsidRDefault="00000000">
            <w:pPr>
              <w:contextualSpacing w:val="0"/>
              <w:jc w:val="both"/>
            </w:pPr>
            <w:r w:rsidRPr="00000000" w:rsidR="00000000" w:rsidDel="00000000">
              <w:rPr>
                <w:rFonts w:cs="Arial" w:hAnsi="Arial" w:eastAsia="Arial" w:ascii="Arial"/>
                <w:sz w:val="18"/>
                <w:rtl w:val="0"/>
              </w:rPr>
              <w:t xml:space="preserve">Email: </w:t>
            </w:r>
            <w:hyperlink r:id="rId6">
              <w:r w:rsidRPr="00000000" w:rsidR="00000000" w:rsidDel="00000000">
                <w:rPr>
                  <w:rFonts w:cs="Arial" w:hAnsi="Arial" w:eastAsia="Arial" w:ascii="Arial"/>
                  <w:sz w:val="18"/>
                  <w:rtl w:val="0"/>
                </w:rPr>
                <w:t xml:space="preserve">Chanrattana@hotmail.com</w:t>
              </w:r>
            </w:hyperlink>
            <w:r w:rsidRPr="00000000" w:rsidR="00000000" w:rsidDel="00000000">
              <w:rPr>
                <w:rFonts w:cs="Arial" w:hAnsi="Arial" w:eastAsia="Arial" w:ascii="Arial"/>
                <w:sz w:val="18"/>
                <w:rtl w:val="0"/>
              </w:rPr>
              <w:t xml:space="preserve">, </w:t>
            </w:r>
            <w:hyperlink r:id="rId7">
              <w:r w:rsidRPr="00000000" w:rsidR="00000000" w:rsidDel="00000000">
                <w:rPr>
                  <w:rFonts w:cs="Arial" w:hAnsi="Arial" w:eastAsia="Arial" w:ascii="Arial"/>
                  <w:sz w:val="18"/>
                  <w:rtl w:val="0"/>
                </w:rPr>
                <w:t xml:space="preserve">tco.srp@gmail.com</w:t>
              </w:r>
            </w:hyperlink>
            <w:r w:rsidRPr="00000000" w:rsidR="00000000" w:rsidDel="00000000">
              <w:rPr>
                <w:rFonts w:cs="Arial" w:hAnsi="Arial" w:eastAsia="Arial" w:ascii="Arial"/>
                <w:sz w:val="18"/>
                <w:rtl w:val="0"/>
              </w:rPr>
              <w:br w:type="textWrapping"/>
              <w:t xml:space="preserve">Phone: +855 (0) 12 943 110.</w:t>
            </w:r>
            <w:r w:rsidRPr="00000000" w:rsidR="00000000" w:rsidDel="00000000">
              <w:rPr>
                <w:rFonts w:cs="Tahoma" w:hAnsi="Tahoma" w:eastAsia="Tahoma" w:ascii="Tahoma"/>
                <w:sz w:val="16"/>
                <w:rtl w:val="0"/>
              </w:rPr>
              <w:br w:type="textWrapping"/>
            </w: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tc>
      </w:tr>
      <w:tr>
        <w:tc>
          <w:tcPr/>
          <w:p w:rsidP="00000000" w:rsidRPr="00000000" w:rsidR="00000000" w:rsidDel="00000000" w:rsidRDefault="00000000">
            <w:pPr>
              <w:contextualSpacing w:val="0"/>
              <w:jc w:val="both"/>
            </w:pPr>
            <w:r w:rsidRPr="00000000" w:rsidR="00000000" w:rsidDel="00000000">
              <w:rPr>
                <w:rFonts w:cs="Arial" w:hAnsi="Arial" w:eastAsia="Arial" w:ascii="Arial"/>
                <w:b w:val="1"/>
                <w:sz w:val="22"/>
                <w:rtl w:val="0"/>
              </w:rPr>
              <w:t xml:space="preserve">Name of Project:</w:t>
            </w:r>
          </w:p>
        </w:tc>
        <w:tc>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Development of Sustainable Community Fish Refuge for Poor Aquatic Resource Dependent Households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tc>
      </w:tr>
      <w:tr>
        <w:trPr>
          <w:trHeight w:val="700" w:hRule="atLeast"/>
        </w:trPr>
        <w:tc>
          <w:tcPr/>
          <w:p w:rsidP="00000000" w:rsidRPr="00000000" w:rsidR="00000000" w:rsidDel="00000000" w:rsidRDefault="00000000">
            <w:pPr>
              <w:contextualSpacing w:val="0"/>
              <w:jc w:val="both"/>
            </w:pPr>
            <w:r w:rsidRPr="00000000" w:rsidR="00000000" w:rsidDel="00000000">
              <w:rPr>
                <w:rFonts w:cs="Arial" w:hAnsi="Arial" w:eastAsia="Arial" w:ascii="Arial"/>
                <w:b w:val="1"/>
                <w:sz w:val="22"/>
                <w:rtl w:val="0"/>
              </w:rPr>
              <w:t xml:space="preserve">Duration:</w:t>
            </w:r>
          </w:p>
        </w:tc>
        <w:tc>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October 2014 to March 2015</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tc>
      </w:tr>
      <w:tr>
        <w:trPr>
          <w:trHeight w:val="860" w:hRule="atLeast"/>
        </w:trPr>
        <w:tc>
          <w:tcPr/>
          <w:p w:rsidP="00000000" w:rsidRPr="00000000" w:rsidR="00000000" w:rsidDel="00000000" w:rsidRDefault="00000000">
            <w:pPr>
              <w:contextualSpacing w:val="0"/>
              <w:jc w:val="both"/>
            </w:pPr>
            <w:r w:rsidRPr="00000000" w:rsidR="00000000" w:rsidDel="00000000">
              <w:rPr>
                <w:rFonts w:cs="Arial" w:hAnsi="Arial" w:eastAsia="Arial" w:ascii="Arial"/>
                <w:b w:val="1"/>
                <w:sz w:val="22"/>
                <w:rtl w:val="0"/>
              </w:rPr>
              <w:t xml:space="preserve">Location:</w:t>
            </w:r>
          </w:p>
        </w:tc>
        <w:tc>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One community Fish Refuge in each of three villages in Danrun commune, Sotr Nikum district, Siem Reap</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tc>
      </w:tr>
      <w:tr>
        <w:tc>
          <w:tcPr/>
          <w:p w:rsidP="00000000" w:rsidRPr="00000000" w:rsidR="00000000" w:rsidDel="00000000" w:rsidRDefault="00000000">
            <w:pPr>
              <w:contextualSpacing w:val="0"/>
              <w:jc w:val="both"/>
            </w:pPr>
            <w:r w:rsidRPr="00000000" w:rsidR="00000000" w:rsidDel="00000000">
              <w:rPr>
                <w:rFonts w:cs="Arial" w:hAnsi="Arial" w:eastAsia="Arial" w:ascii="Arial"/>
                <w:b w:val="1"/>
                <w:sz w:val="22"/>
                <w:rtl w:val="0"/>
              </w:rPr>
              <w:t xml:space="preserve">Objectives:</w:t>
            </w:r>
          </w:p>
        </w:tc>
        <w:tc>
          <w:tcPr/>
          <w:p w:rsidP="00000000" w:rsidRPr="00000000" w:rsidR="00000000" w:rsidDel="00000000" w:rsidRDefault="00000000">
            <w:pPr>
              <w:contextualSpacing w:val="0"/>
              <w:jc w:val="both"/>
            </w:pPr>
            <w:r w:rsidRPr="00000000" w:rsidR="00000000" w:rsidDel="00000000">
              <w:rPr>
                <w:rFonts w:cs="Arial" w:hAnsi="Arial" w:eastAsia="Arial" w:ascii="Arial"/>
                <w:sz w:val="22"/>
                <w:u w:val="single"/>
                <w:rtl w:val="0"/>
              </w:rPr>
              <w:t xml:space="preserve">Goal</w:t>
            </w:r>
            <w:r w:rsidRPr="00000000" w:rsidR="00000000" w:rsidDel="00000000">
              <w:rPr>
                <w:rFonts w:cs="Arial" w:hAnsi="Arial" w:eastAsia="Arial" w:ascii="Arial"/>
                <w:b w:val="1"/>
                <w:sz w:val="22"/>
                <w:rtl w:val="0"/>
              </w:rPr>
              <w:t xml:space="preserve">:</w:t>
            </w:r>
          </w:p>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To improve community fish refuge in order to benefit dependent households’ living condition and to generate self-sustaining groups. </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Arial" w:hAnsi="Arial" w:eastAsia="Arial" w:ascii="Arial"/>
                <w:sz w:val="22"/>
                <w:u w:val="single"/>
                <w:rtl w:val="0"/>
              </w:rPr>
              <w:t xml:space="preserve">Specific objectives: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-To form one Community Fish Refuge in Santey village, Danrun commune, Sotr Nikum district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tc>
      </w:tr>
      <w:tr>
        <w:tc>
          <w:tcPr/>
          <w:p w:rsidP="00000000" w:rsidRPr="00000000" w:rsidR="00000000" w:rsidDel="00000000" w:rsidRDefault="00000000">
            <w:pPr>
              <w:contextualSpacing w:val="0"/>
            </w:pPr>
            <w:r w:rsidRPr="00000000" w:rsidR="00000000" w:rsidDel="00000000">
              <w:rPr>
                <w:rFonts w:cs="Arial" w:hAnsi="Arial" w:eastAsia="Arial" w:ascii="Arial"/>
                <w:b w:val="1"/>
                <w:sz w:val="22"/>
                <w:rtl w:val="0"/>
              </w:rPr>
              <w:t xml:space="preserve">Budget:</w:t>
            </w:r>
          </w:p>
        </w:tc>
        <w:tc>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USD 6000 (Six thousand dollars).</w:t>
            </w: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tc>
      </w:tr>
    </w:tbl>
    <w:p w:rsidP="00000000" w:rsidRPr="00000000" w:rsidR="00000000" w:rsidDel="00000000" w:rsidRDefault="00000000">
      <w:pPr>
        <w:pStyle w:val="Heading1"/>
        <w:numPr>
          <w:ilvl w:val="0"/>
          <w:numId w:val="1"/>
        </w:numPr>
        <w:spacing w:lineRule="auto" w:after="120" w:before="120"/>
        <w:ind w:left="284" w:hanging="283"/>
        <w:jc w:val="both"/>
        <w:rPr>
          <w:rFonts w:cs="Arial" w:hAnsi="Arial" w:eastAsia="Arial" w:ascii="Arial"/>
          <w:b w:val="1"/>
          <w:sz w:val="22"/>
        </w:rPr>
      </w:pPr>
      <w:bookmarkStart w:id="1" w:colFirst="0" w:name="h.30j0zll" w:colLast="0"/>
      <w:bookmarkEnd w:id="1"/>
      <w:r w:rsidRPr="00000000" w:rsidR="00000000" w:rsidDel="00000000">
        <w:rPr>
          <w:sz w:val="22"/>
          <w:rtl w:val="0"/>
        </w:rPr>
        <w:t xml:space="preserve">INTRODUCTION</w:t>
      </w:r>
      <w:r w:rsidRPr="00000000" w:rsidR="00000000" w:rsidDel="00000000">
        <w:rPr>
          <w:rtl w:val="0"/>
        </w:rPr>
      </w:r>
    </w:p>
    <w:p w:rsidP="00000000" w:rsidRPr="00000000" w:rsidR="00000000" w:rsidDel="00000000" w:rsidRDefault="00000000">
      <w:pPr>
        <w:pStyle w:val="Heading2"/>
        <w:tabs>
          <w:tab w:val="left" w:pos="576"/>
        </w:tabs>
        <w:spacing w:lineRule="auto" w:after="120" w:before="120"/>
        <w:contextualSpacing w:val="0"/>
      </w:pPr>
      <w:bookmarkStart w:id="2" w:colFirst="0" w:name="h.1fob9te" w:colLast="0"/>
      <w:bookmarkEnd w:id="2"/>
      <w:r w:rsidRPr="00000000" w:rsidR="00000000" w:rsidDel="00000000">
        <w:rPr>
          <w:rFonts w:cs="Arial" w:hAnsi="Arial" w:eastAsia="Arial" w:ascii="Arial"/>
          <w:sz w:val="22"/>
          <w:rtl w:val="0"/>
        </w:rPr>
        <w:t xml:space="preserve">1. Background</w:t>
      </w: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Cambodia is one of the poorest countries in Asia.  It has a population of more than 14 million. Siem Reap is one of the 24 provinces in Cambodia and is located to the northwest corner of the country.</w:t>
      </w:r>
    </w:p>
    <w:p w:rsidP="00000000" w:rsidRPr="00000000" w:rsidR="00000000" w:rsidDel="00000000" w:rsidRDefault="00000000">
      <w:pPr>
        <w:tabs>
          <w:tab w:val="left" w:pos="6061"/>
        </w:tabs>
        <w:contextualSpacing w:val="0"/>
        <w:jc w:val="both"/>
      </w:pPr>
      <w:r w:rsidRPr="00000000" w:rsidR="00000000" w:rsidDel="00000000">
        <w:rPr>
          <w:rFonts w:cs="Arial" w:hAnsi="Arial" w:eastAsia="Arial" w:ascii="Arial"/>
          <w:sz w:val="22"/>
          <w:rtl w:val="0"/>
        </w:rPr>
        <w:tab/>
      </w:r>
    </w:p>
    <w:p w:rsidP="00000000" w:rsidRPr="00000000" w:rsidR="00000000" w:rsidDel="00000000" w:rsidRDefault="00000000">
      <w:pPr>
        <w:contextualSpacing w:val="0"/>
      </w:pPr>
      <w:bookmarkStart w:id="3" w:colFirst="0" w:name="h.3znysh7" w:colLast="0"/>
      <w:bookmarkEnd w:id="3"/>
      <w:r w:rsidRPr="00000000" w:rsidR="00000000" w:rsidDel="00000000">
        <w:rPr>
          <w:rFonts w:cs="Arial" w:hAnsi="Arial" w:eastAsia="Arial" w:ascii="Arial"/>
          <w:sz w:val="22"/>
          <w:rtl w:val="0"/>
        </w:rPr>
        <w:t xml:space="preserve">The total land area of the Siem Reap province is 12,015 km</w:t>
      </w:r>
      <w:r w:rsidRPr="00000000" w:rsidR="00000000" w:rsidDel="00000000">
        <w:rPr>
          <w:rFonts w:cs="Arial" w:hAnsi="Arial" w:eastAsia="Arial" w:ascii="Arial"/>
          <w:sz w:val="22"/>
          <w:vertAlign w:val="superscript"/>
          <w:rtl w:val="0"/>
        </w:rPr>
        <w:t xml:space="preserve">2</w:t>
      </w:r>
      <w:r w:rsidRPr="00000000" w:rsidR="00000000" w:rsidDel="00000000">
        <w:rPr>
          <w:rFonts w:cs="Arial" w:hAnsi="Arial" w:eastAsia="Arial" w:ascii="Arial"/>
          <w:sz w:val="22"/>
          <w:rtl w:val="0"/>
        </w:rPr>
        <w:t xml:space="preserve">.  The province is made up of 12 districts, 100 communes and 907 villages.  Ministry of Planning statistics reports a total of 155,266 families (776,332 persons including 399,070 females) province wide.  This number also includes 10,337 (1.3%) persons with disabilities and 349,620 (45%) persons living in deep poverty, giving a total of 69,924 families.  There are also 59,861 (8%) women-headed households, accumulating a total of 9,070 families.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Community Fish Refuge requires management by local communities to ensure the demarcated areas are not fished illegally. The success of this type of conservation management varies from place to place and communities are often unable to perceive the connection between CFRs and increase fish productivity benefited across wide areas of rice fields. There is also limited understanding of potential benefits from enhanced management approaches and design specifications of CFRs. Furthermore, little is known about the ecosystem dynamics and inter-relationships of the three main system domains including CFR, connecting channels and rice fields.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pStyle w:val="Heading2"/>
        <w:tabs>
          <w:tab w:val="left" w:pos="576"/>
        </w:tabs>
        <w:spacing w:lineRule="auto" w:after="120" w:before="120"/>
        <w:contextualSpacing w:val="0"/>
      </w:pPr>
      <w:bookmarkStart w:id="4" w:colFirst="0" w:name="h.2et92p0" w:colLast="0"/>
      <w:bookmarkEnd w:id="4"/>
      <w:r w:rsidRPr="00000000" w:rsidR="00000000" w:rsidDel="00000000">
        <w:rPr>
          <w:rFonts w:cs="Arial" w:hAnsi="Arial" w:eastAsia="Arial" w:ascii="Arial"/>
          <w:sz w:val="22"/>
          <w:rtl w:val="0"/>
        </w:rPr>
        <w:t xml:space="preserve">2. Organization Background</w:t>
      </w: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Trailblazer Cambodia Organization (TCO) is a Non-Governmental, non-profit organization, established by a group of Cambodian agricultural and rural development specialists in August 2008. TCO was officially registered and recognized by the Ministry of Interior in August 2008 (Number: 1002).  Both staff and volunteers have experience working within fisheries, development, and finance. They have skills within the community in regards to organizing and have supported communities in agricultural training and as workshops.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b w:val="0"/>
          <w:sz w:val="22"/>
          <w:rtl w:val="0"/>
        </w:rPr>
        <w:t xml:space="preserve">TCO believes that without the contribution of civil society such as NGOs and other development partners, the social development and poverty alleviation would suffer.  As such, TCO is committed to alleviating poverty in the rural areas of Cambodia and improving the quality of life of Cambodian villagers and their families by coordinating with all stakeholders including civil society groups, government line agencies, NGOs, and relevant stakeholders at all levels. </w:t>
      </w:r>
    </w:p>
    <w:p w:rsidP="00000000" w:rsidRPr="00000000" w:rsidR="00000000" w:rsidDel="00000000" w:rsidRDefault="00000000">
      <w:pPr>
        <w:spacing w:lineRule="auto" w:after="0" w:line="240" w:before="0"/>
        <w:contextualSpacing w:val="0"/>
        <w:jc w:val="both"/>
      </w:pPr>
      <w:r w:rsidRPr="00000000" w:rsidR="00000000" w:rsidDel="00000000">
        <w:rPr>
          <w:rtl w:val="0"/>
        </w:rPr>
      </w:r>
    </w:p>
    <w:tbl>
      <w:tblPr>
        <w:tblStyle w:val="KixTable2"/>
        <w:bidiVisual w:val="0"/>
        <w:tblW w:w="9072.0" w:type="dxa"/>
        <w:jc w:val="center"/>
        <w:tblInd w:w="580.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Look w:val="0000"/>
      </w:tblPr>
      <w:tblGrid>
        <w:gridCol w:w="1980"/>
        <w:gridCol w:w="7092"/>
      </w:tblGrid>
      <w:tr>
        <w:tc>
          <w:tcPr/>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b w:val="0"/>
                <w:sz w:val="22"/>
                <w:rtl w:val="0"/>
              </w:rPr>
              <w:t xml:space="preserve">Board Members</w:t>
            </w:r>
          </w:p>
        </w:tc>
        <w:tc>
          <w:tcPr/>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b w:val="0"/>
                <w:sz w:val="22"/>
                <w:rtl w:val="0"/>
              </w:rPr>
              <w:t xml:space="preserve">TCO is a registered local NGO with the Ministry of Interior.  Our Board of Directors is outlined in the legislation.</w:t>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sz w:val="22"/>
                <w:rtl w:val="0"/>
              </w:rPr>
              <w:t xml:space="preserve">1-</w:t>
            </w:r>
            <w:r w:rsidRPr="00000000" w:rsidR="00000000" w:rsidDel="00000000">
              <w:rPr>
                <w:rFonts w:cs="Arial" w:hAnsi="Arial" w:eastAsia="Arial" w:ascii="Arial"/>
                <w:b w:val="0"/>
                <w:sz w:val="22"/>
                <w:rtl w:val="0"/>
              </w:rPr>
              <w:t xml:space="preserve">Mrs PhoungMaly Nean: Director of Rachna Satrei/ Siem Reap NGO Network Committee </w:t>
            </w:r>
          </w:p>
          <w:p w:rsidP="00000000" w:rsidRPr="00000000" w:rsidR="00000000" w:rsidDel="00000000" w:rsidRDefault="00000000">
            <w:pPr>
              <w:spacing w:lineRule="auto" w:after="0" w:line="240" w:before="0"/>
              <w:ind w:left="720" w:firstLine="0"/>
              <w:contextualSpacing w:val="0"/>
              <w:jc w:val="both"/>
            </w:pPr>
            <w:r w:rsidRPr="00000000" w:rsidR="00000000" w:rsidDel="00000000">
              <w:rPr>
                <w:rFonts w:cs="Arial" w:hAnsi="Arial" w:eastAsia="Arial" w:ascii="Arial"/>
                <w:b w:val="0"/>
                <w:sz w:val="22"/>
                <w:rtl w:val="0"/>
              </w:rPr>
              <w:t xml:space="preserve">Mobile: (855) 12 387 778</w:t>
            </w:r>
          </w:p>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b w:val="0"/>
                <w:sz w:val="22"/>
                <w:rtl w:val="0"/>
              </w:rPr>
              <w:t xml:space="preserve">Email: phoungmaly2000@gmail.com</w:t>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b w:val="0"/>
                <w:sz w:val="22"/>
                <w:rtl w:val="0"/>
              </w:rPr>
              <w:t xml:space="preserve">2- Mr. Kunthear Ung : WASH Training Resource Centre Manager at Church World Service, Phnom Penh, Cambodia</w:t>
            </w:r>
          </w:p>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b w:val="0"/>
                <w:sz w:val="22"/>
                <w:rtl w:val="0"/>
              </w:rPr>
              <w:t xml:space="preserve">Mobile: (855) 17 559 590</w:t>
            </w:r>
          </w:p>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b w:val="0"/>
                <w:sz w:val="22"/>
                <w:rtl w:val="0"/>
              </w:rPr>
              <w:t xml:space="preserve">Email: kunthear.ung@cwscambodia.org</w:t>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b w:val="0"/>
                <w:sz w:val="22"/>
                <w:rtl w:val="0"/>
              </w:rPr>
              <w:t xml:space="preserve">3- Mr. Sovandy Kim: Founder and Manager of Potential Computer School, Siem Reap</w:t>
            </w:r>
          </w:p>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b w:val="0"/>
                <w:sz w:val="22"/>
                <w:rtl w:val="0"/>
              </w:rPr>
              <w:t xml:space="preserve">Mobile: 012 703 626</w:t>
            </w:r>
          </w:p>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b w:val="0"/>
                <w:sz w:val="22"/>
                <w:rtl w:val="0"/>
              </w:rPr>
              <w:t xml:space="preserve">Email: kim_sovanndy@yahoo.com</w:t>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b w:val="0"/>
                <w:sz w:val="22"/>
                <w:rtl w:val="0"/>
              </w:rPr>
              <w:t xml:space="preserve">4- Dr. Amir Lakhani:  PhD in Physics, University Professor 1977 to 1981 Universite De Sherbrook, Quebec, Canada, Director and co-owner of dental practices Allentown and Bethlehem Pennsylvania</w:t>
            </w:r>
          </w:p>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b w:val="0"/>
                <w:sz w:val="22"/>
                <w:rtl w:val="0"/>
              </w:rPr>
              <w:t xml:space="preserve">Email: amir2@rcn.com</w:t>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sz w:val="22"/>
                <w:rtl w:val="0"/>
              </w:rPr>
              <w:t xml:space="preserve">5-</w:t>
            </w:r>
            <w:r w:rsidRPr="00000000" w:rsidR="00000000" w:rsidDel="00000000">
              <w:rPr>
                <w:rFonts w:cs="Calibri" w:hAnsi="Calibri" w:eastAsia="Calibri" w:ascii="Calibri"/>
                <w:b w:val="1"/>
                <w:color w:val="000000"/>
                <w:rtl w:val="0"/>
              </w:rPr>
              <w:t xml:space="preserve"> </w:t>
            </w:r>
            <w:r w:rsidRPr="00000000" w:rsidR="00000000" w:rsidDel="00000000">
              <w:rPr>
                <w:rFonts w:cs="Arial" w:hAnsi="Arial" w:eastAsia="Arial" w:ascii="Arial"/>
                <w:sz w:val="22"/>
                <w:rtl w:val="0"/>
              </w:rPr>
              <w:t xml:space="preserve">Mr. Chea Mong: Aquaculture technician at Fintrac in Kampong Thom province, Cambodia</w:t>
            </w:r>
          </w:p>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b w:val="0"/>
                <w:sz w:val="22"/>
                <w:rtl w:val="0"/>
              </w:rPr>
              <w:t xml:space="preserve"> Email:</w:t>
            </w:r>
            <w:r w:rsidRPr="00000000" w:rsidR="00000000" w:rsidDel="00000000">
              <w:rPr>
                <w:rFonts w:cs="Times New Roman" w:hAnsi="Times New Roman" w:eastAsia="Times New Roman" w:ascii="Times New Roman"/>
                <w:b w:val="0"/>
                <w:sz w:val="24"/>
                <w:rtl w:val="0"/>
              </w:rPr>
              <w:t xml:space="preserve"> </w:t>
            </w:r>
            <w:r w:rsidRPr="00000000" w:rsidR="00000000" w:rsidDel="00000000">
              <w:rPr>
                <w:rFonts w:cs="Arial" w:hAnsi="Arial" w:eastAsia="Arial" w:ascii="Arial"/>
                <w:b w:val="0"/>
                <w:sz w:val="22"/>
                <w:rtl w:val="0"/>
              </w:rPr>
              <w:t xml:space="preserve">c_m_mong@yahoo.com </w:t>
            </w:r>
          </w:p>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b w:val="0"/>
                <w:sz w:val="22"/>
                <w:rtl w:val="0"/>
              </w:rPr>
              <w:t xml:space="preserve"> Phone: (855) 12 523 107</w:t>
            </w:r>
          </w:p>
          <w:p w:rsidP="00000000" w:rsidRPr="00000000" w:rsidR="00000000" w:rsidDel="00000000" w:rsidRDefault="00000000">
            <w:pPr>
              <w:spacing w:lineRule="auto" w:after="0" w:line="240" w:before="0"/>
              <w:contextualSpacing w:val="0"/>
              <w:jc w:val="both"/>
            </w:pPr>
            <w:r w:rsidRPr="00000000" w:rsidR="00000000" w:rsidDel="00000000">
              <w:rPr>
                <w:rtl w:val="0"/>
              </w:rPr>
            </w:r>
          </w:p>
        </w:tc>
      </w:tr>
    </w:tbl>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tl w:val="0"/>
        </w:rPr>
      </w:r>
    </w:p>
    <w:tbl>
      <w:tblPr>
        <w:tblStyle w:val="KixTable3"/>
        <w:bidiVisual w:val="0"/>
        <w:tblW w:w="9923.0" w:type="dxa"/>
        <w:jc w:val="left"/>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Look w:val="0400"/>
      </w:tblPr>
      <w:tblGrid>
        <w:gridCol w:w="1985"/>
        <w:gridCol w:w="1418"/>
        <w:gridCol w:w="1275"/>
        <w:gridCol w:w="1559"/>
        <w:gridCol w:w="1984"/>
        <w:gridCol w:w="1702"/>
      </w:tblGrid>
      <w:tr>
        <w:trPr>
          <w:trHeight w:val="640" w:hRule="atLeast"/>
        </w:trPr>
        <w:tc>
          <w:tcPr>
            <w:tcBorders>
              <w:righ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b w:val="1"/>
                <w:sz w:val="22"/>
                <w:rtl w:val="0"/>
              </w:rPr>
              <w:t xml:space="preserve">Project types </w:t>
            </w:r>
          </w:p>
          <w:p w:rsidP="00000000" w:rsidRPr="00000000" w:rsidR="00000000" w:rsidDel="00000000" w:rsidRDefault="00000000">
            <w:pPr>
              <w:contextualSpacing w:val="0"/>
              <w:jc w:val="both"/>
            </w:pPr>
            <w:r w:rsidRPr="00000000" w:rsidR="00000000" w:rsidDel="00000000">
              <w:rPr>
                <w:rFonts w:cs="Arial" w:hAnsi="Arial" w:eastAsia="Arial" w:ascii="Arial"/>
                <w:b w:val="1"/>
                <w:sz w:val="22"/>
                <w:rtl w:val="0"/>
              </w:rPr>
              <w:t xml:space="preserve">/Activities</w:t>
            </w:r>
          </w:p>
        </w:tc>
        <w:tc>
          <w:tcPr>
            <w:tcBorders>
              <w:lef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b w:val="1"/>
                <w:sz w:val="22"/>
                <w:rtl w:val="0"/>
              </w:rPr>
              <w:t xml:space="preserve">Place</w:t>
            </w:r>
          </w:p>
        </w:tc>
        <w:tc>
          <w:tcPr/>
          <w:p w:rsidP="00000000" w:rsidRPr="00000000" w:rsidR="00000000" w:rsidDel="00000000" w:rsidRDefault="00000000">
            <w:pPr>
              <w:contextualSpacing w:val="0"/>
              <w:jc w:val="both"/>
            </w:pPr>
            <w:r w:rsidRPr="00000000" w:rsidR="00000000" w:rsidDel="00000000">
              <w:rPr>
                <w:rFonts w:cs="Arial" w:hAnsi="Arial" w:eastAsia="Arial" w:ascii="Arial"/>
                <w:b w:val="1"/>
                <w:sz w:val="22"/>
                <w:rtl w:val="0"/>
              </w:rPr>
              <w:t xml:space="preserve">Duration</w:t>
            </w:r>
          </w:p>
          <w:p w:rsidP="00000000" w:rsidRPr="00000000" w:rsidR="00000000" w:rsidDel="00000000" w:rsidRDefault="00000000">
            <w:pPr>
              <w:contextualSpacing w:val="0"/>
              <w:jc w:val="both"/>
            </w:pPr>
            <w:r w:rsidRPr="00000000" w:rsidR="00000000" w:rsidDel="00000000">
              <w:rPr>
                <w:rFonts w:cs="Arial" w:hAnsi="Arial" w:eastAsia="Arial" w:ascii="Arial"/>
                <w:b w:val="1"/>
                <w:sz w:val="22"/>
                <w:rtl w:val="0"/>
              </w:rPr>
              <w:t xml:space="preserve">(in the </w:t>
            </w:r>
          </w:p>
          <w:p w:rsidP="00000000" w:rsidRPr="00000000" w:rsidR="00000000" w:rsidDel="00000000" w:rsidRDefault="00000000">
            <w:pPr>
              <w:contextualSpacing w:val="0"/>
              <w:jc w:val="both"/>
            </w:pPr>
            <w:r w:rsidRPr="00000000" w:rsidR="00000000" w:rsidDel="00000000">
              <w:rPr>
                <w:rFonts w:cs="Arial" w:hAnsi="Arial" w:eastAsia="Arial" w:ascii="Arial"/>
                <w:b w:val="1"/>
                <w:sz w:val="22"/>
                <w:rtl w:val="0"/>
              </w:rPr>
              <w:t xml:space="preserve">past 3 </w:t>
            </w:r>
          </w:p>
          <w:p w:rsidP="00000000" w:rsidRPr="00000000" w:rsidR="00000000" w:rsidDel="00000000" w:rsidRDefault="00000000">
            <w:pPr>
              <w:contextualSpacing w:val="0"/>
              <w:jc w:val="both"/>
            </w:pPr>
            <w:r w:rsidRPr="00000000" w:rsidR="00000000" w:rsidDel="00000000">
              <w:rPr>
                <w:rFonts w:cs="Arial" w:hAnsi="Arial" w:eastAsia="Arial" w:ascii="Arial"/>
                <w:b w:val="1"/>
                <w:sz w:val="22"/>
                <w:rtl w:val="0"/>
              </w:rPr>
              <w:t xml:space="preserve">year</w:t>
            </w:r>
          </w:p>
        </w:tc>
        <w:tc>
          <w:tcPr>
            <w:tcBorders>
              <w:righ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b w:val="1"/>
                <w:sz w:val="22"/>
                <w:rtl w:val="0"/>
              </w:rPr>
              <w:t xml:space="preserve">Partners</w:t>
            </w:r>
          </w:p>
        </w:tc>
        <w:tc>
          <w:tcPr>
            <w:tcBorders>
              <w:left w:color="000000" w:space="0" w:val="single" w:sz="4"/>
              <w:righ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b w:val="1"/>
                <w:sz w:val="22"/>
                <w:rtl w:val="0"/>
              </w:rPr>
              <w:t xml:space="preserve">Funding Source/</w:t>
            </w:r>
          </w:p>
          <w:p w:rsidP="00000000" w:rsidRPr="00000000" w:rsidR="00000000" w:rsidDel="00000000" w:rsidRDefault="00000000">
            <w:pPr>
              <w:contextualSpacing w:val="0"/>
              <w:jc w:val="both"/>
            </w:pPr>
            <w:r w:rsidRPr="00000000" w:rsidR="00000000" w:rsidDel="00000000">
              <w:rPr>
                <w:rFonts w:cs="Arial" w:hAnsi="Arial" w:eastAsia="Arial" w:ascii="Arial"/>
                <w:b w:val="1"/>
                <w:sz w:val="22"/>
                <w:rtl w:val="0"/>
              </w:rPr>
              <w:t xml:space="preserve">Chartiy</w:t>
            </w:r>
          </w:p>
        </w:tc>
        <w:tc>
          <w:tcPr>
            <w:tcBorders>
              <w:lef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b w:val="1"/>
                <w:sz w:val="22"/>
                <w:rtl w:val="0"/>
              </w:rPr>
              <w:t xml:space="preserve">Status</w:t>
            </w:r>
          </w:p>
        </w:tc>
      </w:tr>
      <w:tr>
        <w:tc>
          <w:tcPr>
            <w:tcBorders>
              <w:righ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Rice Field Fishery Enhancement Project </w:t>
            </w:r>
          </w:p>
        </w:tc>
        <w:tc>
          <w:tcPr>
            <w:tcBorders>
              <w:lef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Siem Reap</w:t>
            </w:r>
          </w:p>
        </w:tc>
        <w:tc>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4 years</w:t>
            </w:r>
          </w:p>
        </w:tc>
        <w:tc>
          <w:tcPr>
            <w:tcBorders>
              <w:righ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WorldFish</w:t>
            </w:r>
          </w:p>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Center</w:t>
            </w:r>
          </w:p>
        </w:tc>
        <w:tc>
          <w:tcPr>
            <w:tcBorders>
              <w:left w:color="000000" w:space="0" w:val="single" w:sz="4"/>
              <w:righ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USAID</w:t>
            </w:r>
          </w:p>
        </w:tc>
        <w:tc>
          <w:tcPr>
            <w:tcBorders>
              <w:lef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In progress</w:t>
            </w:r>
          </w:p>
        </w:tc>
      </w:tr>
      <w:tr>
        <w:trPr>
          <w:trHeight w:val="1120" w:hRule="atLeast"/>
        </w:trPr>
        <w:tc>
          <w:tcPr>
            <w:tcBorders>
              <w:righ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Aquatic Agriculture System</w:t>
            </w:r>
          </w:p>
        </w:tc>
        <w:tc>
          <w:tcPr>
            <w:tcBorders>
              <w:lef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Siem Reap</w:t>
            </w:r>
          </w:p>
        </w:tc>
        <w:tc>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1 year</w:t>
            </w:r>
          </w:p>
        </w:tc>
        <w:tc>
          <w:tcPr>
            <w:tcBorders>
              <w:righ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WorldFish</w:t>
            </w:r>
          </w:p>
        </w:tc>
        <w:tc>
          <w:tcPr>
            <w:tcBorders>
              <w:left w:color="000000" w:space="0" w:val="single" w:sz="4"/>
              <w:righ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USAID</w:t>
            </w:r>
          </w:p>
        </w:tc>
        <w:tc>
          <w:tcPr>
            <w:tcBorders>
              <w:lef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In progress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tc>
      </w:tr>
      <w:tr>
        <w:trPr>
          <w:trHeight w:val="580" w:hRule="atLeast"/>
        </w:trPr>
        <w:tc>
          <w:tcPr>
            <w:tcBorders>
              <w:righ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Kid dropped out pilot project</w:t>
            </w:r>
          </w:p>
        </w:tc>
        <w:tc>
          <w:tcPr>
            <w:tcBorders>
              <w:lef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Siem Reap</w:t>
            </w:r>
          </w:p>
        </w:tc>
        <w:tc>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2 years</w:t>
            </w:r>
          </w:p>
        </w:tc>
        <w:tc>
          <w:tcPr>
            <w:tcBorders>
              <w:righ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Starving No More</w:t>
            </w:r>
          </w:p>
        </w:tc>
        <w:tc>
          <w:tcPr>
            <w:tcBorders>
              <w:left w:color="000000" w:space="0" w:val="single" w:sz="4"/>
              <w:righ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Charity</w:t>
            </w:r>
          </w:p>
        </w:tc>
        <w:tc>
          <w:tcPr>
            <w:tcBorders>
              <w:lef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In progress</w:t>
            </w:r>
          </w:p>
        </w:tc>
      </w:tr>
      <w:tr>
        <w:trPr>
          <w:trHeight w:val="680" w:hRule="atLeast"/>
        </w:trPr>
        <w:tc>
          <w:tcPr>
            <w:tcBorders>
              <w:righ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Vocational </w:t>
            </w:r>
          </w:p>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Training/Life</w:t>
            </w:r>
          </w:p>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Skills</w:t>
            </w:r>
          </w:p>
        </w:tc>
        <w:tc>
          <w:tcPr>
            <w:tcBorders>
              <w:lef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Siem Reap</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tc>
        <w:tc>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1 year</w:t>
            </w:r>
          </w:p>
        </w:tc>
        <w:tc>
          <w:tcPr>
            <w:tcBorders>
              <w:righ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Engelstoft Family Foundation</w:t>
            </w:r>
          </w:p>
        </w:tc>
        <w:tc>
          <w:tcPr>
            <w:tcBorders>
              <w:left w:color="000000" w:space="0" w:val="single" w:sz="4"/>
              <w:righ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Charity</w:t>
            </w:r>
          </w:p>
        </w:tc>
        <w:tc>
          <w:tcPr>
            <w:tcBorders>
              <w:lef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In progress</w:t>
            </w:r>
          </w:p>
        </w:tc>
      </w:tr>
      <w:tr>
        <w:trPr>
          <w:trHeight w:val="240" w:hRule="atLeast"/>
        </w:trPr>
        <w:tc>
          <w:tcPr>
            <w:tcBorders>
              <w:righ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WASH Project</w:t>
            </w:r>
          </w:p>
        </w:tc>
        <w:tc>
          <w:tcPr>
            <w:tcBorders>
              <w:lef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Siem Reap</w:t>
            </w:r>
          </w:p>
        </w:tc>
        <w:tc>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1 year</w:t>
            </w:r>
          </w:p>
        </w:tc>
        <w:tc>
          <w:tcPr>
            <w:tcBorders>
              <w:righ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Charity Donors</w:t>
            </w:r>
          </w:p>
        </w:tc>
        <w:tc>
          <w:tcPr>
            <w:tcBorders>
              <w:left w:color="000000" w:space="0" w:val="single" w:sz="4"/>
              <w:righ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Charity</w:t>
            </w:r>
          </w:p>
        </w:tc>
        <w:tc>
          <w:tcPr>
            <w:tcBorders>
              <w:left w:color="000000" w:space="0" w:val="single" w:sz="4"/>
            </w:tcBorders>
          </w:tcPr>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In progress</w:t>
            </w:r>
          </w:p>
        </w:tc>
      </w:tr>
    </w:tbl>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pStyle w:val="Heading1"/>
        <w:numPr>
          <w:ilvl w:val="0"/>
          <w:numId w:val="1"/>
        </w:numPr>
        <w:spacing w:lineRule="auto" w:after="120" w:before="120"/>
        <w:ind w:left="284" w:hanging="283"/>
        <w:jc w:val="both"/>
        <w:rPr>
          <w:rFonts w:cs="Arial" w:hAnsi="Arial" w:eastAsia="Arial" w:ascii="Arial"/>
          <w:b w:val="1"/>
          <w:sz w:val="22"/>
        </w:rPr>
      </w:pPr>
      <w:r w:rsidRPr="00000000" w:rsidR="00000000" w:rsidDel="00000000">
        <w:rPr>
          <w:sz w:val="22"/>
          <w:rtl w:val="0"/>
        </w:rPr>
        <w:t xml:space="preserve">Problem Statement</w:t>
      </w: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b w:val="0"/>
          <w:sz w:val="22"/>
          <w:rtl w:val="0"/>
        </w:rPr>
        <w:t xml:space="preserve">Community representatives, Commune Council (CC) members and community people have joined with TCO to update understanding of the situations for those living in the targeted areas.  A number of areas were identified and discussed. The following six areas were prioritised: agriculture production/food security; non-agricultural income generation; marketing systems; health conditions; social awareness and social links; and environment/natural resource management.  Details on the assessments in the areas of livelihood and environment/natural resource management are given below.</w:t>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b w:val="0"/>
          <w:sz w:val="22"/>
          <w:rtl w:val="0"/>
        </w:rPr>
        <w:t xml:space="preserve">Agriculture Production / Food Security:  Agriculture cultivation is the main activity of the farmers but currently they still do not produce enough crops to support their own family.  Most families have the skills and the means to grow only one crop per year (rice).  Water resources are very limited due to poor conditions of the irrigation systems.  Farmers have only one option, to depend on water during the rainy season, thus limiting their agriculture cultivation to one season.  Livestock production is also low due to farmer’s lack of skills and means to improve yield.  Food shortages of the poorest families range from four to six months of the year.  Limited awareness and capacity among villagers and their leaders on emergency preparedness leave them vulnerable to lose their assets during times of drought and floods. </w:t>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b w:val="0"/>
          <w:sz w:val="22"/>
          <w:rtl w:val="0"/>
        </w:rPr>
        <w:t xml:space="preserve">Farmer’s limited access to good quality seeds also factor of low production yield.  Many seeds are imported without quality control, so farmers may unknowingly purchase seeds that are spoiled or expired.  There is very limited engagement with seed quality control issues amongst relevant institutions.</w:t>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b w:val="0"/>
          <w:sz w:val="22"/>
          <w:rtl w:val="0"/>
        </w:rPr>
        <w:t xml:space="preserve">Environment / Natural Resources Management:  Community members have very limited knowledge about the environmental factors and sustainable natural resources management.  There is a lack of awareness about good agricultural practices to take quality care of the environment.  For many villagers their daily income is generated from cutting timbers, making charcoal, and cutting trees for firewood; thus depleting the forests of its resources.  At the same time there is an increased use of poisons and other types of traps for protected wildlife.   Improper use of fertilizers and pesticides is leading to poor soil conditions and increasing the risk of people to becoming infected by these chemicals.  Fishing and hunting is restricted by law during some months of the season but these restrictions are poorly enforced.</w:t>
      </w:r>
    </w:p>
    <w:p w:rsidP="00000000" w:rsidRPr="00000000" w:rsidR="00000000" w:rsidDel="00000000" w:rsidRDefault="00000000">
      <w:pPr>
        <w:pStyle w:val="Heading1"/>
        <w:numPr>
          <w:ilvl w:val="0"/>
          <w:numId w:val="1"/>
        </w:numPr>
        <w:spacing w:lineRule="auto" w:after="120" w:before="120"/>
        <w:ind w:left="284" w:hanging="283"/>
        <w:jc w:val="both"/>
        <w:rPr>
          <w:rFonts w:cs="Arial" w:hAnsi="Arial" w:eastAsia="Arial" w:ascii="Arial"/>
          <w:b w:val="1"/>
          <w:sz w:val="22"/>
        </w:rPr>
      </w:pPr>
      <w:bookmarkStart w:id="5" w:colFirst="0" w:name="h.tyjcwt" w:colLast="0"/>
      <w:bookmarkEnd w:id="5"/>
      <w:r w:rsidRPr="00000000" w:rsidR="00000000" w:rsidDel="00000000">
        <w:rPr>
          <w:sz w:val="22"/>
          <w:rtl w:val="0"/>
        </w:rPr>
        <w:t xml:space="preserve">Strategies and Methodologies of TCO</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Fonts w:cs="Arial" w:hAnsi="Arial" w:eastAsia="Arial" w:ascii="Arial"/>
          <w:sz w:val="22"/>
          <w:rtl w:val="0"/>
        </w:rPr>
        <w:t xml:space="preserve">Approaches to augment productivity vary from the relatively inexpensive imposition of seasonally protected areas to restrictions on fishing at certain times of the year; to the more costly application of fish attracting in ‘brush parks’; and the more expensive modifications of the wetland and rice field areas by excavation and/or embankment construction, stocking of fry and possibly fertilization of the water area. </w:t>
      </w:r>
    </w:p>
    <w:p w:rsidP="00000000" w:rsidRPr="00000000" w:rsidR="00000000" w:rsidDel="00000000" w:rsidRDefault="00000000">
      <w:pPr>
        <w:ind w:left="0" w:firstLine="432"/>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Arial" w:hAnsi="Arial" w:eastAsia="Arial" w:ascii="Arial"/>
          <w:sz w:val="22"/>
          <w:rtl w:val="0"/>
        </w:rPr>
        <w:t xml:space="preserve">There has been successful research and development work done in the region and the current interest and momentum of the national government led by FiA is poised to support and increase rice field fishery production. </w:t>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Arial" w:hAnsi="Arial" w:eastAsia="Arial" w:ascii="Arial"/>
          <w:i w:val="1"/>
          <w:sz w:val="22"/>
          <w:rtl w:val="0"/>
        </w:rPr>
        <w:t xml:space="preserve">Capacity Building</w:t>
      </w:r>
      <w:r w:rsidRPr="00000000" w:rsidR="00000000" w:rsidDel="00000000">
        <w:rPr>
          <w:rFonts w:cs="Arial" w:hAnsi="Arial" w:eastAsia="Arial" w:ascii="Arial"/>
          <w:sz w:val="22"/>
          <w:rtl w:val="0"/>
        </w:rPr>
        <w:t xml:space="preserve">: Various approaches will be used such as technical support, training and encouraging participatory decision making. Communities will be invited to conduct livelihood situation analyses in their villages to identify terms of contribution from rice fields for a fisheries investigation. Communities will receive encouragement to form links with CCs and government institutions in order to receive skills training and empowered roles within CFRs research and development.  </w:t>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b w:val="0"/>
          <w:i w:val="1"/>
          <w:sz w:val="22"/>
          <w:rtl w:val="0"/>
        </w:rPr>
        <w:t xml:space="preserve">Participation in the Local Planning Process (LPP)</w:t>
      </w:r>
      <w:r w:rsidRPr="00000000" w:rsidR="00000000" w:rsidDel="00000000">
        <w:rPr>
          <w:rFonts w:cs="Arial" w:hAnsi="Arial" w:eastAsia="Arial" w:ascii="Arial"/>
          <w:b w:val="0"/>
          <w:sz w:val="22"/>
          <w:rtl w:val="0"/>
        </w:rPr>
        <w:t xml:space="preserve">: Commune Council and CFR committees will be encouraged and supported in the LPP process in order to ensure that their priorities are incorporated into the Commune Investment Plan (CIP). This approach can help empower the communities and ensure sustainability.</w:t>
      </w:r>
    </w:p>
    <w:p w:rsidP="00000000" w:rsidRPr="00000000" w:rsidR="00000000" w:rsidDel="00000000" w:rsidRDefault="00000000">
      <w:pPr>
        <w:pStyle w:val="Heading1"/>
        <w:numPr>
          <w:ilvl w:val="0"/>
          <w:numId w:val="1"/>
        </w:numPr>
        <w:spacing w:lineRule="auto" w:after="120" w:before="120"/>
        <w:ind w:left="284" w:hanging="283"/>
        <w:jc w:val="both"/>
        <w:rPr>
          <w:rFonts w:cs="Arial" w:hAnsi="Arial" w:eastAsia="Arial" w:ascii="Arial"/>
          <w:b w:val="1"/>
          <w:sz w:val="22"/>
        </w:rPr>
      </w:pPr>
      <w:bookmarkStart w:id="6" w:colFirst="0" w:name="h.3dy6vkm" w:colLast="0"/>
      <w:bookmarkEnd w:id="6"/>
      <w:r w:rsidRPr="00000000" w:rsidR="00000000" w:rsidDel="00000000">
        <w:rPr>
          <w:sz w:val="22"/>
          <w:rtl w:val="0"/>
        </w:rPr>
        <w:t xml:space="preserve"> Outputs and Activities</w:t>
      </w: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Fonts w:cs="Arial" w:hAnsi="Arial" w:eastAsia="Arial" w:ascii="Arial"/>
          <w:b w:val="0"/>
          <w:sz w:val="22"/>
          <w:rtl w:val="0"/>
        </w:rPr>
        <w:t xml:space="preserve">In order to achieve the proposed project outputs TCO plans to implement the following main activities:</w:t>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pStyle w:val="Heading2"/>
        <w:tabs>
          <w:tab w:val="left" w:pos="360"/>
        </w:tabs>
        <w:spacing w:lineRule="auto" w:after="120" w:before="120"/>
        <w:ind w:left="0" w:firstLine="0"/>
        <w:contextualSpacing w:val="0"/>
      </w:pPr>
      <w:bookmarkStart w:id="7" w:colFirst="0" w:name="h.1t3h5sf" w:colLast="0"/>
      <w:bookmarkEnd w:id="7"/>
      <w:r w:rsidRPr="00000000" w:rsidR="00000000" w:rsidDel="00000000">
        <w:rPr>
          <w:rFonts w:cs="Arial" w:hAnsi="Arial" w:eastAsia="Arial" w:ascii="Arial"/>
          <w:sz w:val="22"/>
          <w:rtl w:val="0"/>
        </w:rPr>
        <w:t xml:space="preserve">4.1 Output 1: Forming and mobilizing community fish refuge:</w:t>
      </w:r>
    </w:p>
    <w:p w:rsidP="00000000" w:rsidRPr="00000000" w:rsidR="00000000" w:rsidDel="00000000" w:rsidRDefault="00000000">
      <w:pPr>
        <w:spacing w:lineRule="auto" w:after="0" w:line="240" w:before="0"/>
        <w:ind w:left="0" w:firstLine="0"/>
        <w:contextualSpacing w:val="0"/>
        <w:jc w:val="both"/>
      </w:pPr>
      <w:r w:rsidRPr="00000000" w:rsidR="00000000" w:rsidDel="00000000">
        <w:rPr>
          <w:rFonts w:cs="Arial" w:hAnsi="Arial" w:eastAsia="Arial" w:ascii="Arial"/>
          <w:b w:val="0"/>
          <w:sz w:val="22"/>
          <w:rtl w:val="0"/>
        </w:rPr>
        <w:t xml:space="preserve">The key predicted outputs from the first year to project phase out represents resource mobilization, site identification, training and assistance to set up monitoring and evaluation framework e.g. baseline, livelihood, biological monitoring and conducting livelihood surveys.</w:t>
      </w:r>
      <w:r w:rsidRPr="00000000" w:rsidR="00000000" w:rsidDel="00000000">
        <w:rPr>
          <w:rtl w:val="0"/>
        </w:rPr>
      </w:r>
    </w:p>
    <w:p w:rsidP="00000000" w:rsidRPr="00000000" w:rsidR="00000000" w:rsidDel="00000000" w:rsidRDefault="00000000">
      <w:pPr>
        <w:numPr>
          <w:ilvl w:val="1"/>
          <w:numId w:val="3"/>
        </w:numPr>
        <w:spacing w:lineRule="auto" w:after="240" w:line="240" w:before="240"/>
        <w:ind w:left="840" w:hanging="479"/>
        <w:jc w:val="both"/>
        <w:rPr>
          <w:rFonts w:cs="Arial" w:hAnsi="Arial" w:eastAsia="Arial" w:ascii="Arial"/>
          <w:b w:val="0"/>
          <w:sz w:val="22"/>
        </w:rPr>
      </w:pPr>
      <w:r w:rsidRPr="00000000" w:rsidR="00000000" w:rsidDel="00000000">
        <w:rPr>
          <w:rFonts w:cs="Arial" w:hAnsi="Arial" w:eastAsia="Arial" w:ascii="Arial"/>
          <w:b w:val="1"/>
          <w:i w:val="1"/>
          <w:sz w:val="22"/>
          <w:rtl w:val="0"/>
        </w:rPr>
        <w:t xml:space="preserve">Participate in stakeholder workshops</w:t>
      </w:r>
      <w:r w:rsidRPr="00000000" w:rsidR="00000000" w:rsidDel="00000000">
        <w:rPr>
          <w:rFonts w:cs="Arial" w:hAnsi="Arial" w:eastAsia="Arial" w:ascii="Arial"/>
          <w:b w:val="0"/>
          <w:sz w:val="22"/>
          <w:rtl w:val="0"/>
        </w:rPr>
        <w:t xml:space="preserve">: TCO will assist to organize and attend workshops.</w:t>
      </w:r>
    </w:p>
    <w:p w:rsidP="00000000" w:rsidRPr="00000000" w:rsidR="00000000" w:rsidDel="00000000" w:rsidRDefault="00000000">
      <w:pPr>
        <w:numPr>
          <w:ilvl w:val="1"/>
          <w:numId w:val="3"/>
        </w:numPr>
        <w:spacing w:lineRule="auto" w:after="120" w:line="240" w:before="120"/>
        <w:ind w:left="840" w:hanging="479"/>
        <w:contextualSpacing w:val="1"/>
        <w:jc w:val="both"/>
        <w:rPr>
          <w:rFonts w:cs="Arial" w:hAnsi="Arial" w:eastAsia="Arial" w:ascii="Arial"/>
          <w:b w:val="0"/>
          <w:sz w:val="22"/>
        </w:rPr>
      </w:pPr>
      <w:r w:rsidRPr="00000000" w:rsidR="00000000" w:rsidDel="00000000">
        <w:rPr>
          <w:rFonts w:cs="Arial" w:hAnsi="Arial" w:eastAsia="Arial" w:ascii="Arial"/>
          <w:b w:val="1"/>
          <w:i w:val="1"/>
          <w:sz w:val="22"/>
          <w:rtl w:val="0"/>
        </w:rPr>
        <w:t xml:space="preserve">Disseminate full formations of CFRs</w:t>
      </w:r>
      <w:r w:rsidRPr="00000000" w:rsidR="00000000" w:rsidDel="00000000">
        <w:rPr>
          <w:rFonts w:cs="Arial" w:hAnsi="Arial" w:eastAsia="Arial" w:ascii="Arial"/>
          <w:b w:val="0"/>
          <w:sz w:val="22"/>
          <w:rtl w:val="0"/>
        </w:rPr>
        <w:t xml:space="preserve">: TCO uses typologies of different systems, and their relevance to potential improvements, which may lead to enhanced availability of ‘free’ fish and other aquatic animals in the rice fields.</w:t>
      </w:r>
    </w:p>
    <w:p w:rsidP="00000000" w:rsidRPr="00000000" w:rsidR="00000000" w:rsidDel="00000000" w:rsidRDefault="00000000">
      <w:pPr>
        <w:spacing w:lineRule="auto" w:after="120" w:line="240" w:before="120"/>
        <w:ind w:left="720" w:firstLine="0"/>
        <w:contextualSpacing w:val="0"/>
        <w:jc w:val="both"/>
      </w:pPr>
      <w:r w:rsidRPr="00000000" w:rsidR="00000000" w:rsidDel="00000000">
        <w:rPr>
          <w:rtl w:val="0"/>
        </w:rPr>
      </w:r>
    </w:p>
    <w:p w:rsidP="00000000" w:rsidRPr="00000000" w:rsidR="00000000" w:rsidDel="00000000" w:rsidRDefault="00000000">
      <w:pPr>
        <w:pStyle w:val="Heading2"/>
        <w:numPr>
          <w:ilvl w:val="1"/>
          <w:numId w:val="1"/>
        </w:numPr>
        <w:spacing w:lineRule="auto" w:after="120" w:before="120"/>
        <w:ind w:left="426" w:hanging="425"/>
        <w:rPr>
          <w:rFonts w:cs="Arial" w:hAnsi="Arial" w:eastAsia="Arial" w:ascii="Arial"/>
          <w:b w:val="1"/>
          <w:sz w:val="22"/>
        </w:rPr>
      </w:pPr>
      <w:bookmarkStart w:id="8" w:colFirst="0" w:name="h.4d34og8" w:colLast="0"/>
      <w:bookmarkEnd w:id="8"/>
      <w:r w:rsidRPr="00000000" w:rsidR="00000000" w:rsidDel="00000000">
        <w:rPr>
          <w:rFonts w:cs="Arial" w:hAnsi="Arial" w:eastAsia="Arial" w:ascii="Arial"/>
          <w:sz w:val="22"/>
          <w:rtl w:val="0"/>
        </w:rPr>
        <w:t xml:space="preserve">Output 2: Ideal intervention:</w:t>
      </w:r>
      <w:r w:rsidRPr="00000000" w:rsidR="00000000" w:rsidDel="00000000">
        <w:rPr>
          <w:rtl w:val="0"/>
        </w:rPr>
      </w:r>
    </w:p>
    <w:p w:rsidP="00000000" w:rsidRPr="00000000" w:rsidR="00000000" w:rsidDel="00000000" w:rsidRDefault="00000000">
      <w:pPr>
        <w:spacing w:lineRule="auto" w:after="0" w:line="240" w:before="0"/>
        <w:ind w:left="720" w:firstLine="0"/>
        <w:contextualSpacing w:val="0"/>
        <w:jc w:val="both"/>
      </w:pPr>
      <w:r w:rsidRPr="00000000" w:rsidR="00000000" w:rsidDel="00000000">
        <w:rPr>
          <w:rFonts w:cs="Arial" w:hAnsi="Arial" w:eastAsia="Arial" w:ascii="Arial"/>
          <w:b w:val="1"/>
          <w:sz w:val="22"/>
          <w:rtl w:val="0"/>
        </w:rPr>
        <w:t xml:space="preserve">Develop collaboration agreement:</w:t>
      </w:r>
      <w:r w:rsidRPr="00000000" w:rsidR="00000000" w:rsidDel="00000000">
        <w:rPr>
          <w:rFonts w:cs="Arial" w:hAnsi="Arial" w:eastAsia="Arial" w:ascii="Arial"/>
          <w:b w:val="0"/>
          <w:sz w:val="22"/>
          <w:rtl w:val="0"/>
        </w:rPr>
        <w:t xml:space="preserve"> The TCO staff will visit directly three sites to conduct consultation meetings with the CFR community groups and visit RFF/CFR sites for final information. </w:t>
      </w:r>
    </w:p>
    <w:p w:rsidP="00000000" w:rsidRPr="00000000" w:rsidR="00000000" w:rsidDel="00000000" w:rsidRDefault="00000000">
      <w:pPr>
        <w:spacing w:lineRule="auto" w:after="0" w:line="240" w:before="0"/>
        <w:ind w:left="851" w:firstLine="0"/>
        <w:contextualSpacing w:val="0"/>
        <w:jc w:val="both"/>
      </w:pPr>
      <w:r w:rsidRPr="00000000" w:rsidR="00000000" w:rsidDel="00000000">
        <w:rPr>
          <w:rtl w:val="0"/>
        </w:rPr>
      </w:r>
    </w:p>
    <w:p w:rsidP="00000000" w:rsidRPr="00000000" w:rsidR="00000000" w:rsidDel="00000000" w:rsidRDefault="00000000">
      <w:pPr>
        <w:numPr>
          <w:ilvl w:val="1"/>
          <w:numId w:val="2"/>
        </w:numPr>
        <w:spacing w:lineRule="auto" w:after="120" w:line="240" w:before="240"/>
        <w:ind w:left="840" w:hanging="479"/>
        <w:contextualSpacing w:val="1"/>
        <w:jc w:val="both"/>
        <w:rPr>
          <w:rFonts w:cs="Arial" w:hAnsi="Arial" w:eastAsia="Arial" w:ascii="Arial"/>
          <w:sz w:val="22"/>
        </w:rPr>
      </w:pPr>
      <w:r w:rsidRPr="00000000" w:rsidR="00000000" w:rsidDel="00000000">
        <w:rPr>
          <w:rFonts w:cs="Arial" w:hAnsi="Arial" w:eastAsia="Arial" w:ascii="Arial"/>
          <w:b w:val="1"/>
          <w:i w:val="1"/>
          <w:sz w:val="22"/>
          <w:rtl w:val="0"/>
        </w:rPr>
        <w:t xml:space="preserve">Develop detailed action plan: </w:t>
      </w:r>
      <w:r w:rsidRPr="00000000" w:rsidR="00000000" w:rsidDel="00000000">
        <w:rPr>
          <w:rFonts w:cs="Arial" w:hAnsi="Arial" w:eastAsia="Arial" w:ascii="Arial"/>
          <w:b w:val="0"/>
          <w:sz w:val="22"/>
          <w:rtl w:val="0"/>
        </w:rPr>
        <w:t xml:space="preserve">The detailed action plan will be produced with one selected CFR by using a participatory approach. TCO will be participating with local community representatives to assess RFF technical interventions; and enhancement prioritizations relative to CFRs, typologies, biological systems. </w:t>
      </w:r>
    </w:p>
    <w:p w:rsidP="00000000" w:rsidRPr="00000000" w:rsidR="00000000" w:rsidDel="00000000" w:rsidRDefault="00000000">
      <w:pPr>
        <w:spacing w:lineRule="auto" w:after="0" w:line="240" w:before="0"/>
        <w:ind w:left="720" w:firstLine="0"/>
        <w:contextualSpacing w:val="0"/>
        <w:jc w:val="both"/>
      </w:pPr>
      <w:r w:rsidRPr="00000000" w:rsidR="00000000" w:rsidDel="00000000">
        <w:rPr>
          <w:rtl w:val="0"/>
        </w:rPr>
      </w:r>
    </w:p>
    <w:p w:rsidP="00000000" w:rsidRPr="00000000" w:rsidR="00000000" w:rsidDel="00000000" w:rsidRDefault="00000000">
      <w:pPr>
        <w:numPr>
          <w:ilvl w:val="1"/>
          <w:numId w:val="2"/>
        </w:numPr>
        <w:spacing w:lineRule="auto" w:after="120" w:line="240" w:before="120"/>
        <w:ind w:left="840" w:hanging="479"/>
        <w:contextualSpacing w:val="1"/>
        <w:jc w:val="both"/>
        <w:rPr>
          <w:rFonts w:cs="Arial" w:hAnsi="Arial" w:eastAsia="Arial" w:ascii="Arial"/>
          <w:sz w:val="22"/>
        </w:rPr>
      </w:pPr>
      <w:r w:rsidRPr="00000000" w:rsidR="00000000" w:rsidDel="00000000">
        <w:rPr>
          <w:rFonts w:cs="Arial" w:hAnsi="Arial" w:eastAsia="Arial" w:ascii="Arial"/>
          <w:b w:val="1"/>
          <w:i w:val="1"/>
          <w:sz w:val="22"/>
          <w:rtl w:val="0"/>
        </w:rPr>
        <w:t xml:space="preserve">Conduction of half-day training to CFR committees: </w:t>
      </w:r>
      <w:r w:rsidRPr="00000000" w:rsidR="00000000" w:rsidDel="00000000">
        <w:rPr>
          <w:rtl w:val="0"/>
        </w:rPr>
      </w:r>
    </w:p>
    <w:p w:rsidP="00000000" w:rsidRPr="00000000" w:rsidR="00000000" w:rsidDel="00000000" w:rsidRDefault="00000000">
      <w:pPr>
        <w:spacing w:lineRule="auto" w:after="120" w:line="240" w:before="120"/>
        <w:ind w:left="851" w:firstLine="0"/>
        <w:contextualSpacing w:val="0"/>
        <w:jc w:val="both"/>
      </w:pPr>
      <w:r w:rsidRPr="00000000" w:rsidR="00000000" w:rsidDel="00000000">
        <w:rPr>
          <w:rFonts w:cs="Arial" w:hAnsi="Arial" w:eastAsia="Arial" w:ascii="Arial"/>
          <w:b w:val="0"/>
          <w:sz w:val="22"/>
          <w:rtl w:val="0"/>
        </w:rPr>
        <w:t xml:space="preserve">The CFR committee and local authorities from each of the three CFRs will receive half-day training events. </w:t>
      </w:r>
    </w:p>
    <w:p w:rsidP="00000000" w:rsidRPr="00000000" w:rsidR="00000000" w:rsidDel="00000000" w:rsidRDefault="00000000">
      <w:pPr>
        <w:spacing w:lineRule="auto" w:after="0" w:line="240" w:before="240"/>
        <w:ind w:left="851" w:firstLine="0"/>
        <w:contextualSpacing w:val="0"/>
        <w:jc w:val="both"/>
      </w:pPr>
      <w:r w:rsidRPr="00000000" w:rsidR="00000000" w:rsidDel="00000000">
        <w:rPr>
          <w:rFonts w:cs="Arial" w:hAnsi="Arial" w:eastAsia="Arial" w:ascii="Arial"/>
          <w:b w:val="1"/>
          <w:i w:val="1"/>
          <w:sz w:val="22"/>
          <w:rtl w:val="0"/>
        </w:rPr>
        <w:t xml:space="preserve">Conduction of meetings and awareness: </w:t>
      </w:r>
      <w:r w:rsidRPr="00000000" w:rsidR="00000000" w:rsidDel="00000000">
        <w:rPr>
          <w:rFonts w:cs="Arial" w:hAnsi="Arial" w:eastAsia="Arial" w:ascii="Arial"/>
          <w:b w:val="0"/>
          <w:sz w:val="22"/>
          <w:rtl w:val="0"/>
        </w:rPr>
        <w:t xml:space="preserve">The meeting with CFR members, rice field owners, and local authorities, is to ensure that intervention activities in the three RFF spatial domains are familiar to, and satisfied, by CFR members, hosts of the rice fields and by supporting local authorities.</w:t>
      </w:r>
    </w:p>
    <w:p w:rsidP="00000000" w:rsidRPr="00000000" w:rsidR="00000000" w:rsidDel="00000000" w:rsidRDefault="00000000">
      <w:pPr>
        <w:spacing w:lineRule="auto" w:after="0" w:line="240" w:before="240"/>
        <w:ind w:left="851" w:firstLine="0"/>
        <w:contextualSpacing w:val="0"/>
        <w:jc w:val="both"/>
      </w:pPr>
      <w:r w:rsidRPr="00000000" w:rsidR="00000000" w:rsidDel="00000000">
        <w:rPr>
          <w:rFonts w:cs="Arial" w:hAnsi="Arial" w:eastAsia="Arial" w:ascii="Arial"/>
          <w:b w:val="1"/>
          <w:i w:val="1"/>
          <w:sz w:val="22"/>
          <w:rtl w:val="0"/>
        </w:rPr>
        <w:t xml:space="preserve">Physical enhancement and modification</w:t>
      </w:r>
      <w:r w:rsidRPr="00000000" w:rsidR="00000000" w:rsidDel="00000000">
        <w:rPr>
          <w:rFonts w:cs="Arial" w:hAnsi="Arial" w:eastAsia="Arial" w:ascii="Arial"/>
          <w:b w:val="0"/>
          <w:sz w:val="22"/>
          <w:rtl w:val="0"/>
        </w:rPr>
        <w:t xml:space="preserve">: TCO coordinates and consults with FiAC to learn and channel approaches which may improve agricultural productivity four our FRS. The final decision will incorporate detailed action and a number of possible improvements. </w:t>
      </w:r>
    </w:p>
    <w:p w:rsidP="00000000" w:rsidRPr="00000000" w:rsidR="00000000" w:rsidDel="00000000" w:rsidRDefault="00000000">
      <w:pPr>
        <w:pStyle w:val="Heading2"/>
        <w:numPr>
          <w:ilvl w:val="1"/>
          <w:numId w:val="1"/>
        </w:numPr>
        <w:spacing w:lineRule="auto" w:after="120" w:before="120"/>
        <w:ind w:left="426" w:hanging="425"/>
        <w:rPr>
          <w:rFonts w:cs="Arial" w:hAnsi="Arial" w:eastAsia="Arial" w:ascii="Arial"/>
          <w:b w:val="1"/>
          <w:sz w:val="22"/>
        </w:rPr>
      </w:pPr>
      <w:r w:rsidRPr="00000000" w:rsidR="00000000" w:rsidDel="00000000">
        <w:rPr>
          <w:rFonts w:cs="Arial" w:hAnsi="Arial" w:eastAsia="Arial" w:ascii="Arial"/>
          <w:sz w:val="22"/>
          <w:rtl w:val="0"/>
        </w:rPr>
        <w:t xml:space="preserve">Output 3: Conduct training on Livelihood included: Composting, herbal pesticide and the growing process were implemented with organic/ chemical free standard</w:t>
      </w:r>
      <w:r w:rsidRPr="00000000" w:rsidR="00000000" w:rsidDel="00000000">
        <w:rPr>
          <w:rtl w:val="0"/>
        </w:rPr>
      </w:r>
    </w:p>
    <w:p w:rsidP="00000000" w:rsidRPr="00000000" w:rsidR="00000000" w:rsidDel="00000000" w:rsidRDefault="00000000">
      <w:pPr>
        <w:spacing w:lineRule="auto" w:after="0" w:line="240" w:before="240"/>
        <w:ind w:left="851" w:firstLine="0"/>
        <w:contextualSpacing w:val="0"/>
        <w:jc w:val="both"/>
      </w:pPr>
      <w:r w:rsidRPr="00000000" w:rsidR="00000000" w:rsidDel="00000000">
        <w:rPr>
          <w:rFonts w:cs="Arial" w:hAnsi="Arial" w:eastAsia="Arial" w:ascii="Arial"/>
          <w:b w:val="0"/>
          <w:sz w:val="22"/>
          <w:rtl w:val="0"/>
        </w:rPr>
        <w:t xml:space="preserve">Most of TCO staff members are skill in horticulture and livestock; therefore, they’ll coordinate the training on organic agriculture in order to promote the income generation to the target beneficiaries. </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pStyle w:val="Heading2"/>
        <w:tabs>
          <w:tab w:val="left" w:pos="360"/>
        </w:tabs>
        <w:spacing w:lineRule="auto" w:after="120" w:before="120"/>
        <w:ind w:left="0" w:firstLine="0"/>
        <w:contextualSpacing w:val="0"/>
      </w:pPr>
      <w:bookmarkStart w:id="9" w:colFirst="0" w:name="h.2s8eyo1" w:colLast="0"/>
      <w:bookmarkEnd w:id="9"/>
      <w:r w:rsidRPr="00000000" w:rsidR="00000000" w:rsidDel="00000000">
        <w:rPr>
          <w:rFonts w:cs="Arial" w:hAnsi="Arial" w:eastAsia="Arial" w:ascii="Arial"/>
          <w:sz w:val="22"/>
          <w:rtl w:val="0"/>
        </w:rPr>
        <w:t xml:space="preserve">4.4 Coordination meetings</w:t>
      </w:r>
      <w:r w:rsidRPr="00000000" w:rsidR="00000000" w:rsidDel="00000000">
        <w:rPr>
          <w:rtl w:val="0"/>
        </w:rPr>
      </w:r>
    </w:p>
    <w:p w:rsidP="00000000" w:rsidRPr="00000000" w:rsidR="00000000" w:rsidDel="00000000" w:rsidRDefault="00000000">
      <w:pPr>
        <w:numPr>
          <w:ilvl w:val="1"/>
          <w:numId w:val="4"/>
        </w:numPr>
        <w:spacing w:lineRule="auto" w:after="0" w:line="240" w:before="120"/>
        <w:ind w:left="792" w:hanging="431"/>
        <w:jc w:val="both"/>
        <w:rPr>
          <w:rFonts w:cs="Arial" w:hAnsi="Arial" w:eastAsia="Arial" w:ascii="Arial"/>
          <w:b w:val="0"/>
        </w:rPr>
      </w:pPr>
      <w:r w:rsidRPr="00000000" w:rsidR="00000000" w:rsidDel="00000000">
        <w:rPr>
          <w:rFonts w:cs="Arial" w:hAnsi="Arial" w:eastAsia="Arial" w:ascii="Arial"/>
          <w:b w:val="1"/>
          <w:i w:val="1"/>
          <w:sz w:val="22"/>
          <w:rtl w:val="0"/>
        </w:rPr>
        <w:t xml:space="preserve">Orientation meeting:</w:t>
      </w:r>
      <w:r w:rsidRPr="00000000" w:rsidR="00000000" w:rsidDel="00000000">
        <w:rPr>
          <w:rFonts w:cs="Arial" w:hAnsi="Arial" w:eastAsia="Arial" w:ascii="Arial"/>
          <w:b w:val="0"/>
          <w:sz w:val="22"/>
          <w:rtl w:val="0"/>
        </w:rPr>
        <w:t xml:space="preserve"> Following consultation the orientation meeting will inform relevant stakeholders of all the activities to be completed by the project in the province. </w:t>
      </w:r>
    </w:p>
    <w:p w:rsidP="00000000" w:rsidRPr="00000000" w:rsidR="00000000" w:rsidDel="00000000" w:rsidRDefault="00000000">
      <w:pPr>
        <w:numPr>
          <w:ilvl w:val="1"/>
          <w:numId w:val="4"/>
        </w:numPr>
        <w:spacing w:lineRule="auto" w:after="0" w:line="240" w:before="120"/>
        <w:ind w:left="792" w:hanging="431"/>
        <w:jc w:val="both"/>
        <w:rPr>
          <w:rFonts w:cs="Arial" w:hAnsi="Arial" w:eastAsia="Arial" w:ascii="Arial"/>
          <w:b w:val="0"/>
        </w:rPr>
      </w:pPr>
      <w:r w:rsidRPr="00000000" w:rsidR="00000000" w:rsidDel="00000000">
        <w:rPr>
          <w:rFonts w:cs="Arial" w:hAnsi="Arial" w:eastAsia="Arial" w:ascii="Arial"/>
          <w:b w:val="1"/>
          <w:i w:val="1"/>
          <w:sz w:val="22"/>
          <w:rtl w:val="0"/>
        </w:rPr>
        <w:t xml:space="preserve">Organize internal meetings weekly/monthly: </w:t>
      </w:r>
      <w:r w:rsidRPr="00000000" w:rsidR="00000000" w:rsidDel="00000000">
        <w:rPr>
          <w:rFonts w:cs="Arial" w:hAnsi="Arial" w:eastAsia="Arial" w:ascii="Arial"/>
          <w:b w:val="0"/>
          <w:sz w:val="22"/>
          <w:rtl w:val="0"/>
        </w:rPr>
        <w:t xml:space="preserve">TCO will handle meetings to update our staff on project progress.</w:t>
      </w:r>
    </w:p>
    <w:p w:rsidP="00000000" w:rsidRPr="00000000" w:rsidR="00000000" w:rsidDel="00000000" w:rsidRDefault="00000000">
      <w:pPr>
        <w:numPr>
          <w:ilvl w:val="1"/>
          <w:numId w:val="4"/>
        </w:numPr>
        <w:spacing w:lineRule="auto" w:after="0" w:line="240" w:before="120"/>
        <w:ind w:left="792" w:hanging="431"/>
        <w:jc w:val="both"/>
        <w:rPr>
          <w:rFonts w:cs="Arial" w:hAnsi="Arial" w:eastAsia="Arial" w:ascii="Arial"/>
          <w:b w:val="0"/>
        </w:rPr>
      </w:pPr>
      <w:r w:rsidRPr="00000000" w:rsidR="00000000" w:rsidDel="00000000">
        <w:rPr>
          <w:rFonts w:cs="Arial" w:hAnsi="Arial" w:eastAsia="Arial" w:ascii="Arial"/>
          <w:b w:val="1"/>
          <w:sz w:val="22"/>
          <w:rtl w:val="0"/>
        </w:rPr>
        <w:t xml:space="preserve">Annual rotation meeting: </w:t>
      </w:r>
      <w:r w:rsidRPr="00000000" w:rsidR="00000000" w:rsidDel="00000000">
        <w:rPr>
          <w:rFonts w:cs="Arial" w:hAnsi="Arial" w:eastAsia="Arial" w:ascii="Arial"/>
          <w:b w:val="0"/>
          <w:sz w:val="22"/>
          <w:rtl w:val="0"/>
        </w:rPr>
        <w:t xml:space="preserve">TCO will also host the annual regional meeting for RFF projects. The purpose of the meetings is to focus on sharing project progress, findings, problems, solution taken, and annual work plans.</w:t>
      </w:r>
    </w:p>
    <w:p w:rsidP="00000000" w:rsidRPr="00000000" w:rsidR="00000000" w:rsidDel="00000000" w:rsidRDefault="00000000">
      <w:pPr>
        <w:pStyle w:val="Heading1"/>
        <w:numPr>
          <w:ilvl w:val="0"/>
          <w:numId w:val="1"/>
        </w:numPr>
        <w:spacing w:lineRule="auto" w:after="120" w:before="120"/>
        <w:ind w:left="284" w:hanging="283"/>
        <w:jc w:val="both"/>
        <w:rPr>
          <w:rFonts w:cs="Arial" w:hAnsi="Arial" w:eastAsia="Arial" w:ascii="Arial"/>
          <w:b w:val="1"/>
          <w:sz w:val="22"/>
        </w:rPr>
      </w:pPr>
      <w:r w:rsidRPr="00000000" w:rsidR="00000000" w:rsidDel="00000000">
        <w:rPr>
          <w:sz w:val="22"/>
          <w:rtl w:val="0"/>
        </w:rPr>
        <w:t xml:space="preserve">Report</w:t>
      </w:r>
      <w:r w:rsidRPr="00000000" w:rsidR="00000000" w:rsidDel="00000000">
        <w:rPr>
          <w:rtl w:val="0"/>
        </w:rPr>
      </w:r>
    </w:p>
    <w:p w:rsidP="00000000" w:rsidRPr="00000000" w:rsidR="00000000" w:rsidDel="00000000" w:rsidRDefault="00000000">
      <w:pPr>
        <w:spacing w:lineRule="auto" w:after="0" w:line="240" w:before="0"/>
        <w:ind w:left="360" w:firstLine="0"/>
        <w:contextualSpacing w:val="0"/>
        <w:jc w:val="both"/>
      </w:pPr>
      <w:r w:rsidRPr="00000000" w:rsidR="00000000" w:rsidDel="00000000">
        <w:rPr>
          <w:rFonts w:cs="Arial" w:hAnsi="Arial" w:eastAsia="Arial" w:ascii="Arial"/>
          <w:b w:val="0"/>
          <w:sz w:val="22"/>
          <w:rtl w:val="0"/>
        </w:rPr>
        <w:t xml:space="preserve">Reports will be submitted in accordance with the reporting system. TCO shall also provide updated progress and key notes weekly and monthly. </w:t>
      </w:r>
    </w:p>
    <w:p w:rsidP="00000000" w:rsidRPr="00000000" w:rsidR="00000000" w:rsidDel="00000000" w:rsidRDefault="00000000">
      <w:pPr>
        <w:spacing w:lineRule="auto" w:before="40"/>
        <w:contextualSpacing w:val="0"/>
      </w:pPr>
      <w:r w:rsidRPr="00000000" w:rsidR="00000000" w:rsidDel="00000000">
        <w:rPr>
          <w:rtl w:val="0"/>
        </w:rPr>
      </w:r>
    </w:p>
    <w:p w:rsidP="00000000" w:rsidRPr="00000000" w:rsidR="00000000" w:rsidDel="00000000" w:rsidRDefault="00000000">
      <w:pPr>
        <w:pStyle w:val="Heading1"/>
        <w:numPr>
          <w:ilvl w:val="0"/>
          <w:numId w:val="1"/>
        </w:numPr>
        <w:spacing w:lineRule="auto" w:after="120" w:before="120"/>
        <w:ind w:left="284" w:hanging="283"/>
        <w:jc w:val="both"/>
        <w:rPr>
          <w:rFonts w:cs="Arial" w:hAnsi="Arial" w:eastAsia="Arial" w:ascii="Arial"/>
          <w:b w:val="1"/>
          <w:sz w:val="22"/>
        </w:rPr>
      </w:pPr>
      <w:r w:rsidRPr="00000000" w:rsidR="00000000" w:rsidDel="00000000">
        <w:rPr>
          <w:sz w:val="22"/>
          <w:rtl w:val="0"/>
        </w:rPr>
        <w:t xml:space="preserve">STAFFING AND ARRANGEMENTS</w:t>
      </w:r>
      <w:r w:rsidRPr="00000000" w:rsidR="00000000" w:rsidDel="00000000">
        <w:rPr>
          <w:rtl w:val="0"/>
        </w:rPr>
      </w:r>
    </w:p>
    <w:p w:rsidP="00000000" w:rsidRPr="00000000" w:rsidR="00000000" w:rsidDel="00000000" w:rsidRDefault="00000000">
      <w:pPr>
        <w:ind w:left="360" w:firstLine="0"/>
        <w:contextualSpacing w:val="0"/>
        <w:jc w:val="both"/>
      </w:pPr>
      <w:r w:rsidRPr="00000000" w:rsidR="00000000" w:rsidDel="00000000">
        <w:rPr>
          <w:rFonts w:cs="Arial" w:hAnsi="Arial" w:eastAsia="Arial" w:ascii="Arial"/>
          <w:sz w:val="22"/>
          <w:rtl w:val="0"/>
        </w:rPr>
        <w:t xml:space="preserve">Proposed staff arrangement and titles:</w:t>
      </w:r>
    </w:p>
    <w:p w:rsidP="00000000" w:rsidRPr="00000000" w:rsidR="00000000" w:rsidDel="00000000" w:rsidRDefault="00000000">
      <w:pPr>
        <w:numPr>
          <w:ilvl w:val="0"/>
          <w:numId w:val="5"/>
        </w:numPr>
        <w:spacing w:lineRule="auto" w:after="120" w:line="240" w:before="120"/>
        <w:ind w:left="720" w:hanging="359"/>
        <w:contextualSpacing w:val="1"/>
        <w:jc w:val="both"/>
        <w:rPr>
          <w:b w:val="0"/>
          <w:sz w:val="22"/>
        </w:rPr>
      </w:pPr>
      <w:r w:rsidRPr="00000000" w:rsidR="00000000" w:rsidDel="00000000">
        <w:rPr>
          <w:rFonts w:cs="Arial" w:hAnsi="Arial" w:eastAsia="Arial" w:ascii="Arial"/>
          <w:b w:val="0"/>
          <w:sz w:val="22"/>
          <w:rtl w:val="0"/>
        </w:rPr>
        <w:t xml:space="preserve">Project Director: he/she will work part time job (9%) to oversee project implementation and overall management.</w:t>
      </w:r>
    </w:p>
    <w:p w:rsidP="00000000" w:rsidRPr="00000000" w:rsidR="00000000" w:rsidDel="00000000" w:rsidRDefault="00000000">
      <w:pPr>
        <w:numPr>
          <w:ilvl w:val="0"/>
          <w:numId w:val="5"/>
        </w:numPr>
        <w:spacing w:lineRule="auto" w:after="120" w:line="240" w:before="120"/>
        <w:ind w:left="720" w:hanging="359"/>
        <w:contextualSpacing w:val="1"/>
        <w:jc w:val="both"/>
        <w:rPr>
          <w:b w:val="0"/>
          <w:sz w:val="22"/>
        </w:rPr>
      </w:pPr>
      <w:r w:rsidRPr="00000000" w:rsidR="00000000" w:rsidDel="00000000">
        <w:rPr>
          <w:rFonts w:cs="Arial" w:hAnsi="Arial" w:eastAsia="Arial" w:ascii="Arial"/>
          <w:b w:val="0"/>
          <w:sz w:val="22"/>
          <w:rtl w:val="0"/>
        </w:rPr>
        <w:t xml:space="preserve">Field Facilitation: 1 position, he/she will work part time job (40%) and be responsible for implementing the project activities in assigned fields of the CFR for field data collection and community works (Training, meetings, interventions, and physical modification).</w:t>
      </w:r>
    </w:p>
    <w:p w:rsidP="00000000" w:rsidRPr="00000000" w:rsidR="00000000" w:rsidDel="00000000" w:rsidRDefault="00000000">
      <w:pPr>
        <w:spacing w:lineRule="auto" w:after="120" w:line="240" w:before="0"/>
        <w:ind w:left="360" w:firstLine="0"/>
        <w:contextualSpacing w:val="0"/>
        <w:jc w:val="both"/>
      </w:pPr>
      <w:bookmarkStart w:id="10" w:colFirst="0" w:name="h.17dp8vu" w:colLast="0"/>
      <w:bookmarkEnd w:id="10"/>
      <w:r w:rsidRPr="00000000" w:rsidR="00000000" w:rsidDel="00000000">
        <w:rPr>
          <w:rtl w:val="0"/>
        </w:rPr>
      </w:r>
    </w:p>
    <w:sectPr>
      <w:headerReference r:id="rId8" w:type="default"/>
      <w:footerReference r:id="rId9" w:type="default"/>
      <w:pgSz w:w="11905" w:h="16837"/>
      <w:pgMar w:left="851" w:right="848" w:top="709" w:bottom="113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ahoma"/>
  <w:font w:name="Calibri"/>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center" w:pos="4153"/>
        <w:tab w:val="right" w:pos="8306"/>
      </w:tabs>
      <w:spacing w:lineRule="auto" w:after="0" w:line="240" w:before="0"/>
      <w:contextualSpacing w:val="0"/>
      <w:jc w:val="right"/>
    </w:pPr>
    <w:fldSimple w:dirty="0" w:instr="PAGE" w:fldLock="0">
      <w:r w:rsidRPr="00000000" w:rsidR="00000000" w:rsidDel="00000000">
        <w:rPr>
          <w:rFonts w:cs="Times New Roman" w:hAnsi="Times New Roman" w:eastAsia="Times New Roman" w:ascii="Times New Roman"/>
          <w:b w:val="0"/>
          <w:sz w:val="24"/>
        </w:rPr>
      </w:r>
    </w:fldSimple>
    <w:r w:rsidRPr="00000000" w:rsidR="00000000" w:rsidDel="00000000">
      <w:rPr>
        <w:rFonts w:cs="Times New Roman" w:hAnsi="Times New Roman" w:eastAsia="Times New Roman" w:ascii="Times New Roman"/>
        <w:b w:val="0"/>
        <w:sz w:val="24"/>
        <w:rtl w:val="0"/>
      </w:rPr>
      <w:t xml:space="preserve"> | </w:t>
    </w:r>
    <w:r w:rsidRPr="00000000" w:rsidR="00000000" w:rsidDel="00000000">
      <w:rPr>
        <w:rFonts w:cs="Times New Roman" w:hAnsi="Times New Roman" w:eastAsia="Times New Roman" w:ascii="Times New Roman"/>
        <w:b w:val="0"/>
        <w:color w:val="7f7f7f"/>
        <w:sz w:val="24"/>
        <w:rtl w:val="0"/>
      </w:rPr>
      <w:t xml:space="preserve">Page</w:t>
    </w:r>
    <w:r w:rsidRPr="00000000" w:rsidR="00000000" w:rsidDel="00000000">
      <w:rPr>
        <w:rtl w:val="0"/>
      </w:rPr>
    </w:r>
  </w:p>
  <w:p w:rsidP="00000000" w:rsidRPr="00000000" w:rsidR="00000000" w:rsidDel="00000000" w:rsidRDefault="00000000">
    <w:pPr>
      <w:tabs>
        <w:tab w:val="center" w:pos="4153"/>
        <w:tab w:val="right" w:pos="8306"/>
      </w:tabs>
      <w:spacing w:lineRule="auto" w:after="0" w:line="240" w:before="0"/>
      <w:contextualSpacing w:val="0"/>
    </w:pPr>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center" w:pos="4153"/>
        <w:tab w:val="right" w:pos="8306"/>
      </w:tabs>
      <w:spacing w:lineRule="auto" w:after="0" w:line="240" w:before="0"/>
      <w:contextualSpacing w:val="0"/>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upperRoman"/>
      <w:lvlText w:val="%1."/>
      <w:lvlJc w:val="left"/>
      <w:pPr>
        <w:ind w:left="1080" w:firstLine="360"/>
      </w:pPr>
      <w:rPr/>
    </w:lvl>
    <w:lvl w:ilvl="1">
      <w:start w:val="2"/>
      <w:numFmt w:val="decimal"/>
      <w:lvlText w:val="%1.%2"/>
      <w:lvlJc w:val="left"/>
      <w:pPr>
        <w:ind w:left="720" w:firstLine="360"/>
      </w:pPr>
      <w:rPr/>
    </w:lvl>
    <w:lvl w:ilvl="2">
      <w:start w:val="1"/>
      <w:numFmt w:val="decimal"/>
      <w:lvlText w:val="%1.%2.%3"/>
      <w:lvlJc w:val="left"/>
      <w:pPr>
        <w:ind w:left="1080" w:firstLine="360"/>
      </w:pPr>
      <w:rPr/>
    </w:lvl>
    <w:lvl w:ilvl="3">
      <w:start w:val="1"/>
      <w:numFmt w:val="decimal"/>
      <w:lvlText w:val="%1.%2.%3.%4"/>
      <w:lvlJc w:val="left"/>
      <w:pPr>
        <w:ind w:left="1080" w:firstLine="360"/>
      </w:pPr>
      <w:rPr/>
    </w:lvl>
    <w:lvl w:ilvl="4">
      <w:start w:val="1"/>
      <w:numFmt w:val="decimal"/>
      <w:lvlText w:val="%1.%2.%3.%4.%5"/>
      <w:lvlJc w:val="left"/>
      <w:pPr>
        <w:ind w:left="1440" w:firstLine="360"/>
      </w:pPr>
      <w:rPr/>
    </w:lvl>
    <w:lvl w:ilvl="5">
      <w:start w:val="1"/>
      <w:numFmt w:val="decimal"/>
      <w:lvlText w:val="%1.%2.%3.%4.%5.%6"/>
      <w:lvlJc w:val="left"/>
      <w:pPr>
        <w:ind w:left="1440" w:firstLine="360"/>
      </w:pPr>
      <w:rPr/>
    </w:lvl>
    <w:lvl w:ilvl="6">
      <w:start w:val="1"/>
      <w:numFmt w:val="decimal"/>
      <w:lvlText w:val="%1.%2.%3.%4.%5.%6.%7"/>
      <w:lvlJc w:val="left"/>
      <w:pPr>
        <w:ind w:left="1800" w:firstLine="360"/>
      </w:pPr>
      <w:rPr/>
    </w:lvl>
    <w:lvl w:ilvl="7">
      <w:start w:val="1"/>
      <w:numFmt w:val="decimal"/>
      <w:lvlText w:val="%1.%2.%3.%4.%5.%6.%7.%8"/>
      <w:lvlJc w:val="left"/>
      <w:pPr>
        <w:ind w:left="1800" w:firstLine="360"/>
      </w:pPr>
      <w:rPr/>
    </w:lvl>
    <w:lvl w:ilvl="8">
      <w:start w:val="1"/>
      <w:numFmt w:val="decimal"/>
      <w:lvlText w:val="%1.%2.%3.%4.%5.%6.%7.%8.%9"/>
      <w:lvlJc w:val="left"/>
      <w:pPr>
        <w:ind w:left="2160" w:firstLine="360"/>
      </w:pPr>
      <w:rPr/>
    </w:lvl>
  </w:abstractNum>
  <w:abstractNum w:abstractNumId="2">
    <w:lvl w:ilvl="0">
      <w:start w:val="3"/>
      <w:numFmt w:val="decimal"/>
      <w:lvlText w:val="%1."/>
      <w:lvlJc w:val="left"/>
      <w:pPr>
        <w:ind w:left="720" w:firstLine="360"/>
      </w:pPr>
      <w:rPr/>
    </w:lvl>
    <w:lvl w:ilvl="1">
      <w:start w:val="1"/>
      <w:numFmt w:val="decimal"/>
      <w:lvlText w:val="%2)"/>
      <w:lvlJc w:val="left"/>
      <w:pPr>
        <w:ind w:left="840" w:firstLine="360"/>
      </w:pPr>
      <w:rPr>
        <w:b w:val="1"/>
      </w:rPr>
    </w:lvl>
    <w:lvl w:ilvl="2">
      <w:start w:val="1"/>
      <w:numFmt w:val="decimal"/>
      <w:lvlText w:val="%1.%2.%3"/>
      <w:lvlJc w:val="left"/>
      <w:pPr>
        <w:ind w:left="1080" w:firstLine="360"/>
      </w:pPr>
      <w:rPr>
        <w:b w:val="1"/>
      </w:rPr>
    </w:lvl>
    <w:lvl w:ilvl="3">
      <w:start w:val="1"/>
      <w:numFmt w:val="decimal"/>
      <w:lvlText w:val="%1.%2.%3.%4"/>
      <w:lvlJc w:val="left"/>
      <w:pPr>
        <w:ind w:left="1080" w:firstLine="360"/>
      </w:pPr>
      <w:rPr/>
    </w:lvl>
    <w:lvl w:ilvl="4">
      <w:start w:val="1"/>
      <w:numFmt w:val="decimal"/>
      <w:lvlText w:val="%1.%2.%3.%4.%5"/>
      <w:lvlJc w:val="left"/>
      <w:pPr>
        <w:ind w:left="1440" w:firstLine="360"/>
      </w:pPr>
      <w:rPr/>
    </w:lvl>
    <w:lvl w:ilvl="5">
      <w:start w:val="1"/>
      <w:numFmt w:val="decimal"/>
      <w:lvlText w:val="%1.%2.%3.%4.%5.%6"/>
      <w:lvlJc w:val="left"/>
      <w:pPr>
        <w:ind w:left="1440" w:firstLine="360"/>
      </w:pPr>
      <w:rPr/>
    </w:lvl>
    <w:lvl w:ilvl="6">
      <w:start w:val="1"/>
      <w:numFmt w:val="decimal"/>
      <w:lvlText w:val="%1.%2.%3.%4.%5.%6.%7"/>
      <w:lvlJc w:val="left"/>
      <w:pPr>
        <w:ind w:left="1800" w:firstLine="360"/>
      </w:pPr>
      <w:rPr/>
    </w:lvl>
    <w:lvl w:ilvl="7">
      <w:start w:val="1"/>
      <w:numFmt w:val="decimal"/>
      <w:lvlText w:val="%1.%2.%3.%4.%5.%6.%7.%8"/>
      <w:lvlJc w:val="left"/>
      <w:pPr>
        <w:ind w:left="1800" w:firstLine="360"/>
      </w:pPr>
      <w:rPr/>
    </w:lvl>
    <w:lvl w:ilvl="8">
      <w:start w:val="1"/>
      <w:numFmt w:val="decimal"/>
      <w:lvlText w:val="%1.%2.%3.%4.%5.%6.%7.%8.%9"/>
      <w:lvlJc w:val="left"/>
      <w:pPr>
        <w:ind w:left="1800" w:firstLine="360"/>
      </w:pPr>
      <w:rPr/>
    </w:lvl>
  </w:abstractNum>
  <w:abstractNum w:abstractNumId="3">
    <w:lvl w:ilvl="0">
      <w:start w:val="3"/>
      <w:numFmt w:val="decimal"/>
      <w:lvlText w:val="%1."/>
      <w:lvlJc w:val="left"/>
      <w:pPr>
        <w:ind w:left="720" w:firstLine="360"/>
      </w:pPr>
      <w:rPr/>
    </w:lvl>
    <w:lvl w:ilvl="1">
      <w:start w:val="1"/>
      <w:numFmt w:val="decimal"/>
      <w:lvlText w:val="%2)"/>
      <w:lvlJc w:val="left"/>
      <w:pPr>
        <w:ind w:left="840" w:firstLine="360"/>
      </w:pPr>
      <w:rPr/>
    </w:lvl>
    <w:lvl w:ilvl="2">
      <w:start w:val="1"/>
      <w:numFmt w:val="decimal"/>
      <w:lvlText w:val="%1.%2.%3"/>
      <w:lvlJc w:val="left"/>
      <w:pPr>
        <w:ind w:left="1080" w:firstLine="360"/>
      </w:pPr>
      <w:rPr/>
    </w:lvl>
    <w:lvl w:ilvl="3">
      <w:start w:val="1"/>
      <w:numFmt w:val="decimal"/>
      <w:lvlText w:val="%1.%2.%3.%4"/>
      <w:lvlJc w:val="left"/>
      <w:pPr>
        <w:ind w:left="1080" w:firstLine="360"/>
      </w:pPr>
      <w:rPr/>
    </w:lvl>
    <w:lvl w:ilvl="4">
      <w:start w:val="1"/>
      <w:numFmt w:val="decimal"/>
      <w:lvlText w:val="%1.%2.%3.%4.%5"/>
      <w:lvlJc w:val="left"/>
      <w:pPr>
        <w:ind w:left="1440" w:firstLine="360"/>
      </w:pPr>
      <w:rPr/>
    </w:lvl>
    <w:lvl w:ilvl="5">
      <w:start w:val="1"/>
      <w:numFmt w:val="decimal"/>
      <w:lvlText w:val="%1.%2.%3.%4.%5.%6"/>
      <w:lvlJc w:val="left"/>
      <w:pPr>
        <w:ind w:left="1440" w:firstLine="360"/>
      </w:pPr>
      <w:rPr/>
    </w:lvl>
    <w:lvl w:ilvl="6">
      <w:start w:val="1"/>
      <w:numFmt w:val="decimal"/>
      <w:lvlText w:val="%1.%2.%3.%4.%5.%6.%7"/>
      <w:lvlJc w:val="left"/>
      <w:pPr>
        <w:ind w:left="1800" w:firstLine="360"/>
      </w:pPr>
      <w:rPr/>
    </w:lvl>
    <w:lvl w:ilvl="7">
      <w:start w:val="1"/>
      <w:numFmt w:val="decimal"/>
      <w:lvlText w:val="%1.%2.%3.%4.%5.%6.%7.%8"/>
      <w:lvlJc w:val="left"/>
      <w:pPr>
        <w:ind w:left="1800" w:firstLine="360"/>
      </w:pPr>
      <w:rPr/>
    </w:lvl>
    <w:lvl w:ilvl="8">
      <w:start w:val="1"/>
      <w:numFmt w:val="decimal"/>
      <w:lvlText w:val="%1.%2.%3.%4.%5.%6.%7.%8.%9"/>
      <w:lvlJc w:val="left"/>
      <w:pPr>
        <w:ind w:left="1800" w:firstLine="360"/>
      </w:pPr>
      <w:rPr/>
    </w:lvl>
  </w:abstractNum>
  <w:abstractNum w:abstractNumId="4">
    <w:lvl w:ilvl="0">
      <w:start w:val="3"/>
      <w:numFmt w:val="decimal"/>
      <w:lvlText w:val="%1)"/>
      <w:lvlJc w:val="left"/>
      <w:pPr>
        <w:ind w:left="360" w:firstLine="0"/>
      </w:pPr>
      <w:rPr/>
    </w:lvl>
    <w:lvl w:ilvl="1">
      <w:start w:val="1"/>
      <w:numFmt w:val="decimal"/>
      <w:lvlText w:val="%2)"/>
      <w:lvlJc w:val="left"/>
      <w:pPr>
        <w:ind w:left="720" w:firstLine="360"/>
      </w:pPr>
      <w:rPr>
        <w:sz w:val="22"/>
      </w:rPr>
    </w:lvl>
    <w:lvl w:ilvl="2">
      <w:start w:val="4"/>
      <w:numFmt w:val="bullet"/>
      <w:lvlText w:val="-"/>
      <w:lvlJc w:val="left"/>
      <w:pPr>
        <w:ind w:left="1080" w:firstLine="720"/>
      </w:pPr>
      <w:rPr>
        <w:rFonts w:cs="Arial" w:hAnsi="Arial" w:eastAsia="Arial" w:ascii="Arial"/>
      </w:rPr>
    </w:lvl>
    <w:lvl w:ilvl="3">
      <w:start w:val="1"/>
      <w:numFmt w:val="decimal"/>
      <w:lvlText w:val="(%4)"/>
      <w:lvlJc w:val="left"/>
      <w:pPr>
        <w:ind w:left="1440" w:firstLine="1080"/>
      </w:pPr>
      <w:rPr/>
    </w:lvl>
    <w:lvl w:ilvl="4">
      <w:start w:val="1"/>
      <w:numFmt w:val="lowerLetter"/>
      <w:lvlText w:val="(%5)"/>
      <w:lvlJc w:val="left"/>
      <w:pPr>
        <w:ind w:left="1800" w:firstLine="1440"/>
      </w:pPr>
      <w:rPr/>
    </w:lvl>
    <w:lvl w:ilvl="5">
      <w:start w:val="1"/>
      <w:numFmt w:val="lowerRoman"/>
      <w:lvlText w:val="(%6)"/>
      <w:lvlJc w:val="left"/>
      <w:pPr>
        <w:ind w:left="2160" w:firstLine="1800"/>
      </w:pPr>
      <w:rPr/>
    </w:lvl>
    <w:lvl w:ilvl="6">
      <w:start w:val="1"/>
      <w:numFmt w:val="decimal"/>
      <w:lvlText w:val="%7."/>
      <w:lvlJc w:val="left"/>
      <w:pPr>
        <w:ind w:left="2520" w:firstLine="2160"/>
      </w:pPr>
      <w:rPr/>
    </w:lvl>
    <w:lvl w:ilvl="7">
      <w:start w:val="1"/>
      <w:numFmt w:val="lowerLetter"/>
      <w:lvlText w:val="%8."/>
      <w:lvlJc w:val="left"/>
      <w:pPr>
        <w:ind w:left="2880" w:firstLine="2520"/>
      </w:pPr>
      <w:rPr/>
    </w:lvl>
    <w:lvl w:ilvl="8">
      <w:start w:val="1"/>
      <w:numFmt w:val="lowerRoman"/>
      <w:lvlText w:val="%9."/>
      <w:lvlJc w:val="left"/>
      <w:pPr>
        <w:ind w:left="3240" w:firstLine="2880"/>
      </w:pPr>
      <w:rPr/>
    </w:lvl>
  </w:abstractNum>
  <w:abstractNum w:abstractNumId="5">
    <w:lvl w:ilvl="0">
      <w:start w:val="1"/>
      <w:numFmt w:val="bullet"/>
      <w:lvlText w:val="●"/>
      <w:lvlJc w:val="left"/>
      <w:pPr>
        <w:ind w:left="1080" w:firstLine="720"/>
      </w:pPr>
      <w:rPr>
        <w:rFonts w:cs="Arial" w:hAnsi="Arial" w:eastAsia="Arial" w:ascii="Arial"/>
      </w:rPr>
    </w:lvl>
    <w:lvl w:ilvl="1">
      <w:start w:val="1"/>
      <w:numFmt w:val="bullet"/>
      <w:lvlText w:val="o"/>
      <w:lvlJc w:val="left"/>
      <w:pPr>
        <w:ind w:left="1800" w:firstLine="1440"/>
      </w:pPr>
      <w:rPr>
        <w:rFonts w:cs="Arial" w:hAnsi="Arial" w:eastAsia="Arial" w:ascii="Arial"/>
      </w:rPr>
    </w:lvl>
    <w:lvl w:ilvl="2">
      <w:start w:val="1"/>
      <w:numFmt w:val="bullet"/>
      <w:lvlText w:val="▪"/>
      <w:lvlJc w:val="left"/>
      <w:pPr>
        <w:ind w:left="2520" w:firstLine="2160"/>
      </w:pPr>
      <w:rPr>
        <w:rFonts w:cs="Arial" w:hAnsi="Arial" w:eastAsia="Arial" w:ascii="Arial"/>
      </w:rPr>
    </w:lvl>
    <w:lvl w:ilvl="3">
      <w:start w:val="1"/>
      <w:numFmt w:val="bullet"/>
      <w:lvlText w:val="●"/>
      <w:lvlJc w:val="left"/>
      <w:pPr>
        <w:ind w:left="3240" w:firstLine="2880"/>
      </w:pPr>
      <w:rPr>
        <w:rFonts w:cs="Arial" w:hAnsi="Arial" w:eastAsia="Arial" w:ascii="Arial"/>
      </w:rPr>
    </w:lvl>
    <w:lvl w:ilvl="4">
      <w:start w:val="1"/>
      <w:numFmt w:val="bullet"/>
      <w:lvlText w:val="o"/>
      <w:lvlJc w:val="left"/>
      <w:pPr>
        <w:ind w:left="3960" w:firstLine="3600"/>
      </w:pPr>
      <w:rPr>
        <w:rFonts w:cs="Arial" w:hAnsi="Arial" w:eastAsia="Arial" w:ascii="Arial"/>
      </w:rPr>
    </w:lvl>
    <w:lvl w:ilvl="5">
      <w:start w:val="1"/>
      <w:numFmt w:val="bullet"/>
      <w:lvlText w:val="▪"/>
      <w:lvlJc w:val="left"/>
      <w:pPr>
        <w:ind w:left="4680" w:firstLine="4320"/>
      </w:pPr>
      <w:rPr>
        <w:rFonts w:cs="Arial" w:hAnsi="Arial" w:eastAsia="Arial" w:ascii="Arial"/>
      </w:rPr>
    </w:lvl>
    <w:lvl w:ilvl="6">
      <w:start w:val="1"/>
      <w:numFmt w:val="bullet"/>
      <w:lvlText w:val="●"/>
      <w:lvlJc w:val="left"/>
      <w:pPr>
        <w:ind w:left="5400" w:firstLine="5040"/>
      </w:pPr>
      <w:rPr>
        <w:rFonts w:cs="Arial" w:hAnsi="Arial" w:eastAsia="Arial" w:ascii="Arial"/>
      </w:rPr>
    </w:lvl>
    <w:lvl w:ilvl="7">
      <w:start w:val="1"/>
      <w:numFmt w:val="bullet"/>
      <w:lvlText w:val="o"/>
      <w:lvlJc w:val="left"/>
      <w:pPr>
        <w:ind w:left="6120" w:firstLine="5760"/>
      </w:pPr>
      <w:rPr>
        <w:rFonts w:cs="Arial" w:hAnsi="Arial" w:eastAsia="Arial" w:ascii="Arial"/>
      </w:rPr>
    </w:lvl>
    <w:lvl w:ilvl="8">
      <w:start w:val="1"/>
      <w:numFmt w:val="bullet"/>
      <w:lvlText w:val="▪"/>
      <w:lvlJc w:val="left"/>
      <w:pPr>
        <w:ind w:left="6840" w:firstLine="6480"/>
      </w:pPr>
      <w:rPr>
        <w:rFonts w:cs="Arial" w:hAnsi="Arial" w:eastAsia="Arial" w:asci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smallCaps w:val="0"/>
        <w:strike w:val="0"/>
        <w:color w:val="000000"/>
        <w:sz w:val="24"/>
        <w:u w:val="none"/>
        <w:vertAlign w:val="baseline"/>
      </w:rPr>
    </w:rPrDefault>
    <w:pPrDefault>
      <w:pPr>
        <w:keepNext w:val="0"/>
        <w:keepLines w:val="0"/>
        <w:widowControl w:val="1"/>
        <w:spacing w:lineRule="auto" w:after="0" w:line="24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60" w:line="240" w:before="240"/>
      <w:ind w:left="432" w:hanging="431"/>
    </w:pPr>
    <w:rPr>
      <w:rFonts w:cs="Arial" w:hAnsi="Arial" w:eastAsia="Arial" w:ascii="Arial"/>
      <w:b w:val="1"/>
      <w:sz w:val="32"/>
    </w:rPr>
  </w:style>
  <w:style w:styleId="Heading2" w:type="paragraph">
    <w:name w:val="heading 2"/>
    <w:basedOn w:val="Normal"/>
    <w:next w:val="Normal"/>
    <w:pPr>
      <w:keepNext w:val="1"/>
      <w:keepLines w:val="1"/>
      <w:spacing w:lineRule="auto" w:after="0" w:line="240" w:before="0"/>
      <w:ind w:left="576" w:hanging="575"/>
      <w:jc w:val="both"/>
    </w:pPr>
    <w:rPr>
      <w:rFonts w:cs="Times New Roman" w:hAnsi="Times New Roman" w:eastAsia="Times New Roman" w:ascii="Times New Roman"/>
      <w:b w:val="1"/>
      <w:sz w:val="24"/>
    </w:rPr>
  </w:style>
  <w:style w:styleId="Heading3" w:type="paragraph">
    <w:name w:val="heading 3"/>
    <w:basedOn w:val="Normal"/>
    <w:next w:val="Normal"/>
    <w:pPr>
      <w:keepNext w:val="1"/>
      <w:keepLines w:val="1"/>
      <w:spacing w:lineRule="auto" w:after="60" w:line="240" w:before="240"/>
      <w:ind w:left="720" w:hanging="719"/>
    </w:pPr>
    <w:rPr>
      <w:rFonts w:cs="Cambria" w:hAnsi="Cambria" w:eastAsia="Cambria" w:ascii="Cambria"/>
      <w:b w:val="1"/>
      <w:sz w:val="26"/>
    </w:rPr>
  </w:style>
  <w:style w:styleId="Heading4" w:type="paragraph">
    <w:name w:val="heading 4"/>
    <w:basedOn w:val="Normal"/>
    <w:next w:val="Normal"/>
    <w:pPr>
      <w:keepNext w:val="1"/>
      <w:keepLines w:val="1"/>
      <w:spacing w:lineRule="auto" w:after="0" w:line="240" w:before="0"/>
      <w:ind w:left="864" w:hanging="863"/>
    </w:pPr>
    <w:rPr>
      <w:rFonts w:cs="Times New Roman" w:hAnsi="Times New Roman" w:eastAsia="Times New Roman" w:ascii="Times New Roman"/>
      <w:b w:val="1"/>
      <w:sz w:val="24"/>
    </w:rPr>
  </w:style>
  <w:style w:styleId="Heading5" w:type="paragraph">
    <w:name w:val="heading 5"/>
    <w:basedOn w:val="Normal"/>
    <w:next w:val="Normal"/>
    <w:pPr>
      <w:keepNext w:val="1"/>
      <w:keepLines w:val="1"/>
      <w:spacing w:lineRule="auto" w:after="60" w:line="240" w:before="240"/>
      <w:ind w:left="1008" w:hanging="1007"/>
    </w:pPr>
    <w:rPr>
      <w:rFonts w:cs="Calibri" w:hAnsi="Calibri" w:eastAsia="Calibri" w:ascii="Calibri"/>
      <w:b w:val="1"/>
      <w:i w:val="1"/>
      <w:sz w:val="26"/>
    </w:rPr>
  </w:style>
  <w:style w:styleId="Heading6" w:type="paragraph">
    <w:name w:val="heading 6"/>
    <w:basedOn w:val="Normal"/>
    <w:next w:val="Normal"/>
    <w:pPr>
      <w:keepNext w:val="1"/>
      <w:keepLines w:val="1"/>
      <w:spacing w:lineRule="auto" w:after="60" w:line="240" w:before="240"/>
      <w:ind w:left="1152" w:hanging="1151"/>
    </w:pPr>
    <w:rPr>
      <w:rFonts w:cs="Calibri" w:hAnsi="Calibri" w:eastAsia="Calibri" w:ascii="Calibri"/>
      <w:b w:val="1"/>
      <w:sz w:val="22"/>
    </w:rPr>
  </w:style>
  <w:style w:styleId="Title" w:type="paragraph">
    <w:name w:val="Title"/>
    <w:basedOn w:val="Normal"/>
    <w:next w:val="Normal"/>
    <w:pPr>
      <w:keepNext w:val="1"/>
      <w:keepLines w:val="1"/>
      <w:spacing w:lineRule="auto" w:after="0" w:line="240" w:before="0"/>
      <w:jc w:val="center"/>
    </w:pPr>
    <w:rPr>
      <w:rFonts w:cs="Times New Roman" w:hAnsi="Times New Roman" w:eastAsia="Times New Roman" w:ascii="Times New Roman"/>
      <w:b w:val="1"/>
      <w:sz w:val="24"/>
    </w:rPr>
  </w:style>
  <w:style w:styleId="Subtitle" w:type="paragraph">
    <w:name w:val="Subtitle"/>
    <w:basedOn w:val="Normal"/>
    <w:next w:val="Normal"/>
    <w:pPr>
      <w:keepNext w:val="1"/>
      <w:keepLines w:val="1"/>
      <w:spacing w:lineRule="auto" w:after="120" w:line="240" w:before="240"/>
      <w:jc w:val="center"/>
    </w:pPr>
    <w:rPr>
      <w:rFonts w:cs="Arial" w:hAnsi="Arial" w:eastAsia="Arial" w:ascii="Arial"/>
      <w:b w:val="0"/>
      <w:i w:val="1"/>
      <w:color w:val="666666"/>
      <w:sz w:val="28"/>
    </w:rPr>
  </w:style>
  <w:style w:styleId="KixTable1" w:type="table">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KixTable2" w:type="table">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KixTable3" w:type="table">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9"/><Relationship Target="mailto:Chanrattana@hotmail.com" Type="http://schemas.openxmlformats.org/officeDocument/2006/relationships/hyperlink" TargetMode="External" Id="rId6"/><Relationship Target="media/image00.jpg" Type="http://schemas.openxmlformats.org/officeDocument/2006/relationships/image" Id="rId5"/><Relationship Target="header1.xml" Type="http://schemas.openxmlformats.org/officeDocument/2006/relationships/header" Id="rId8"/><Relationship Target="mailto:tco.srp@gmail.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TCO project proposal.docx</dc:title>
</cp:coreProperties>
</file>