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46" w:rsidRDefault="00DF1646" w:rsidP="00DF1646">
      <w:pPr>
        <w:jc w:val="both"/>
        <w:rPr>
          <w:b/>
          <w:color w:val="FFFFFF" w:themeColor="background1"/>
          <w:sz w:val="28"/>
          <w:szCs w:val="28"/>
        </w:rPr>
      </w:pPr>
    </w:p>
    <w:p w:rsidR="007621EC" w:rsidRDefault="007621EC" w:rsidP="00DF1646">
      <w:pPr>
        <w:jc w:val="both"/>
        <w:rPr>
          <w:b/>
          <w:color w:val="FFFFFF" w:themeColor="background1"/>
          <w:sz w:val="28"/>
          <w:szCs w:val="28"/>
        </w:rPr>
      </w:pPr>
    </w:p>
    <w:p w:rsidR="007621EC" w:rsidRDefault="007621EC" w:rsidP="00DF1646">
      <w:pPr>
        <w:jc w:val="both"/>
        <w:rPr>
          <w:b/>
          <w:color w:val="FFFFFF" w:themeColor="background1"/>
          <w:sz w:val="28"/>
          <w:szCs w:val="28"/>
        </w:rPr>
      </w:pPr>
    </w:p>
    <w:bookmarkStart w:id="0" w:name="_GoBack" w:displacedByCustomXml="next"/>
    <w:bookmarkEnd w:id="0" w:displacedByCustomXml="next"/>
    <w:sdt>
      <w:sdtPr>
        <w:id w:val="6885676"/>
        <w:docPartObj>
          <w:docPartGallery w:val="Cover Pages"/>
          <w:docPartUnique/>
        </w:docPartObj>
      </w:sdtPr>
      <w:sdtEndPr>
        <w:rPr>
          <w:noProof/>
          <w:lang w:val="en-US" w:eastAsia="zh-TW"/>
        </w:rPr>
      </w:sdtEndPr>
      <w:sdtContent>
        <w:p w:rsidR="00DF1646" w:rsidRPr="00DF1646" w:rsidRDefault="00FE7281" w:rsidP="00DF1646">
          <w:pPr>
            <w:jc w:val="both"/>
            <w:rPr>
              <w:b/>
              <w:color w:val="FFFFFF" w:themeColor="background1"/>
              <w:sz w:val="28"/>
              <w:szCs w:val="28"/>
            </w:rPr>
          </w:pPr>
          <w:r w:rsidRPr="00FE7281">
            <w:rPr>
              <w:noProof/>
              <w:lang w:val="en-US"/>
            </w:rPr>
            <w:pict>
              <v:rect id="_x0000_s1039" style="position:absolute;left:0;text-align:left;margin-left:0;margin-top:198.65pt;width:549.75pt;height:50.4pt;z-index:251665408;mso-width-percent:900;mso-height-percent:73;mso-top-percent:250;mso-position-horizontal:left;mso-position-horizontal-relative:page;mso-position-vertical-relative:page;mso-width-percent:900;mso-height-percent:73;mso-top-percent:250;v-text-anchor:middle" o:allowincell="f" fillcolor="#ffc000" strokecolor="white [3212]" strokeweight="1pt">
                <v:fill color2="#365f91 [2404]"/>
                <v:shadow color="#d8d8d8 [2732]" offset="3pt,3pt" offset2="2pt,2pt"/>
                <v:textbox style="mso-next-textbox:#_x0000_s1039;mso-fit-shape-to-text:t" inset="14.4pt,,14.4pt">
                  <w:txbxContent>
                    <w:p w:rsidR="00DF1646" w:rsidRPr="00DF1646" w:rsidRDefault="00DF1646" w:rsidP="00DF1646">
                      <w:pPr>
                        <w:pStyle w:val="NoSpacing"/>
                        <w:rPr>
                          <w:rFonts w:asciiTheme="majorHAnsi" w:eastAsiaTheme="majorEastAsia" w:hAnsiTheme="majorHAnsi" w:cstheme="majorBidi"/>
                          <w:b/>
                          <w:sz w:val="72"/>
                          <w:szCs w:val="72"/>
                          <w:lang w:val="en-IN"/>
                        </w:rPr>
                      </w:pPr>
                      <w:r>
                        <w:rPr>
                          <w:rFonts w:asciiTheme="majorHAnsi" w:eastAsiaTheme="majorEastAsia" w:hAnsiTheme="majorHAnsi" w:cstheme="majorBidi"/>
                          <w:b/>
                          <w:sz w:val="72"/>
                          <w:szCs w:val="72"/>
                          <w:lang w:val="en-IN"/>
                        </w:rPr>
                        <w:t xml:space="preserve">Progress Update on SBT Residential Centres </w:t>
                      </w:r>
                    </w:p>
                  </w:txbxContent>
                </v:textbox>
                <w10:wrap anchorx="page" anchory="page"/>
              </v:rect>
            </w:pict>
          </w:r>
          <w:r w:rsidRPr="00FE7281">
            <w:rPr>
              <w:noProof/>
              <w:lang w:val="en-US"/>
            </w:rPr>
            <w:pict>
              <v:group id="_x0000_s1033" style="position:absolute;left:0;text-align:left;margin-left:2310.35pt;margin-top:0;width:244.8pt;height:11in;z-index:251664384;mso-width-percent:400;mso-height-percent:1000;mso-position-horizontal:right;mso-position-horizontal-relative:page;mso-position-vertical:top;mso-position-vertical-relative:page;mso-width-percent:400;mso-height-percent:1000" coordorigin="7329" coordsize="4911,15840" o:allowincell="f">
                <v:group id="_x0000_s1034"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5" style="position:absolute;left:7755;width:4505;height:15840;mso-height-percent:1000;mso-position-vertical:top;mso-position-vertical-relative:page;mso-height-percent:1000" fillcolor="#ff6" stroked="f" strokecolor="#d8d8d8 [2732]">
                    <v:fill color2="#bfbfbf [2412]" rotate="t"/>
                  </v:rect>
                  <v:rect id="_x0000_s1036"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7"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7" inset="28.8pt,14.4pt,14.4pt,14.4pt">
                    <w:txbxContent>
                      <w:p w:rsidR="00DF1646" w:rsidRDefault="00DF1646" w:rsidP="00DF1646">
                        <w:pPr>
                          <w:pStyle w:val="NoSpacing"/>
                          <w:rPr>
                            <w:rFonts w:asciiTheme="majorHAnsi" w:eastAsiaTheme="majorEastAsia" w:hAnsiTheme="majorHAnsi" w:cstheme="majorBidi"/>
                            <w:b/>
                            <w:bCs/>
                            <w:color w:val="FFFFFF" w:themeColor="background1"/>
                            <w:sz w:val="96"/>
                            <w:szCs w:val="96"/>
                          </w:rPr>
                        </w:pPr>
                      </w:p>
                    </w:txbxContent>
                  </v:textbox>
                </v:rect>
                <v:rect id="_x0000_s1038"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8" inset="28.8pt,14.4pt,14.4pt,14.4pt">
                    <w:txbxContent>
                      <w:p w:rsidR="00DF1646" w:rsidRDefault="00DF1646" w:rsidP="00DF1646">
                        <w:pPr>
                          <w:pStyle w:val="NoSpacing"/>
                          <w:spacing w:line="360" w:lineRule="auto"/>
                          <w:rPr>
                            <w:color w:val="FFFFFF" w:themeColor="background1"/>
                          </w:rPr>
                        </w:pPr>
                      </w:p>
                      <w:p w:rsidR="00DF1646" w:rsidRDefault="00DF1646" w:rsidP="00DF1646">
                        <w:pPr>
                          <w:pStyle w:val="NoSpacing"/>
                          <w:spacing w:line="360" w:lineRule="auto"/>
                          <w:rPr>
                            <w:color w:val="FFFFFF" w:themeColor="background1"/>
                          </w:rPr>
                        </w:pPr>
                      </w:p>
                    </w:txbxContent>
                  </v:textbox>
                </v:rect>
                <w10:wrap anchorx="page" anchory="page"/>
              </v:group>
            </w:pict>
          </w:r>
        </w:p>
        <w:p w:rsidR="00DF1646" w:rsidRDefault="00FE7281" w:rsidP="00DF1646">
          <w:pPr>
            <w:jc w:val="both"/>
            <w:rPr>
              <w:noProof/>
              <w:lang w:val="en-US" w:eastAsia="zh-TW"/>
            </w:rPr>
          </w:pPr>
          <w:r w:rsidRPr="00FE7281">
            <w:rPr>
              <w:noProof/>
              <w:lang w:eastAsia="en-IN"/>
            </w:rPr>
            <w:pict>
              <v:shapetype id="_x0000_t202" coordsize="21600,21600" o:spt="202" path="m,l,21600r21600,l21600,xe">
                <v:stroke joinstyle="miter"/>
                <v:path gradientshapeok="t" o:connecttype="rect"/>
              </v:shapetype>
              <v:shape id="_x0000_s1040" type="#_x0000_t202" style="position:absolute;left:0;text-align:left;margin-left:30.65pt;margin-top:613.2pt;width:256.2pt;height:83pt;z-index:251667456" stroked="f">
                <v:textbox style="mso-next-textbox:#_x0000_s1040">
                  <w:txbxContent>
                    <w:p w:rsidR="00DF1646" w:rsidRPr="00E06A43" w:rsidRDefault="00DF1646" w:rsidP="00DF1646">
                      <w:pPr>
                        <w:shd w:val="clear" w:color="auto" w:fill="FFC000"/>
                        <w:spacing w:line="240" w:lineRule="auto"/>
                        <w:rPr>
                          <w:rFonts w:asciiTheme="majorHAnsi" w:hAnsiTheme="majorHAnsi"/>
                          <w:b/>
                          <w:sz w:val="28"/>
                        </w:rPr>
                      </w:pPr>
                      <w:r w:rsidRPr="00E06A43">
                        <w:rPr>
                          <w:rFonts w:asciiTheme="majorHAnsi" w:hAnsiTheme="majorHAnsi"/>
                          <w:b/>
                          <w:sz w:val="28"/>
                        </w:rPr>
                        <w:t>Submitted by: Salaam Baalak Trust</w:t>
                      </w:r>
                    </w:p>
                    <w:p w:rsidR="00DF1646" w:rsidRPr="00E06A43" w:rsidRDefault="00DF1646" w:rsidP="00DF1646">
                      <w:pPr>
                        <w:shd w:val="clear" w:color="auto" w:fill="FFC000"/>
                        <w:spacing w:line="240" w:lineRule="auto"/>
                        <w:rPr>
                          <w:b/>
                          <w:sz w:val="28"/>
                        </w:rPr>
                      </w:pPr>
                      <w:r>
                        <w:rPr>
                          <w:rFonts w:asciiTheme="majorHAnsi" w:hAnsiTheme="majorHAnsi"/>
                          <w:b/>
                          <w:sz w:val="28"/>
                        </w:rPr>
                        <w:t>Submitted to: Fab India</w:t>
                      </w:r>
                    </w:p>
                    <w:p w:rsidR="00DF1646" w:rsidRPr="00E06A43" w:rsidRDefault="00DF1646" w:rsidP="00DF1646">
                      <w:pPr>
                        <w:shd w:val="clear" w:color="auto" w:fill="FFC000"/>
                        <w:spacing w:line="240" w:lineRule="auto"/>
                        <w:rPr>
                          <w:rFonts w:asciiTheme="majorHAnsi" w:hAnsiTheme="majorHAnsi"/>
                          <w:b/>
                          <w:sz w:val="28"/>
                        </w:rPr>
                      </w:pPr>
                      <w:r>
                        <w:rPr>
                          <w:rFonts w:asciiTheme="majorHAnsi" w:hAnsiTheme="majorHAnsi"/>
                          <w:b/>
                          <w:sz w:val="28"/>
                        </w:rPr>
                        <w:t>June 26</w:t>
                      </w:r>
                      <w:r w:rsidRPr="00E06A43">
                        <w:rPr>
                          <w:rFonts w:asciiTheme="majorHAnsi" w:hAnsiTheme="majorHAnsi"/>
                          <w:b/>
                          <w:sz w:val="28"/>
                        </w:rPr>
                        <w:t>, 2015</w:t>
                      </w:r>
                    </w:p>
                  </w:txbxContent>
                </v:textbox>
              </v:shape>
            </w:pict>
          </w:r>
          <w:r w:rsidR="00DF1646">
            <w:rPr>
              <w:noProof/>
              <w:lang w:val="en-US"/>
            </w:rPr>
            <w:drawing>
              <wp:anchor distT="0" distB="0" distL="114300" distR="114300" simplePos="0" relativeHeight="251655168" behindDoc="0" locked="0" layoutInCell="1" allowOverlap="1">
                <wp:simplePos x="0" y="0"/>
                <wp:positionH relativeFrom="column">
                  <wp:posOffset>922655</wp:posOffset>
                </wp:positionH>
                <wp:positionV relativeFrom="paragraph">
                  <wp:posOffset>3131820</wp:posOffset>
                </wp:positionV>
                <wp:extent cx="5721985" cy="4295140"/>
                <wp:effectExtent l="19050" t="0" r="0" b="0"/>
                <wp:wrapSquare wrapText="bothSides"/>
                <wp:docPr id="4" name="Picture 2" descr="C:\Users\swati\Desktop\DSC05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ati\Desktop\DSC05174.JPG"/>
                        <pic:cNvPicPr>
                          <a:picLocks noChangeAspect="1" noChangeArrowheads="1"/>
                        </pic:cNvPicPr>
                      </pic:nvPicPr>
                      <pic:blipFill>
                        <a:blip r:embed="rId10" cstate="print"/>
                        <a:srcRect/>
                        <a:stretch>
                          <a:fillRect/>
                        </a:stretch>
                      </pic:blipFill>
                      <pic:spPr bwMode="auto">
                        <a:xfrm>
                          <a:off x="0" y="0"/>
                          <a:ext cx="5721985" cy="4295140"/>
                        </a:xfrm>
                        <a:prstGeom prst="rect">
                          <a:avLst/>
                        </a:prstGeom>
                        <a:noFill/>
                        <a:ln w="9525">
                          <a:noFill/>
                          <a:miter lim="800000"/>
                          <a:headEnd/>
                          <a:tailEnd/>
                        </a:ln>
                      </pic:spPr>
                    </pic:pic>
                  </a:graphicData>
                </a:graphic>
              </wp:anchor>
            </w:drawing>
          </w:r>
          <w:r w:rsidR="00DF1646">
            <w:rPr>
              <w:noProof/>
              <w:lang w:val="en-US" w:eastAsia="zh-TW"/>
            </w:rPr>
            <w:br w:type="page"/>
          </w:r>
        </w:p>
      </w:sdtContent>
    </w:sdt>
    <w:p w:rsidR="00DF1646" w:rsidRDefault="00DF1646" w:rsidP="006F079F">
      <w:pPr>
        <w:jc w:val="both"/>
        <w:rPr>
          <w:rFonts w:asciiTheme="majorHAnsi" w:hAnsiTheme="majorHAnsi"/>
          <w:b/>
          <w:sz w:val="32"/>
        </w:rPr>
      </w:pPr>
      <w:r w:rsidRPr="00E06A43">
        <w:rPr>
          <w:rFonts w:asciiTheme="majorHAnsi" w:hAnsiTheme="majorHAnsi"/>
          <w:b/>
          <w:sz w:val="32"/>
        </w:rPr>
        <w:lastRenderedPageBreak/>
        <w:t xml:space="preserve">Contents </w:t>
      </w:r>
    </w:p>
    <w:p w:rsidR="006F079F" w:rsidRDefault="00FE7281">
      <w:pPr>
        <w:pStyle w:val="TOC1"/>
        <w:tabs>
          <w:tab w:val="right" w:leader="dot" w:pos="9016"/>
        </w:tabs>
        <w:rPr>
          <w:rFonts w:eastAsiaTheme="minorEastAsia"/>
          <w:noProof/>
          <w:lang w:eastAsia="en-IN"/>
        </w:rPr>
      </w:pPr>
      <w:r>
        <w:rPr>
          <w:rFonts w:asciiTheme="majorHAnsi" w:hAnsiTheme="majorHAnsi"/>
          <w:b/>
          <w:sz w:val="32"/>
        </w:rPr>
        <w:fldChar w:fldCharType="begin"/>
      </w:r>
      <w:r w:rsidR="006F079F">
        <w:rPr>
          <w:rFonts w:asciiTheme="majorHAnsi" w:hAnsiTheme="majorHAnsi"/>
          <w:b/>
          <w:sz w:val="32"/>
        </w:rPr>
        <w:instrText xml:space="preserve"> TOC \o "1-1" \h \z \u </w:instrText>
      </w:r>
      <w:r>
        <w:rPr>
          <w:rFonts w:asciiTheme="majorHAnsi" w:hAnsiTheme="majorHAnsi"/>
          <w:b/>
          <w:sz w:val="32"/>
        </w:rPr>
        <w:fldChar w:fldCharType="separate"/>
      </w:r>
      <w:hyperlink w:anchor="_Toc423110651" w:history="1">
        <w:r w:rsidR="006F079F" w:rsidRPr="000A2B6E">
          <w:rPr>
            <w:rStyle w:val="Hyperlink"/>
            <w:noProof/>
          </w:rPr>
          <w:t>Introduction</w:t>
        </w:r>
        <w:r w:rsidR="006F079F">
          <w:rPr>
            <w:noProof/>
            <w:webHidden/>
          </w:rPr>
          <w:tab/>
        </w:r>
        <w:r>
          <w:rPr>
            <w:noProof/>
            <w:webHidden/>
          </w:rPr>
          <w:fldChar w:fldCharType="begin"/>
        </w:r>
        <w:r w:rsidR="006F079F">
          <w:rPr>
            <w:noProof/>
            <w:webHidden/>
          </w:rPr>
          <w:instrText xml:space="preserve"> PAGEREF _Toc423110651 \h </w:instrText>
        </w:r>
        <w:r>
          <w:rPr>
            <w:noProof/>
            <w:webHidden/>
          </w:rPr>
        </w:r>
        <w:r>
          <w:rPr>
            <w:noProof/>
            <w:webHidden/>
          </w:rPr>
          <w:fldChar w:fldCharType="separate"/>
        </w:r>
        <w:r w:rsidR="006F079F">
          <w:rPr>
            <w:noProof/>
            <w:webHidden/>
          </w:rPr>
          <w:t>3</w:t>
        </w:r>
        <w:r>
          <w:rPr>
            <w:noProof/>
            <w:webHidden/>
          </w:rPr>
          <w:fldChar w:fldCharType="end"/>
        </w:r>
      </w:hyperlink>
    </w:p>
    <w:p w:rsidR="006F079F" w:rsidRDefault="00FE7281">
      <w:pPr>
        <w:pStyle w:val="TOC1"/>
        <w:tabs>
          <w:tab w:val="right" w:leader="dot" w:pos="9016"/>
        </w:tabs>
        <w:rPr>
          <w:rFonts w:eastAsiaTheme="minorEastAsia"/>
          <w:noProof/>
          <w:lang w:eastAsia="en-IN"/>
        </w:rPr>
      </w:pPr>
      <w:hyperlink w:anchor="_Toc423110652" w:history="1">
        <w:r w:rsidR="006F079F" w:rsidRPr="000A2B6E">
          <w:rPr>
            <w:rStyle w:val="Hyperlink"/>
            <w:noProof/>
          </w:rPr>
          <w:t>Activities</w:t>
        </w:r>
        <w:r w:rsidR="006F079F">
          <w:rPr>
            <w:noProof/>
            <w:webHidden/>
          </w:rPr>
          <w:tab/>
        </w:r>
        <w:r>
          <w:rPr>
            <w:noProof/>
            <w:webHidden/>
          </w:rPr>
          <w:fldChar w:fldCharType="begin"/>
        </w:r>
        <w:r w:rsidR="006F079F">
          <w:rPr>
            <w:noProof/>
            <w:webHidden/>
          </w:rPr>
          <w:instrText xml:space="preserve"> PAGEREF _Toc423110652 \h </w:instrText>
        </w:r>
        <w:r>
          <w:rPr>
            <w:noProof/>
            <w:webHidden/>
          </w:rPr>
        </w:r>
        <w:r>
          <w:rPr>
            <w:noProof/>
            <w:webHidden/>
          </w:rPr>
          <w:fldChar w:fldCharType="separate"/>
        </w:r>
        <w:r w:rsidR="006F079F">
          <w:rPr>
            <w:noProof/>
            <w:webHidden/>
          </w:rPr>
          <w:t>3</w:t>
        </w:r>
        <w:r>
          <w:rPr>
            <w:noProof/>
            <w:webHidden/>
          </w:rPr>
          <w:fldChar w:fldCharType="end"/>
        </w:r>
      </w:hyperlink>
    </w:p>
    <w:p w:rsidR="006F079F" w:rsidRDefault="00FE7281">
      <w:pPr>
        <w:pStyle w:val="TOC1"/>
        <w:tabs>
          <w:tab w:val="right" w:leader="dot" w:pos="9016"/>
        </w:tabs>
        <w:rPr>
          <w:rFonts w:eastAsiaTheme="minorEastAsia"/>
          <w:noProof/>
          <w:lang w:eastAsia="en-IN"/>
        </w:rPr>
      </w:pPr>
      <w:hyperlink w:anchor="_Toc423110653" w:history="1">
        <w:r w:rsidR="006F079F" w:rsidRPr="000A2B6E">
          <w:rPr>
            <w:rStyle w:val="Hyperlink"/>
            <w:noProof/>
          </w:rPr>
          <w:t>Progress Update (2014)</w:t>
        </w:r>
        <w:r w:rsidR="006F079F">
          <w:rPr>
            <w:noProof/>
            <w:webHidden/>
          </w:rPr>
          <w:tab/>
        </w:r>
        <w:r>
          <w:rPr>
            <w:noProof/>
            <w:webHidden/>
          </w:rPr>
          <w:fldChar w:fldCharType="begin"/>
        </w:r>
        <w:r w:rsidR="006F079F">
          <w:rPr>
            <w:noProof/>
            <w:webHidden/>
          </w:rPr>
          <w:instrText xml:space="preserve"> PAGEREF _Toc423110653 \h </w:instrText>
        </w:r>
        <w:r>
          <w:rPr>
            <w:noProof/>
            <w:webHidden/>
          </w:rPr>
        </w:r>
        <w:r>
          <w:rPr>
            <w:noProof/>
            <w:webHidden/>
          </w:rPr>
          <w:fldChar w:fldCharType="separate"/>
        </w:r>
        <w:r w:rsidR="006F079F">
          <w:rPr>
            <w:noProof/>
            <w:webHidden/>
          </w:rPr>
          <w:t>5</w:t>
        </w:r>
        <w:r>
          <w:rPr>
            <w:noProof/>
            <w:webHidden/>
          </w:rPr>
          <w:fldChar w:fldCharType="end"/>
        </w:r>
      </w:hyperlink>
    </w:p>
    <w:p w:rsidR="006F079F" w:rsidRDefault="00FE7281">
      <w:pPr>
        <w:pStyle w:val="TOC1"/>
        <w:tabs>
          <w:tab w:val="right" w:leader="dot" w:pos="9016"/>
        </w:tabs>
        <w:rPr>
          <w:rFonts w:eastAsiaTheme="minorEastAsia"/>
          <w:noProof/>
          <w:lang w:eastAsia="en-IN"/>
        </w:rPr>
      </w:pPr>
      <w:hyperlink w:anchor="_Toc423110654" w:history="1">
        <w:r w:rsidR="006F079F" w:rsidRPr="000A2B6E">
          <w:rPr>
            <w:rStyle w:val="Hyperlink"/>
            <w:noProof/>
          </w:rPr>
          <w:t>Future Plan</w:t>
        </w:r>
        <w:r w:rsidR="006F079F">
          <w:rPr>
            <w:noProof/>
            <w:webHidden/>
          </w:rPr>
          <w:tab/>
        </w:r>
        <w:r>
          <w:rPr>
            <w:noProof/>
            <w:webHidden/>
          </w:rPr>
          <w:fldChar w:fldCharType="begin"/>
        </w:r>
        <w:r w:rsidR="006F079F">
          <w:rPr>
            <w:noProof/>
            <w:webHidden/>
          </w:rPr>
          <w:instrText xml:space="preserve"> PAGEREF _Toc423110654 \h </w:instrText>
        </w:r>
        <w:r>
          <w:rPr>
            <w:noProof/>
            <w:webHidden/>
          </w:rPr>
        </w:r>
        <w:r>
          <w:rPr>
            <w:noProof/>
            <w:webHidden/>
          </w:rPr>
          <w:fldChar w:fldCharType="separate"/>
        </w:r>
        <w:r w:rsidR="006F079F">
          <w:rPr>
            <w:noProof/>
            <w:webHidden/>
          </w:rPr>
          <w:t>7</w:t>
        </w:r>
        <w:r>
          <w:rPr>
            <w:noProof/>
            <w:webHidden/>
          </w:rPr>
          <w:fldChar w:fldCharType="end"/>
        </w:r>
      </w:hyperlink>
    </w:p>
    <w:p w:rsidR="006F079F" w:rsidRDefault="00FE7281" w:rsidP="006F079F">
      <w:pPr>
        <w:jc w:val="both"/>
        <w:rPr>
          <w:rFonts w:asciiTheme="majorHAnsi" w:hAnsiTheme="majorHAnsi"/>
          <w:b/>
          <w:sz w:val="32"/>
        </w:rPr>
      </w:pPr>
      <w:r>
        <w:rPr>
          <w:rFonts w:asciiTheme="majorHAnsi" w:hAnsiTheme="majorHAnsi"/>
          <w:b/>
          <w:sz w:val="32"/>
        </w:rPr>
        <w:fldChar w:fldCharType="end"/>
      </w:r>
    </w:p>
    <w:p w:rsidR="00DF1646" w:rsidRDefault="00DF1646" w:rsidP="00DF1646">
      <w:pPr>
        <w:spacing w:line="720" w:lineRule="auto"/>
        <w:jc w:val="both"/>
        <w:rPr>
          <w:rFonts w:asciiTheme="majorHAnsi" w:hAnsiTheme="majorHAnsi"/>
          <w:b/>
          <w:sz w:val="32"/>
        </w:rPr>
      </w:pPr>
    </w:p>
    <w:p w:rsidR="00DF1646" w:rsidRDefault="00DF1646" w:rsidP="00DF1646">
      <w:pPr>
        <w:spacing w:line="720" w:lineRule="auto"/>
        <w:jc w:val="both"/>
        <w:rPr>
          <w:rFonts w:asciiTheme="majorHAnsi" w:hAnsiTheme="majorHAnsi"/>
          <w:b/>
          <w:sz w:val="32"/>
        </w:rPr>
      </w:pPr>
    </w:p>
    <w:p w:rsidR="00DF1646" w:rsidRDefault="00DF1646" w:rsidP="00DF1646">
      <w:pPr>
        <w:spacing w:line="720" w:lineRule="auto"/>
        <w:jc w:val="both"/>
        <w:rPr>
          <w:rFonts w:asciiTheme="majorHAnsi" w:hAnsiTheme="majorHAnsi"/>
          <w:b/>
          <w:sz w:val="32"/>
        </w:rPr>
      </w:pPr>
    </w:p>
    <w:p w:rsidR="00245E99" w:rsidRPr="00DF1646" w:rsidRDefault="00245E99" w:rsidP="00DF1646">
      <w:pPr>
        <w:spacing w:line="720" w:lineRule="auto"/>
        <w:jc w:val="both"/>
        <w:rPr>
          <w:rFonts w:asciiTheme="majorHAnsi" w:hAnsiTheme="majorHAnsi"/>
          <w:b/>
          <w:sz w:val="32"/>
        </w:rPr>
      </w:pPr>
      <w:r w:rsidRPr="00A560BA">
        <w:rPr>
          <w:b/>
          <w:color w:val="FFFFFF" w:themeColor="background1"/>
          <w:sz w:val="28"/>
          <w:szCs w:val="28"/>
        </w:rPr>
        <w:t xml:space="preserve">. </w:t>
      </w:r>
      <w:r>
        <w:rPr>
          <w:b/>
          <w:color w:val="FFFFFF" w:themeColor="background1"/>
          <w:sz w:val="28"/>
          <w:szCs w:val="28"/>
        </w:rPr>
        <w:t>Right to Survival &amp; Protection</w:t>
      </w:r>
    </w:p>
    <w:p w:rsidR="00DF1646" w:rsidRDefault="00DF1646">
      <w:r>
        <w:br w:type="page"/>
      </w:r>
    </w:p>
    <w:p w:rsidR="00DF1646" w:rsidRDefault="00FE7281" w:rsidP="00DF1646">
      <w:pPr>
        <w:pStyle w:val="Heading1"/>
      </w:pPr>
      <w:bookmarkStart w:id="1" w:name="_Toc423110651"/>
      <w:r>
        <w:rPr>
          <w:noProof/>
          <w:lang w:val="en-US" w:eastAsia="zh-TW"/>
        </w:rPr>
        <w:lastRenderedPageBreak/>
        <w:pict>
          <v:shape id="_x0000_s1031" type="#_x0000_t202" style="position:absolute;margin-left:240.75pt;margin-top:4.45pt;width:211.2pt;height:175.5pt;z-index:251662336;mso-width-relative:margin;mso-height-relative:margin">
            <v:textbox style="mso-next-textbox:#_x0000_s1031">
              <w:txbxContent>
                <w:p w:rsidR="00467E16" w:rsidRPr="00467E16" w:rsidRDefault="00467E16" w:rsidP="00F8463A">
                  <w:pPr>
                    <w:spacing w:after="0" w:line="240" w:lineRule="auto"/>
                    <w:jc w:val="both"/>
                    <w:rPr>
                      <w:b/>
                      <w:sz w:val="20"/>
                      <w:szCs w:val="20"/>
                    </w:rPr>
                  </w:pPr>
                  <w:r w:rsidRPr="00467E16">
                    <w:rPr>
                      <w:b/>
                      <w:sz w:val="20"/>
                      <w:szCs w:val="20"/>
                    </w:rPr>
                    <w:t>SBT Full-Care Residential Centres are Unique</w:t>
                  </w:r>
                </w:p>
                <w:p w:rsidR="00F8463A" w:rsidRPr="00467E16" w:rsidRDefault="00F8463A" w:rsidP="00F8463A">
                  <w:pPr>
                    <w:spacing w:after="0" w:line="240" w:lineRule="auto"/>
                    <w:jc w:val="both"/>
                    <w:rPr>
                      <w:sz w:val="20"/>
                    </w:rPr>
                  </w:pPr>
                  <w:r w:rsidRPr="00467E16">
                    <w:rPr>
                      <w:sz w:val="20"/>
                    </w:rPr>
                    <w:t>Unlike orphanages, shelter homes and other child care institutions, full-care residential homes provide an enabling environment to children to realize their potential to the fullest. An attempt is made to educate and help children develop intellectually at these centres. However, children who are not inclined towards academics are not pushed towards a definite career path</w:t>
                  </w:r>
                  <w:r w:rsidR="00467E16" w:rsidRPr="00467E16">
                    <w:rPr>
                      <w:sz w:val="20"/>
                    </w:rPr>
                    <w:t xml:space="preserve">. Children are provided opportunities </w:t>
                  </w:r>
                  <w:r w:rsidRPr="00467E16">
                    <w:rPr>
                      <w:sz w:val="20"/>
                    </w:rPr>
                    <w:t xml:space="preserve">to develop their hidden talents and skills. </w:t>
                  </w:r>
                  <w:r w:rsidR="00467E16" w:rsidRPr="00467E16">
                    <w:rPr>
                      <w:sz w:val="20"/>
                    </w:rPr>
                    <w:t xml:space="preserve">They </w:t>
                  </w:r>
                  <w:r w:rsidRPr="00467E16">
                    <w:rPr>
                      <w:sz w:val="20"/>
                    </w:rPr>
                    <w:t>are encouraged to pursue dance, puppetry, acting, painting and photography as well.</w:t>
                  </w:r>
                </w:p>
                <w:p w:rsidR="00F8463A" w:rsidRDefault="00F8463A"/>
              </w:txbxContent>
            </v:textbox>
            <w10:wrap type="square"/>
          </v:shape>
        </w:pict>
      </w:r>
      <w:r w:rsidR="00DF1646">
        <w:t>Introduction</w:t>
      </w:r>
      <w:bookmarkEnd w:id="1"/>
    </w:p>
    <w:p w:rsidR="007B1970" w:rsidRDefault="00245E99" w:rsidP="006E16DD">
      <w:pPr>
        <w:spacing w:after="0" w:line="240" w:lineRule="auto"/>
        <w:jc w:val="both"/>
      </w:pPr>
      <w:r>
        <w:t xml:space="preserve">Street children are deprived of </w:t>
      </w:r>
      <w:r w:rsidR="006E16DD">
        <w:t>protective environment of family. Article 20 of United Nations Convention on the Rights of the Child recognizes the right of such children who cannot be looked after by their own family to special care. The Government of India also accorded serious attention to provide protective environment of children in need of care including street children through enactment of the Juvenile Justice (Care and Protection of Children) Act, 2000 and subsequent amendments to the Act</w:t>
      </w:r>
      <w:r w:rsidR="00BE3AA7">
        <w:t xml:space="preserve">. The Act in its Section 37 provides for establishment of shelter homes for children in need of care and protection. </w:t>
      </w:r>
      <w:r w:rsidR="00235BFD">
        <w:t>Significance of shelter homes for street children is immense, given the exploitative, violent and hostile situations they face in cities. Shelter homes act as safety nets protecting street children from sexual abuse and exploitation, physical violence and child labour.</w:t>
      </w:r>
    </w:p>
    <w:p w:rsidR="007B1970" w:rsidRDefault="007B1970" w:rsidP="006E16DD">
      <w:pPr>
        <w:spacing w:after="0" w:line="240" w:lineRule="auto"/>
        <w:jc w:val="both"/>
      </w:pPr>
    </w:p>
    <w:p w:rsidR="00DF1646" w:rsidRDefault="0058062C" w:rsidP="00DF1646">
      <w:pPr>
        <w:spacing w:after="0" w:line="240" w:lineRule="auto"/>
        <w:jc w:val="both"/>
      </w:pPr>
      <w:r>
        <w:t xml:space="preserve">Understanding the importance of ensuring a safe environment for children, </w:t>
      </w:r>
      <w:r w:rsidR="00BE3AA7">
        <w:t xml:space="preserve">SBT runs full-care residential homes for girls and boys who </w:t>
      </w:r>
      <w:r>
        <w:t>live</w:t>
      </w:r>
      <w:r w:rsidR="00BE3AA7">
        <w:t xml:space="preserve"> on streets. </w:t>
      </w:r>
      <w:r w:rsidR="00BE3AA7" w:rsidRPr="00A75080">
        <w:rPr>
          <w:rFonts w:ascii="Calibri" w:hAnsi="Calibri"/>
        </w:rPr>
        <w:t>Aasra, Apna Ghar and DMRC Children Home are home for boys;</w:t>
      </w:r>
      <w:r w:rsidR="00BE3AA7">
        <w:rPr>
          <w:rFonts w:ascii="Calibri" w:hAnsi="Calibri"/>
        </w:rPr>
        <w:t xml:space="preserve"> Udaan</w:t>
      </w:r>
      <w:r w:rsidR="00BE3AA7" w:rsidRPr="00A75080">
        <w:rPr>
          <w:rFonts w:ascii="Calibri" w:hAnsi="Calibri"/>
        </w:rPr>
        <w:t xml:space="preserve"> and Arushi are shelter homes for girls.</w:t>
      </w:r>
      <w:r w:rsidR="00BE3AA7">
        <w:t xml:space="preserve"> Beside</w:t>
      </w:r>
      <w:r>
        <w:t>s</w:t>
      </w:r>
      <w:r w:rsidR="00BE3AA7">
        <w:t xml:space="preserve"> serving the prime purpose of providing a ‘safe living space’ to children, residential homes </w:t>
      </w:r>
      <w:r w:rsidR="00235BFD">
        <w:t>offer a comprehensive package of services including food, education, medical care</w:t>
      </w:r>
      <w:r>
        <w:t>,</w:t>
      </w:r>
      <w:r w:rsidR="00235BFD">
        <w:t xml:space="preserve"> mental health and psychological support. </w:t>
      </w:r>
    </w:p>
    <w:p w:rsidR="00DF1646" w:rsidRDefault="00DF1646" w:rsidP="00DF1646">
      <w:pPr>
        <w:spacing w:after="0" w:line="240" w:lineRule="auto"/>
        <w:jc w:val="both"/>
      </w:pPr>
    </w:p>
    <w:p w:rsidR="00DF1646" w:rsidRDefault="00DF1646" w:rsidP="00DF1646">
      <w:pPr>
        <w:pStyle w:val="Heading1"/>
        <w:spacing w:before="0" w:line="240" w:lineRule="auto"/>
      </w:pPr>
      <w:bookmarkStart w:id="2" w:name="_Toc423110652"/>
      <w:r>
        <w:t>Activities</w:t>
      </w:r>
      <w:bookmarkEnd w:id="2"/>
    </w:p>
    <w:p w:rsidR="005D3225" w:rsidRDefault="00C8257E" w:rsidP="00DF1646">
      <w:pPr>
        <w:spacing w:after="0" w:line="240" w:lineRule="auto"/>
        <w:jc w:val="both"/>
      </w:pPr>
      <w:r>
        <w:t xml:space="preserve">Children’s admission in the centres is ascertained after they are duly presented in CWCs as per the provisions of the JJ Act, 2000. </w:t>
      </w:r>
      <w:r w:rsidR="0058062C">
        <w:t>Identifying the unique background and needs of the child, individual care plans are drawn for each child in the</w:t>
      </w:r>
      <w:r>
        <w:t>se</w:t>
      </w:r>
      <w:r w:rsidR="0058062C">
        <w:t xml:space="preserve"> centres. </w:t>
      </w:r>
      <w:r w:rsidR="00AF690E">
        <w:t xml:space="preserve">Regular academic, psychological and medical assessments of the children are </w:t>
      </w:r>
      <w:r>
        <w:t xml:space="preserve">doneto provide individualised </w:t>
      </w:r>
      <w:r w:rsidR="00AF690E">
        <w:t>educationand health facilities.</w:t>
      </w:r>
      <w:r w:rsidR="007B1970">
        <w:t xml:space="preserve"> Full-time mental health professional and medical coordinator are appointed in the centre to provide psychological support, counselling and facilitate medical check-ups and treatment of children, respectively. </w:t>
      </w:r>
      <w:r w:rsidR="005D3225">
        <w:t>Following services are provided to children at the residential centres.</w:t>
      </w:r>
    </w:p>
    <w:p w:rsidR="005D3225" w:rsidRDefault="005D3225" w:rsidP="00DF1646">
      <w:pPr>
        <w:spacing w:after="0" w:line="240" w:lineRule="auto"/>
        <w:jc w:val="both"/>
      </w:pPr>
    </w:p>
    <w:p w:rsidR="005D3225" w:rsidRDefault="005D3225" w:rsidP="00DF1646">
      <w:pPr>
        <w:spacing w:after="0" w:line="240" w:lineRule="auto"/>
        <w:jc w:val="both"/>
        <w:rPr>
          <w:lang w:val="en-GB"/>
        </w:rPr>
      </w:pPr>
      <w:r w:rsidRPr="005D3225">
        <w:rPr>
          <w:b/>
        </w:rPr>
        <w:t>Health and Nutrition</w:t>
      </w:r>
      <w:r>
        <w:t xml:space="preserve">: </w:t>
      </w:r>
      <w:r>
        <w:rPr>
          <w:lang w:val="en-GB"/>
        </w:rPr>
        <w:t>Health is invariably a neglected issue amongst street and working children. Thus, SBT has a comprehensive health programme comprising specific services including full medical investigation, first aid, screening and medical check-ups, medical investigation, referral for treatment and hospitalisation, screening and treatment of STD/STIs, voluntary tests for HIV/AIDS, long-term treatment support to children through institutional linkages and referrals and organisation of health awareness camps.</w:t>
      </w:r>
    </w:p>
    <w:p w:rsidR="005D3225" w:rsidRDefault="005D3225" w:rsidP="00DF1646">
      <w:pPr>
        <w:spacing w:after="0" w:line="240" w:lineRule="auto"/>
        <w:jc w:val="both"/>
        <w:rPr>
          <w:lang w:val="en-GB"/>
        </w:rPr>
      </w:pPr>
    </w:p>
    <w:p w:rsidR="005D3225" w:rsidRDefault="005D3225" w:rsidP="005D3225">
      <w:pPr>
        <w:spacing w:after="0" w:line="240" w:lineRule="auto"/>
        <w:jc w:val="both"/>
        <w:rPr>
          <w:lang w:val="en-GB"/>
        </w:rPr>
      </w:pPr>
      <w:r w:rsidRPr="005D3225">
        <w:rPr>
          <w:b/>
          <w:lang w:val="en-GB"/>
        </w:rPr>
        <w:t>Mental Health</w:t>
      </w:r>
      <w:r>
        <w:rPr>
          <w:b/>
          <w:lang w:val="en-GB"/>
        </w:rPr>
        <w:t xml:space="preserve">: </w:t>
      </w:r>
      <w:r>
        <w:rPr>
          <w:lang w:val="en-GB"/>
        </w:rPr>
        <w:t>Exposed to different forms of violence and exploitation, children on the streets often suffer from a lot of mental trauma and emotional disturbances. Therefore, mental health programme aims towards identification and management of mental health/ behavioural problems in children and adolescents; building awareness of mental health issues amongst all staff; developing protocols in key areas such as child abuse and protections, suicidal risks; dealing with learning difficulties and academic issues of children through special education programme; and supporting staff through individual and group work. The mental health team comprises qualified counsellors and psychiatrist. The team operates through mental health assessment and interventions. The interventions include individual counselling, pharmacology, rehabilitation, psycho-education, and supportive work all tied through comprehensive case management.</w:t>
      </w:r>
    </w:p>
    <w:p w:rsidR="005D3225" w:rsidRDefault="005D3225" w:rsidP="005D3225">
      <w:pPr>
        <w:spacing w:after="0" w:line="240" w:lineRule="auto"/>
        <w:jc w:val="both"/>
        <w:rPr>
          <w:lang w:val="en-GB"/>
        </w:rPr>
      </w:pPr>
    </w:p>
    <w:p w:rsidR="001A1854" w:rsidRDefault="001A1854" w:rsidP="001A1854">
      <w:pPr>
        <w:spacing w:after="0" w:line="240" w:lineRule="auto"/>
        <w:jc w:val="both"/>
        <w:rPr>
          <w:lang w:val="en-GB"/>
        </w:rPr>
      </w:pPr>
      <w:r>
        <w:rPr>
          <w:b/>
          <w:lang w:val="en-GB"/>
        </w:rPr>
        <w:lastRenderedPageBreak/>
        <w:t>Education Programme:</w:t>
      </w:r>
      <w:r>
        <w:rPr>
          <w:lang w:val="en-GB"/>
        </w:rPr>
        <w:t xml:space="preserve"> In order to set children on the path of comprehensive growth and development SBT lays great emphasis on formal schooling i.e. admitting children to regular private or public schools. Apart from this some children also go through non-formal schooling and National Open School systems of education. Children are assisted in their homework and are provided extra tuition/remedial classes. The teacher-pupil ratio is 1:25. Teachers facilitate each child's learning through small groups of interaction. The non-formal education is conducted through a systematic module and interesting pedagogies.</w:t>
      </w:r>
    </w:p>
    <w:p w:rsidR="005D3225" w:rsidRDefault="005D3225" w:rsidP="005D3225">
      <w:pPr>
        <w:spacing w:after="0" w:line="240" w:lineRule="auto"/>
        <w:jc w:val="both"/>
        <w:rPr>
          <w:lang w:val="en-GB"/>
        </w:rPr>
      </w:pPr>
    </w:p>
    <w:p w:rsidR="00DF1646" w:rsidRDefault="001A1854" w:rsidP="006E16DD">
      <w:pPr>
        <w:spacing w:after="0" w:line="240" w:lineRule="auto"/>
        <w:jc w:val="both"/>
      </w:pPr>
      <w:r>
        <w:rPr>
          <w:b/>
          <w:lang w:val="en-GB"/>
        </w:rPr>
        <w:t xml:space="preserve">Life Skills Education Programme: </w:t>
      </w:r>
      <w:r>
        <w:rPr>
          <w:lang w:val="en-GB"/>
        </w:rPr>
        <w:t xml:space="preserve">The programme aims at enhancing the day-to-day decision making ability of children; and providing them with livelihood options through vocational training, and job placement. Life skills education aims to develop the ability of an individual to deal with the variety of situations that life throws up. Such education helps in the overall development of children, including physical, mental and social well-being, building greater self-confidence in life. </w:t>
      </w:r>
      <w:r>
        <w:t xml:space="preserve">It is majorly targeted towards children who are at the threshold of maturity i.e., going to turn 18 years. </w:t>
      </w:r>
    </w:p>
    <w:p w:rsidR="001A1854" w:rsidRDefault="001A1854" w:rsidP="006E16DD">
      <w:pPr>
        <w:spacing w:after="0" w:line="240" w:lineRule="auto"/>
        <w:jc w:val="both"/>
      </w:pPr>
    </w:p>
    <w:p w:rsidR="001A1854" w:rsidRDefault="001A1854" w:rsidP="001A1854">
      <w:pPr>
        <w:spacing w:after="0" w:line="240" w:lineRule="auto"/>
        <w:jc w:val="both"/>
        <w:rPr>
          <w:lang w:val="en-GB"/>
        </w:rPr>
      </w:pPr>
      <w:r>
        <w:rPr>
          <w:b/>
          <w:lang w:val="en-GB"/>
        </w:rPr>
        <w:t xml:space="preserve">Vocational Training and Job Placement: </w:t>
      </w:r>
      <w:r>
        <w:rPr>
          <w:lang w:val="en-GB"/>
        </w:rPr>
        <w:t>Vocational training becomes a critical link for children to enter the mainstream of society. In order to qualify for vocational training, SBT children have to complete 16 years, or clear their 10th standard board exam. Children choose a vocation according to their interests, but the assessment of a career counsellor and staff is available to help them match their ability with the training they want to undergo. The children opt for courses viz. choices were Master Desk Top Publishing, web and graphic designing, multi-media animation, film editing, C++ software, care-giving, house-keeping, puppetry, karate, theatre, macramé and photography. Some of the institutes which provided training were ITI, Pusa Road, NIIT, MAAC, Arena Multi-media, Crown Plaza, Taj Mahal Hotel-Mansingh Road, Vivek Sahni's Design House, The Ishara Puppet Theatre Trust, YMCA, Triveni Kala Sangam &amp; Ramakrishna Institute of Computers. Placement in jobs is the final act in the process of bringing children into the mainstream. However, SBT maintains contact with these young adults to ensure that they find stability, and then growth, in their work.</w:t>
      </w:r>
    </w:p>
    <w:p w:rsidR="001A1854" w:rsidRDefault="001A1854" w:rsidP="001A1854">
      <w:pPr>
        <w:spacing w:after="0" w:line="240" w:lineRule="auto"/>
        <w:jc w:val="both"/>
        <w:rPr>
          <w:lang w:val="en-GB"/>
        </w:rPr>
      </w:pPr>
    </w:p>
    <w:p w:rsidR="001A1854" w:rsidRDefault="001A1854" w:rsidP="001A1854">
      <w:pPr>
        <w:spacing w:after="0" w:line="240" w:lineRule="auto"/>
        <w:jc w:val="both"/>
      </w:pPr>
      <w:r>
        <w:rPr>
          <w:lang w:val="en-GB"/>
        </w:rPr>
        <w:t>A snapshot of progress achieved by various centres of SBT in 2014, has been captured below.</w:t>
      </w:r>
    </w:p>
    <w:p w:rsidR="001A1854" w:rsidRDefault="001A1854" w:rsidP="006E16DD">
      <w:pPr>
        <w:spacing w:after="0" w:line="240" w:lineRule="auto"/>
        <w:jc w:val="both"/>
      </w:pPr>
    </w:p>
    <w:p w:rsidR="001A1854" w:rsidRDefault="001A1854" w:rsidP="006E16DD">
      <w:pPr>
        <w:spacing w:after="0" w:line="240" w:lineRule="auto"/>
        <w:jc w:val="both"/>
        <w:sectPr w:rsidR="001A1854" w:rsidSect="00C8257E">
          <w:headerReference w:type="default" r:id="rId11"/>
          <w:footerReference w:type="default" r:id="rId12"/>
          <w:pgSz w:w="11906" w:h="16838"/>
          <w:pgMar w:top="1440" w:right="1440" w:bottom="1440" w:left="1440" w:header="709" w:footer="709" w:gutter="0"/>
          <w:cols w:space="708"/>
          <w:docGrid w:linePitch="360"/>
        </w:sectPr>
      </w:pPr>
    </w:p>
    <w:p w:rsidR="00AF690E" w:rsidRDefault="00DF1646" w:rsidP="00DF1646">
      <w:pPr>
        <w:pStyle w:val="Heading1"/>
        <w:spacing w:before="0" w:line="240" w:lineRule="auto"/>
      </w:pPr>
      <w:bookmarkStart w:id="3" w:name="_Toc423110653"/>
      <w:r>
        <w:lastRenderedPageBreak/>
        <w:t xml:space="preserve">Progress Update </w:t>
      </w:r>
      <w:r w:rsidR="00F51933">
        <w:t>(2014)</w:t>
      </w:r>
      <w:bookmarkEnd w:id="3"/>
    </w:p>
    <w:p w:rsidR="00DF1646" w:rsidRPr="00DF1646" w:rsidRDefault="00DF1646" w:rsidP="00DF1646">
      <w:pPr>
        <w:spacing w:after="0" w:line="240" w:lineRule="auto"/>
      </w:pPr>
    </w:p>
    <w:tbl>
      <w:tblPr>
        <w:tblStyle w:val="TableGrid"/>
        <w:tblW w:w="0" w:type="auto"/>
        <w:tblLook w:val="04A0"/>
      </w:tblPr>
      <w:tblGrid>
        <w:gridCol w:w="2310"/>
        <w:gridCol w:w="2310"/>
        <w:gridCol w:w="2311"/>
        <w:gridCol w:w="2311"/>
        <w:gridCol w:w="2311"/>
        <w:gridCol w:w="2311"/>
      </w:tblGrid>
      <w:tr w:rsidR="00A47743" w:rsidTr="00440CA4">
        <w:tc>
          <w:tcPr>
            <w:tcW w:w="2310" w:type="dxa"/>
            <w:shd w:val="clear" w:color="auto" w:fill="C6D9F1" w:themeFill="text2" w:themeFillTint="33"/>
          </w:tcPr>
          <w:p w:rsidR="00A47743" w:rsidRPr="00440CA4" w:rsidRDefault="00A47743" w:rsidP="006E16DD">
            <w:pPr>
              <w:jc w:val="both"/>
              <w:rPr>
                <w:b/>
              </w:rPr>
            </w:pPr>
            <w:r w:rsidRPr="00440CA4">
              <w:rPr>
                <w:b/>
              </w:rPr>
              <w:t>Aasra</w:t>
            </w:r>
          </w:p>
        </w:tc>
        <w:tc>
          <w:tcPr>
            <w:tcW w:w="2310" w:type="dxa"/>
            <w:shd w:val="clear" w:color="auto" w:fill="C6D9F1" w:themeFill="text2" w:themeFillTint="33"/>
          </w:tcPr>
          <w:p w:rsidR="00A47743" w:rsidRPr="00440CA4" w:rsidRDefault="00A47743" w:rsidP="006E16DD">
            <w:pPr>
              <w:jc w:val="both"/>
              <w:rPr>
                <w:b/>
              </w:rPr>
            </w:pPr>
            <w:r w:rsidRPr="00440CA4">
              <w:rPr>
                <w:b/>
              </w:rPr>
              <w:t>Apna Ghar</w:t>
            </w:r>
          </w:p>
        </w:tc>
        <w:tc>
          <w:tcPr>
            <w:tcW w:w="2311" w:type="dxa"/>
            <w:shd w:val="clear" w:color="auto" w:fill="C6D9F1" w:themeFill="text2" w:themeFillTint="33"/>
          </w:tcPr>
          <w:p w:rsidR="00A47743" w:rsidRPr="00440CA4" w:rsidRDefault="00A47743" w:rsidP="006E16DD">
            <w:pPr>
              <w:jc w:val="both"/>
              <w:rPr>
                <w:b/>
              </w:rPr>
            </w:pPr>
            <w:r w:rsidRPr="00440CA4">
              <w:rPr>
                <w:b/>
              </w:rPr>
              <w:t>Arman</w:t>
            </w:r>
          </w:p>
        </w:tc>
        <w:tc>
          <w:tcPr>
            <w:tcW w:w="2311" w:type="dxa"/>
            <w:shd w:val="clear" w:color="auto" w:fill="C6D9F1" w:themeFill="text2" w:themeFillTint="33"/>
          </w:tcPr>
          <w:p w:rsidR="00A47743" w:rsidRPr="00440CA4" w:rsidRDefault="00A47743" w:rsidP="006E16DD">
            <w:pPr>
              <w:jc w:val="both"/>
              <w:rPr>
                <w:b/>
              </w:rPr>
            </w:pPr>
            <w:r w:rsidRPr="00440CA4">
              <w:rPr>
                <w:b/>
              </w:rPr>
              <w:t>DMRC</w:t>
            </w:r>
          </w:p>
        </w:tc>
        <w:tc>
          <w:tcPr>
            <w:tcW w:w="2311" w:type="dxa"/>
            <w:shd w:val="clear" w:color="auto" w:fill="C6D9F1" w:themeFill="text2" w:themeFillTint="33"/>
          </w:tcPr>
          <w:p w:rsidR="00A47743" w:rsidRPr="00440CA4" w:rsidRDefault="00A47743" w:rsidP="006E16DD">
            <w:pPr>
              <w:jc w:val="both"/>
              <w:rPr>
                <w:b/>
              </w:rPr>
            </w:pPr>
            <w:r w:rsidRPr="00440CA4">
              <w:rPr>
                <w:b/>
              </w:rPr>
              <w:t>Udaan</w:t>
            </w:r>
          </w:p>
        </w:tc>
        <w:tc>
          <w:tcPr>
            <w:tcW w:w="2311" w:type="dxa"/>
            <w:shd w:val="clear" w:color="auto" w:fill="C6D9F1" w:themeFill="text2" w:themeFillTint="33"/>
          </w:tcPr>
          <w:p w:rsidR="00A47743" w:rsidRPr="00440CA4" w:rsidRDefault="00A47743" w:rsidP="006E16DD">
            <w:pPr>
              <w:jc w:val="both"/>
              <w:rPr>
                <w:b/>
              </w:rPr>
            </w:pPr>
            <w:r w:rsidRPr="00440CA4">
              <w:rPr>
                <w:b/>
              </w:rPr>
              <w:t>Arushi</w:t>
            </w:r>
          </w:p>
        </w:tc>
      </w:tr>
      <w:tr w:rsidR="00C23A76" w:rsidTr="0085024B">
        <w:tc>
          <w:tcPr>
            <w:tcW w:w="9242" w:type="dxa"/>
            <w:gridSpan w:val="4"/>
          </w:tcPr>
          <w:p w:rsidR="00C23A76" w:rsidRPr="00440CA4" w:rsidRDefault="00C23A76" w:rsidP="00C23A76">
            <w:pPr>
              <w:jc w:val="center"/>
              <w:rPr>
                <w:b/>
              </w:rPr>
            </w:pPr>
            <w:r w:rsidRPr="00440CA4">
              <w:rPr>
                <w:b/>
              </w:rPr>
              <w:t>Boys home</w:t>
            </w:r>
          </w:p>
        </w:tc>
        <w:tc>
          <w:tcPr>
            <w:tcW w:w="4622" w:type="dxa"/>
            <w:gridSpan w:val="2"/>
          </w:tcPr>
          <w:p w:rsidR="00C23A76" w:rsidRPr="00440CA4" w:rsidRDefault="00C23A76" w:rsidP="006E16DD">
            <w:pPr>
              <w:jc w:val="both"/>
              <w:rPr>
                <w:b/>
              </w:rPr>
            </w:pPr>
            <w:r w:rsidRPr="00440CA4">
              <w:rPr>
                <w:b/>
              </w:rPr>
              <w:t>Girls home</w:t>
            </w:r>
          </w:p>
        </w:tc>
      </w:tr>
      <w:tr w:rsidR="00A47743" w:rsidTr="00BF2437">
        <w:tc>
          <w:tcPr>
            <w:tcW w:w="2310" w:type="dxa"/>
          </w:tcPr>
          <w:p w:rsidR="00A47743" w:rsidRDefault="00A47743" w:rsidP="00A55C07">
            <w:pPr>
              <w:jc w:val="both"/>
            </w:pPr>
            <w:r w:rsidRPr="00A55C07">
              <w:rPr>
                <w:bCs/>
              </w:rPr>
              <w:t>Aasra</w:t>
            </w:r>
            <w:r w:rsidRPr="00A75080">
              <w:t xml:space="preserve"> was the first shelter home started by SBT</w:t>
            </w:r>
            <w:r>
              <w:t>. With a capacity of 50 it caters to boys of five to 18 years. The home was set up under the JJ Act, 2000.</w:t>
            </w:r>
          </w:p>
        </w:tc>
        <w:tc>
          <w:tcPr>
            <w:tcW w:w="2310" w:type="dxa"/>
          </w:tcPr>
          <w:p w:rsidR="00A47743" w:rsidRDefault="00A47743" w:rsidP="006E16DD">
            <w:pPr>
              <w:jc w:val="both"/>
            </w:pPr>
            <w:r>
              <w:t>It is an open centre, where children have the freedom to visit the centre any point in time. The home was set under the JJ Act, 2000.</w:t>
            </w:r>
          </w:p>
        </w:tc>
        <w:tc>
          <w:tcPr>
            <w:tcW w:w="2311" w:type="dxa"/>
          </w:tcPr>
          <w:p w:rsidR="00A47743" w:rsidRDefault="00A47743" w:rsidP="006E16DD">
            <w:pPr>
              <w:jc w:val="both"/>
            </w:pPr>
            <w:r>
              <w:t>Arman is also an open centre catering to boys.</w:t>
            </w:r>
          </w:p>
        </w:tc>
        <w:tc>
          <w:tcPr>
            <w:tcW w:w="2311" w:type="dxa"/>
          </w:tcPr>
          <w:p w:rsidR="00A47743" w:rsidRDefault="00A47743" w:rsidP="00A47743">
            <w:pPr>
              <w:jc w:val="both"/>
            </w:pPr>
            <w:r w:rsidRPr="00A47743">
              <w:t xml:space="preserve">DMRC Children’s Home </w:t>
            </w:r>
            <w:r>
              <w:t>was established</w:t>
            </w:r>
            <w:r w:rsidRPr="00A47743">
              <w:t xml:space="preserve"> as part of Delhi Metro Rail Corporation’s corporate social responsibility. Th</w:t>
            </w:r>
            <w:r>
              <w:t xml:space="preserve">e </w:t>
            </w:r>
            <w:r w:rsidRPr="00A47743">
              <w:t>home houses 100 boys from the age of five to below 18 years</w:t>
            </w:r>
          </w:p>
        </w:tc>
        <w:tc>
          <w:tcPr>
            <w:tcW w:w="2311" w:type="dxa"/>
          </w:tcPr>
          <w:p w:rsidR="00A47743" w:rsidRDefault="00C23A76" w:rsidP="006E16DD">
            <w:pPr>
              <w:jc w:val="both"/>
            </w:pPr>
            <w:r>
              <w:t xml:space="preserve">Udaan </w:t>
            </w:r>
            <w:r w:rsidRPr="000F30CB">
              <w:t>was initiated with the support of Give 2 Asia in March 2010. It started with eight girls and</w:t>
            </w:r>
            <w:r>
              <w:t xml:space="preserve"> currently shelters more than 50 girls at time.</w:t>
            </w:r>
          </w:p>
        </w:tc>
        <w:tc>
          <w:tcPr>
            <w:tcW w:w="2311" w:type="dxa"/>
          </w:tcPr>
          <w:p w:rsidR="00A47743" w:rsidRDefault="00A47743" w:rsidP="00A47743">
            <w:pPr>
              <w:jc w:val="both"/>
            </w:pPr>
            <w:r w:rsidRPr="00A47743">
              <w:t xml:space="preserve">Arushi was first </w:t>
            </w:r>
            <w:r w:rsidR="00DC6863" w:rsidRPr="00A47743">
              <w:t>girls’</w:t>
            </w:r>
            <w:r w:rsidRPr="00A47743">
              <w:t xml:space="preserve"> shelter home under SBT</w:t>
            </w:r>
            <w:r>
              <w:t xml:space="preserve">. It </w:t>
            </w:r>
            <w:r w:rsidRPr="00F65A63">
              <w:t>is an initiative to offer 24 hour shelte</w:t>
            </w:r>
            <w:r>
              <w:t>r to girls between the ages of five</w:t>
            </w:r>
            <w:r w:rsidRPr="00F65A63">
              <w:t xml:space="preserve"> years to 18 years living on the streets</w:t>
            </w:r>
            <w:r>
              <w:t>.</w:t>
            </w:r>
          </w:p>
        </w:tc>
      </w:tr>
      <w:tr w:rsidR="00C23A76" w:rsidTr="00C8257E">
        <w:tc>
          <w:tcPr>
            <w:tcW w:w="13864" w:type="dxa"/>
            <w:gridSpan w:val="6"/>
            <w:shd w:val="clear" w:color="auto" w:fill="FBD4B4" w:themeFill="accent6" w:themeFillTint="66"/>
          </w:tcPr>
          <w:p w:rsidR="00C23A76" w:rsidRPr="00440CA4" w:rsidRDefault="00C23A76" w:rsidP="00C23A76">
            <w:pPr>
              <w:jc w:val="center"/>
              <w:rPr>
                <w:b/>
              </w:rPr>
            </w:pPr>
            <w:r w:rsidRPr="00440CA4">
              <w:rPr>
                <w:b/>
                <w:bCs/>
              </w:rPr>
              <w:t>Children Reached</w:t>
            </w:r>
          </w:p>
        </w:tc>
      </w:tr>
      <w:tr w:rsidR="00A47743" w:rsidTr="00BF2437">
        <w:tc>
          <w:tcPr>
            <w:tcW w:w="2310" w:type="dxa"/>
          </w:tcPr>
          <w:p w:rsidR="00A47743" w:rsidRDefault="00A47743" w:rsidP="00A55C07">
            <w:pPr>
              <w:tabs>
                <w:tab w:val="left" w:pos="3180"/>
              </w:tabs>
            </w:pPr>
            <w:r>
              <w:t xml:space="preserve">Total </w:t>
            </w:r>
            <w:r w:rsidR="00C23A76">
              <w:t>children reached</w:t>
            </w:r>
            <w:r>
              <w:t xml:space="preserve"> -487 </w:t>
            </w:r>
          </w:p>
          <w:p w:rsidR="00A47743" w:rsidRDefault="00A47743" w:rsidP="00A55C07">
            <w:pPr>
              <w:tabs>
                <w:tab w:val="left" w:pos="3180"/>
              </w:tabs>
            </w:pPr>
            <w:r>
              <w:t>Shelter provided to -487 children</w:t>
            </w:r>
          </w:p>
          <w:p w:rsidR="00A47743" w:rsidRDefault="00A47743" w:rsidP="00A55C07">
            <w:pPr>
              <w:tabs>
                <w:tab w:val="left" w:pos="3180"/>
              </w:tabs>
            </w:pPr>
            <w:r>
              <w:t xml:space="preserve">Restore back to families-365 </w:t>
            </w:r>
          </w:p>
          <w:p w:rsidR="00A47743" w:rsidRDefault="00A47743" w:rsidP="00A55C07">
            <w:pPr>
              <w:tabs>
                <w:tab w:val="left" w:pos="3180"/>
              </w:tabs>
            </w:pPr>
            <w:r>
              <w:t>children</w:t>
            </w:r>
          </w:p>
          <w:p w:rsidR="00A47743" w:rsidRDefault="00A47743" w:rsidP="00A55C07">
            <w:pPr>
              <w:tabs>
                <w:tab w:val="left" w:pos="3180"/>
              </w:tabs>
            </w:pPr>
            <w:r>
              <w:t xml:space="preserve">Placed to other NGO-65 </w:t>
            </w:r>
            <w:r>
              <w:tab/>
              <w:t>children</w:t>
            </w:r>
          </w:p>
          <w:p w:rsidR="00A47743" w:rsidRDefault="00A47743" w:rsidP="00A55C07">
            <w:pPr>
              <w:tabs>
                <w:tab w:val="left" w:pos="3180"/>
              </w:tabs>
            </w:pPr>
            <w:r>
              <w:t>Produced to CWC-487 children</w:t>
            </w:r>
          </w:p>
          <w:p w:rsidR="00A47743" w:rsidRDefault="00A47743" w:rsidP="006E16DD">
            <w:pPr>
              <w:jc w:val="both"/>
            </w:pPr>
          </w:p>
        </w:tc>
        <w:tc>
          <w:tcPr>
            <w:tcW w:w="2310" w:type="dxa"/>
          </w:tcPr>
          <w:p w:rsidR="00A47743" w:rsidRDefault="00A47743" w:rsidP="00AF690E">
            <w:pPr>
              <w:tabs>
                <w:tab w:val="left" w:pos="3180"/>
              </w:tabs>
            </w:pPr>
            <w:r>
              <w:t xml:space="preserve">Total </w:t>
            </w:r>
            <w:r w:rsidR="00C23A76">
              <w:t>children reached</w:t>
            </w:r>
            <w:r>
              <w:t xml:space="preserve"> -460 </w:t>
            </w:r>
          </w:p>
          <w:p w:rsidR="00A47743" w:rsidRDefault="00A47743" w:rsidP="00AF690E">
            <w:pPr>
              <w:tabs>
                <w:tab w:val="left" w:pos="3180"/>
              </w:tabs>
            </w:pPr>
            <w:r>
              <w:t>Shelter provided to - 460 children</w:t>
            </w:r>
          </w:p>
          <w:p w:rsidR="00A47743" w:rsidRDefault="00A47743" w:rsidP="00AF690E">
            <w:pPr>
              <w:tabs>
                <w:tab w:val="left" w:pos="3180"/>
              </w:tabs>
            </w:pPr>
            <w:r>
              <w:t>Restore back to families-40 children</w:t>
            </w:r>
          </w:p>
          <w:p w:rsidR="00A47743" w:rsidRDefault="00A47743" w:rsidP="00AF690E">
            <w:pPr>
              <w:tabs>
                <w:tab w:val="left" w:pos="3180"/>
              </w:tabs>
            </w:pPr>
            <w:r>
              <w:t>Placed to other NGO-52 children</w:t>
            </w:r>
          </w:p>
          <w:p w:rsidR="00A47743" w:rsidRDefault="00A47743" w:rsidP="00AF690E">
            <w:pPr>
              <w:tabs>
                <w:tab w:val="left" w:pos="3180"/>
              </w:tabs>
            </w:pPr>
            <w:r>
              <w:t>Produced to CWC-174 children</w:t>
            </w:r>
          </w:p>
          <w:p w:rsidR="00A47743" w:rsidRDefault="00A47743" w:rsidP="006E16DD">
            <w:pPr>
              <w:jc w:val="both"/>
            </w:pPr>
          </w:p>
        </w:tc>
        <w:tc>
          <w:tcPr>
            <w:tcW w:w="2311" w:type="dxa"/>
          </w:tcPr>
          <w:p w:rsidR="00A47743" w:rsidRDefault="00A47743" w:rsidP="00A47743">
            <w:pPr>
              <w:tabs>
                <w:tab w:val="left" w:pos="3180"/>
              </w:tabs>
            </w:pPr>
            <w:r>
              <w:t xml:space="preserve">Total </w:t>
            </w:r>
            <w:r w:rsidR="00C23A76">
              <w:t>children reached</w:t>
            </w:r>
            <w:r>
              <w:t xml:space="preserve"> -32 </w:t>
            </w:r>
          </w:p>
          <w:p w:rsidR="00A47743" w:rsidRDefault="00A47743" w:rsidP="00A47743">
            <w:pPr>
              <w:tabs>
                <w:tab w:val="left" w:pos="3180"/>
              </w:tabs>
            </w:pPr>
            <w:r>
              <w:t>Shelter provided to -08 children</w:t>
            </w:r>
          </w:p>
          <w:p w:rsidR="00A47743" w:rsidRDefault="00A47743" w:rsidP="00C8257E">
            <w:pPr>
              <w:tabs>
                <w:tab w:val="left" w:pos="3180"/>
              </w:tabs>
            </w:pPr>
          </w:p>
        </w:tc>
        <w:tc>
          <w:tcPr>
            <w:tcW w:w="2311" w:type="dxa"/>
          </w:tcPr>
          <w:p w:rsidR="00A47743" w:rsidRDefault="00A47743" w:rsidP="00A47743">
            <w:pPr>
              <w:tabs>
                <w:tab w:val="left" w:pos="3180"/>
              </w:tabs>
            </w:pPr>
            <w:r>
              <w:t xml:space="preserve">Total </w:t>
            </w:r>
            <w:r w:rsidR="00C23A76">
              <w:t xml:space="preserve">children reached </w:t>
            </w:r>
            <w:r>
              <w:t xml:space="preserve">-475 </w:t>
            </w:r>
          </w:p>
          <w:p w:rsidR="00A47743" w:rsidRDefault="00A47743" w:rsidP="00A47743">
            <w:pPr>
              <w:tabs>
                <w:tab w:val="left" w:pos="3180"/>
              </w:tabs>
            </w:pPr>
            <w:r>
              <w:t>Shelter provided to -475 children</w:t>
            </w:r>
          </w:p>
          <w:p w:rsidR="00A47743" w:rsidRDefault="00A47743" w:rsidP="00A47743">
            <w:pPr>
              <w:tabs>
                <w:tab w:val="left" w:pos="3180"/>
              </w:tabs>
            </w:pPr>
            <w:r>
              <w:t>Restore back to families-281 children</w:t>
            </w:r>
          </w:p>
          <w:p w:rsidR="00A47743" w:rsidRDefault="00A47743" w:rsidP="00A47743">
            <w:pPr>
              <w:tabs>
                <w:tab w:val="left" w:pos="3180"/>
              </w:tabs>
            </w:pPr>
            <w:r>
              <w:t>Placed to other NGO-36 children</w:t>
            </w:r>
          </w:p>
          <w:p w:rsidR="00A47743" w:rsidRDefault="00A47743" w:rsidP="00C23A76">
            <w:pPr>
              <w:tabs>
                <w:tab w:val="left" w:pos="3180"/>
              </w:tabs>
            </w:pPr>
            <w:r>
              <w:t>Produced to CWC-75 children</w:t>
            </w:r>
          </w:p>
        </w:tc>
        <w:tc>
          <w:tcPr>
            <w:tcW w:w="2311" w:type="dxa"/>
          </w:tcPr>
          <w:p w:rsidR="00C23A76" w:rsidRDefault="00C23A76" w:rsidP="00C23A76">
            <w:pPr>
              <w:tabs>
                <w:tab w:val="left" w:pos="3180"/>
              </w:tabs>
            </w:pPr>
            <w:r>
              <w:t>Total children reached -71 girls</w:t>
            </w:r>
          </w:p>
          <w:p w:rsidR="00C23A76" w:rsidRDefault="00C23A76" w:rsidP="00C23A76">
            <w:pPr>
              <w:tabs>
                <w:tab w:val="left" w:pos="3180"/>
              </w:tabs>
            </w:pPr>
            <w:r>
              <w:t>Shelter provided to -71 girls</w:t>
            </w:r>
          </w:p>
          <w:p w:rsidR="00C23A76" w:rsidRDefault="00C23A76" w:rsidP="00C23A76">
            <w:pPr>
              <w:tabs>
                <w:tab w:val="left" w:pos="3180"/>
              </w:tabs>
            </w:pPr>
            <w:r>
              <w:t>Restore back to families-25 girls</w:t>
            </w:r>
          </w:p>
          <w:p w:rsidR="00C23A76" w:rsidRDefault="00C23A76" w:rsidP="00C23A76">
            <w:pPr>
              <w:tabs>
                <w:tab w:val="left" w:pos="3180"/>
              </w:tabs>
            </w:pPr>
            <w:r>
              <w:t>Placed to other NGO-03 girls</w:t>
            </w:r>
          </w:p>
          <w:p w:rsidR="00C23A76" w:rsidRDefault="00C23A76" w:rsidP="00C23A76">
            <w:pPr>
              <w:tabs>
                <w:tab w:val="left" w:pos="3180"/>
              </w:tabs>
            </w:pPr>
            <w:r>
              <w:t>Produced to CWC-71 girls</w:t>
            </w:r>
          </w:p>
          <w:p w:rsidR="00C23A76" w:rsidRDefault="00C23A76" w:rsidP="00C23A76">
            <w:pPr>
              <w:tabs>
                <w:tab w:val="left" w:pos="3180"/>
              </w:tabs>
              <w:rPr>
                <w:b/>
              </w:rPr>
            </w:pPr>
          </w:p>
          <w:p w:rsidR="00C23A76" w:rsidRDefault="00C23A76" w:rsidP="00C23A76">
            <w:pPr>
              <w:tabs>
                <w:tab w:val="left" w:pos="3180"/>
              </w:tabs>
            </w:pPr>
          </w:p>
          <w:p w:rsidR="00A47743" w:rsidRDefault="00A47743" w:rsidP="006E16DD">
            <w:pPr>
              <w:jc w:val="both"/>
            </w:pPr>
          </w:p>
        </w:tc>
        <w:tc>
          <w:tcPr>
            <w:tcW w:w="2311" w:type="dxa"/>
          </w:tcPr>
          <w:p w:rsidR="00A47743" w:rsidRDefault="00A47743" w:rsidP="00A47743">
            <w:pPr>
              <w:tabs>
                <w:tab w:val="left" w:pos="3180"/>
              </w:tabs>
            </w:pPr>
            <w:r>
              <w:t xml:space="preserve">Total </w:t>
            </w:r>
            <w:r w:rsidR="00C23A76">
              <w:t xml:space="preserve">children reached </w:t>
            </w:r>
            <w:r>
              <w:t>-94 girls</w:t>
            </w:r>
          </w:p>
          <w:p w:rsidR="00A47743" w:rsidRDefault="00A47743" w:rsidP="00A47743">
            <w:pPr>
              <w:tabs>
                <w:tab w:val="left" w:pos="3180"/>
              </w:tabs>
            </w:pPr>
            <w:r>
              <w:t>Shelter provided to -94 girls</w:t>
            </w:r>
          </w:p>
          <w:p w:rsidR="00A47743" w:rsidRDefault="00A47743" w:rsidP="00A47743">
            <w:pPr>
              <w:tabs>
                <w:tab w:val="left" w:pos="3180"/>
              </w:tabs>
            </w:pPr>
            <w:r>
              <w:t>Restore back to families-37 girls</w:t>
            </w:r>
          </w:p>
          <w:p w:rsidR="00A47743" w:rsidRDefault="00A47743" w:rsidP="00A47743">
            <w:pPr>
              <w:tabs>
                <w:tab w:val="left" w:pos="3180"/>
              </w:tabs>
            </w:pPr>
            <w:r>
              <w:t>Produced to CWC-94 girls</w:t>
            </w:r>
          </w:p>
          <w:p w:rsidR="00A47743" w:rsidRDefault="00A47743" w:rsidP="006E16DD">
            <w:pPr>
              <w:jc w:val="both"/>
            </w:pPr>
          </w:p>
        </w:tc>
      </w:tr>
      <w:tr w:rsidR="00C23A76" w:rsidTr="00C8257E">
        <w:tc>
          <w:tcPr>
            <w:tcW w:w="13864" w:type="dxa"/>
            <w:gridSpan w:val="6"/>
            <w:shd w:val="clear" w:color="auto" w:fill="FBD4B4" w:themeFill="accent6" w:themeFillTint="66"/>
          </w:tcPr>
          <w:p w:rsidR="00C23A76" w:rsidRPr="00440CA4" w:rsidRDefault="00C23A76" w:rsidP="00C23A76">
            <w:pPr>
              <w:tabs>
                <w:tab w:val="left" w:pos="3180"/>
              </w:tabs>
              <w:jc w:val="center"/>
              <w:rPr>
                <w:b/>
              </w:rPr>
            </w:pPr>
            <w:r w:rsidRPr="00440CA4">
              <w:rPr>
                <w:b/>
              </w:rPr>
              <w:t>Educational Facilities</w:t>
            </w:r>
          </w:p>
        </w:tc>
      </w:tr>
      <w:tr w:rsidR="00C23A76" w:rsidTr="00BF2437">
        <w:tc>
          <w:tcPr>
            <w:tcW w:w="2310" w:type="dxa"/>
          </w:tcPr>
          <w:p w:rsidR="00C23A76" w:rsidRDefault="00C23A76" w:rsidP="00C23A76">
            <w:pPr>
              <w:tabs>
                <w:tab w:val="left" w:pos="3180"/>
              </w:tabs>
            </w:pPr>
            <w:r>
              <w:t xml:space="preserve">Received NFE-487 </w:t>
            </w:r>
          </w:p>
          <w:p w:rsidR="00C23A76" w:rsidRDefault="00C23A76" w:rsidP="00A55C07">
            <w:pPr>
              <w:tabs>
                <w:tab w:val="left" w:pos="3180"/>
              </w:tabs>
            </w:pPr>
            <w:r>
              <w:t>children</w:t>
            </w:r>
          </w:p>
        </w:tc>
        <w:tc>
          <w:tcPr>
            <w:tcW w:w="2310" w:type="dxa"/>
          </w:tcPr>
          <w:p w:rsidR="00C23A76" w:rsidRDefault="00C23A76" w:rsidP="00C23A76">
            <w:pPr>
              <w:tabs>
                <w:tab w:val="left" w:pos="3180"/>
              </w:tabs>
            </w:pPr>
            <w:r>
              <w:t>Children in NFE-317 children</w:t>
            </w:r>
          </w:p>
          <w:p w:rsidR="00C23A76" w:rsidRDefault="00C23A76" w:rsidP="00AF690E">
            <w:pPr>
              <w:tabs>
                <w:tab w:val="left" w:pos="3180"/>
              </w:tabs>
            </w:pPr>
            <w:r>
              <w:t>Received education through NIOS-21 children</w:t>
            </w:r>
          </w:p>
        </w:tc>
        <w:tc>
          <w:tcPr>
            <w:tcW w:w="2311" w:type="dxa"/>
          </w:tcPr>
          <w:p w:rsidR="00C23A76" w:rsidRDefault="00DF1646" w:rsidP="00C23A76">
            <w:pPr>
              <w:tabs>
                <w:tab w:val="left" w:pos="3180"/>
              </w:tabs>
            </w:pPr>
            <w:r w:rsidRPr="00DF1646">
              <w:t>Total children linked to mainstream education-22</w:t>
            </w:r>
          </w:p>
          <w:p w:rsidR="00C23A76" w:rsidRDefault="00C23A76" w:rsidP="00A47743">
            <w:pPr>
              <w:tabs>
                <w:tab w:val="left" w:pos="3180"/>
              </w:tabs>
            </w:pPr>
          </w:p>
        </w:tc>
        <w:tc>
          <w:tcPr>
            <w:tcW w:w="2311" w:type="dxa"/>
          </w:tcPr>
          <w:p w:rsidR="00C23A76" w:rsidRDefault="00C23A76" w:rsidP="00C23A76">
            <w:pPr>
              <w:tabs>
                <w:tab w:val="left" w:pos="3180"/>
              </w:tabs>
            </w:pPr>
            <w:r>
              <w:t>Children in formal school-83 children</w:t>
            </w:r>
          </w:p>
          <w:p w:rsidR="00C23A76" w:rsidRDefault="00C23A76" w:rsidP="00C23A76">
            <w:pPr>
              <w:tabs>
                <w:tab w:val="left" w:pos="3180"/>
              </w:tabs>
            </w:pPr>
            <w:r>
              <w:t>Received education through NIOS-19 children</w:t>
            </w:r>
          </w:p>
          <w:p w:rsidR="00C23A76" w:rsidRDefault="00C23A76" w:rsidP="00C23A76">
            <w:pPr>
              <w:tabs>
                <w:tab w:val="left" w:pos="3180"/>
              </w:tabs>
            </w:pPr>
            <w:r>
              <w:lastRenderedPageBreak/>
              <w:t>Children in NFE-369 children</w:t>
            </w:r>
          </w:p>
        </w:tc>
        <w:tc>
          <w:tcPr>
            <w:tcW w:w="2311" w:type="dxa"/>
          </w:tcPr>
          <w:p w:rsidR="00C23A76" w:rsidRDefault="00C23A76" w:rsidP="00C23A76">
            <w:pPr>
              <w:tabs>
                <w:tab w:val="left" w:pos="3180"/>
              </w:tabs>
            </w:pPr>
            <w:r>
              <w:lastRenderedPageBreak/>
              <w:t>Children in formal school-32 girls</w:t>
            </w:r>
          </w:p>
          <w:p w:rsidR="00C23A76" w:rsidRDefault="00C23A76" w:rsidP="00C23A76">
            <w:pPr>
              <w:tabs>
                <w:tab w:val="left" w:pos="3180"/>
              </w:tabs>
            </w:pPr>
            <w:r>
              <w:t>Received non- formal education-7 girls</w:t>
            </w:r>
          </w:p>
          <w:p w:rsidR="00C23A76" w:rsidRDefault="00C23A76" w:rsidP="00C23A76">
            <w:pPr>
              <w:tabs>
                <w:tab w:val="left" w:pos="3180"/>
              </w:tabs>
            </w:pPr>
            <w:r>
              <w:t xml:space="preserve">Received education </w:t>
            </w:r>
            <w:r>
              <w:lastRenderedPageBreak/>
              <w:t>through NIOS-12 girls</w:t>
            </w:r>
          </w:p>
        </w:tc>
        <w:tc>
          <w:tcPr>
            <w:tcW w:w="2311" w:type="dxa"/>
          </w:tcPr>
          <w:p w:rsidR="00C23A76" w:rsidRDefault="00C23A76" w:rsidP="00C23A76">
            <w:pPr>
              <w:tabs>
                <w:tab w:val="left" w:pos="3180"/>
              </w:tabs>
            </w:pPr>
            <w:r>
              <w:lastRenderedPageBreak/>
              <w:t>Children in formal school-35 girls</w:t>
            </w:r>
          </w:p>
          <w:p w:rsidR="00C23A76" w:rsidRDefault="00C23A76" w:rsidP="00C23A76">
            <w:pPr>
              <w:tabs>
                <w:tab w:val="left" w:pos="3180"/>
              </w:tabs>
            </w:pPr>
            <w:r>
              <w:t>Received NFE-94 girls</w:t>
            </w:r>
          </w:p>
          <w:p w:rsidR="00C23A76" w:rsidRDefault="00C23A76" w:rsidP="00C23A76">
            <w:pPr>
              <w:tabs>
                <w:tab w:val="left" w:pos="3180"/>
              </w:tabs>
            </w:pPr>
            <w:r>
              <w:t>Received education through NIOS-12 girls</w:t>
            </w:r>
          </w:p>
          <w:p w:rsidR="00C23A76" w:rsidRDefault="00C23A76" w:rsidP="00A47743">
            <w:pPr>
              <w:tabs>
                <w:tab w:val="left" w:pos="3180"/>
              </w:tabs>
            </w:pPr>
            <w:r>
              <w:lastRenderedPageBreak/>
              <w:t>Graduation from DU-01 girl</w:t>
            </w:r>
          </w:p>
        </w:tc>
      </w:tr>
      <w:tr w:rsidR="00C23A76" w:rsidTr="00C8257E">
        <w:tc>
          <w:tcPr>
            <w:tcW w:w="13864" w:type="dxa"/>
            <w:gridSpan w:val="6"/>
            <w:shd w:val="clear" w:color="auto" w:fill="FBD4B4" w:themeFill="accent6" w:themeFillTint="66"/>
          </w:tcPr>
          <w:p w:rsidR="00C23A76" w:rsidRPr="00440CA4" w:rsidRDefault="00C23A76" w:rsidP="00C23A76">
            <w:pPr>
              <w:tabs>
                <w:tab w:val="left" w:pos="3180"/>
              </w:tabs>
              <w:jc w:val="center"/>
              <w:rPr>
                <w:b/>
              </w:rPr>
            </w:pPr>
            <w:r w:rsidRPr="00440CA4">
              <w:rPr>
                <w:b/>
              </w:rPr>
              <w:lastRenderedPageBreak/>
              <w:t>Vocational Training and Job Placement</w:t>
            </w:r>
          </w:p>
        </w:tc>
      </w:tr>
      <w:tr w:rsidR="00C23A76" w:rsidTr="00BF2437">
        <w:tc>
          <w:tcPr>
            <w:tcW w:w="2310" w:type="dxa"/>
          </w:tcPr>
          <w:p w:rsidR="00C23A76" w:rsidRDefault="00C23A76" w:rsidP="00C23A76">
            <w:pPr>
              <w:tabs>
                <w:tab w:val="left" w:pos="3180"/>
              </w:tabs>
            </w:pPr>
          </w:p>
        </w:tc>
        <w:tc>
          <w:tcPr>
            <w:tcW w:w="2310" w:type="dxa"/>
          </w:tcPr>
          <w:p w:rsidR="00C8257E" w:rsidRDefault="00C8257E" w:rsidP="00C8257E">
            <w:pPr>
              <w:tabs>
                <w:tab w:val="left" w:pos="3180"/>
              </w:tabs>
            </w:pPr>
            <w:r>
              <w:t>Admitted to vocational training course-17 children</w:t>
            </w:r>
          </w:p>
          <w:p w:rsidR="00C23A76" w:rsidRDefault="00C8257E" w:rsidP="00C23A76">
            <w:pPr>
              <w:tabs>
                <w:tab w:val="left" w:pos="3180"/>
              </w:tabs>
            </w:pPr>
            <w:r>
              <w:t>Placed in different jobs-9 children</w:t>
            </w:r>
          </w:p>
        </w:tc>
        <w:tc>
          <w:tcPr>
            <w:tcW w:w="2311" w:type="dxa"/>
          </w:tcPr>
          <w:p w:rsidR="00C8257E" w:rsidRDefault="00C8257E" w:rsidP="00C8257E">
            <w:pPr>
              <w:tabs>
                <w:tab w:val="left" w:pos="3180"/>
              </w:tabs>
            </w:pPr>
            <w:r>
              <w:t>Admitted to vocational training course-17 children</w:t>
            </w:r>
          </w:p>
          <w:p w:rsidR="00C23A76" w:rsidRPr="00C8257E" w:rsidRDefault="00C8257E" w:rsidP="00C23A76">
            <w:pPr>
              <w:tabs>
                <w:tab w:val="left" w:pos="3180"/>
              </w:tabs>
            </w:pPr>
            <w:r>
              <w:t>Job placement-03 children</w:t>
            </w:r>
          </w:p>
        </w:tc>
        <w:tc>
          <w:tcPr>
            <w:tcW w:w="2311" w:type="dxa"/>
          </w:tcPr>
          <w:p w:rsidR="00C8257E" w:rsidRDefault="00C8257E" w:rsidP="00C8257E">
            <w:pPr>
              <w:tabs>
                <w:tab w:val="left" w:pos="3180"/>
              </w:tabs>
            </w:pPr>
            <w:r>
              <w:t xml:space="preserve">Vocational training-17 </w:t>
            </w:r>
          </w:p>
          <w:p w:rsidR="00C8257E" w:rsidRDefault="00C8257E" w:rsidP="00C8257E">
            <w:pPr>
              <w:tabs>
                <w:tab w:val="left" w:pos="3180"/>
              </w:tabs>
            </w:pPr>
            <w:r>
              <w:t xml:space="preserve">Job placement-08 </w:t>
            </w:r>
          </w:p>
          <w:p w:rsidR="00C23A76" w:rsidRDefault="00C23A76" w:rsidP="00C23A76">
            <w:pPr>
              <w:tabs>
                <w:tab w:val="left" w:pos="3180"/>
              </w:tabs>
            </w:pPr>
          </w:p>
        </w:tc>
        <w:tc>
          <w:tcPr>
            <w:tcW w:w="2311" w:type="dxa"/>
          </w:tcPr>
          <w:p w:rsidR="00C23A76" w:rsidRDefault="00C23A76" w:rsidP="00C23A76">
            <w:pPr>
              <w:tabs>
                <w:tab w:val="left" w:pos="3180"/>
              </w:tabs>
            </w:pPr>
          </w:p>
        </w:tc>
        <w:tc>
          <w:tcPr>
            <w:tcW w:w="2311" w:type="dxa"/>
          </w:tcPr>
          <w:p w:rsidR="00C8257E" w:rsidRDefault="00C8257E" w:rsidP="00C8257E">
            <w:pPr>
              <w:tabs>
                <w:tab w:val="left" w:pos="3180"/>
              </w:tabs>
            </w:pPr>
            <w:r>
              <w:t>Admitted to vocational training course-13 girls</w:t>
            </w:r>
          </w:p>
          <w:p w:rsidR="00C23A76" w:rsidRDefault="00C8257E" w:rsidP="00C8257E">
            <w:pPr>
              <w:tabs>
                <w:tab w:val="left" w:pos="3180"/>
              </w:tabs>
            </w:pPr>
            <w:r>
              <w:t>Placed in different jobs-03 girls</w:t>
            </w:r>
          </w:p>
        </w:tc>
      </w:tr>
      <w:tr w:rsidR="00C23A76" w:rsidTr="00C8257E">
        <w:tc>
          <w:tcPr>
            <w:tcW w:w="13864" w:type="dxa"/>
            <w:gridSpan w:val="6"/>
            <w:shd w:val="clear" w:color="auto" w:fill="FBD4B4" w:themeFill="accent6" w:themeFillTint="66"/>
          </w:tcPr>
          <w:p w:rsidR="00C23A76" w:rsidRPr="00440CA4" w:rsidRDefault="00C23A76" w:rsidP="00C23A76">
            <w:pPr>
              <w:tabs>
                <w:tab w:val="left" w:pos="3180"/>
              </w:tabs>
              <w:jc w:val="center"/>
              <w:rPr>
                <w:b/>
              </w:rPr>
            </w:pPr>
            <w:r w:rsidRPr="00440CA4">
              <w:rPr>
                <w:b/>
              </w:rPr>
              <w:t>Medical Care</w:t>
            </w:r>
          </w:p>
        </w:tc>
      </w:tr>
      <w:tr w:rsidR="00A47743" w:rsidTr="00BF2437">
        <w:tc>
          <w:tcPr>
            <w:tcW w:w="2310" w:type="dxa"/>
          </w:tcPr>
          <w:p w:rsidR="00A47743" w:rsidRDefault="00A47743" w:rsidP="00A55C07">
            <w:pPr>
              <w:tabs>
                <w:tab w:val="left" w:pos="3180"/>
              </w:tabs>
            </w:pPr>
            <w:r>
              <w:t>Medical checkups-1754 times (381 children)</w:t>
            </w:r>
          </w:p>
          <w:p w:rsidR="00A47743" w:rsidRDefault="00A47743" w:rsidP="00A55C07">
            <w:pPr>
              <w:tabs>
                <w:tab w:val="left" w:pos="3180"/>
              </w:tabs>
            </w:pPr>
            <w:r>
              <w:t>Referred  to hospital-56 children</w:t>
            </w:r>
          </w:p>
          <w:p w:rsidR="00A47743" w:rsidRDefault="00A47743" w:rsidP="00A55C07">
            <w:pPr>
              <w:tabs>
                <w:tab w:val="left" w:pos="3180"/>
              </w:tabs>
            </w:pPr>
            <w:r>
              <w:t>Hospitalised-02 children</w:t>
            </w:r>
          </w:p>
          <w:p w:rsidR="00A47743" w:rsidRDefault="00A47743" w:rsidP="00A55C07">
            <w:pPr>
              <w:tabs>
                <w:tab w:val="left" w:pos="3180"/>
              </w:tabs>
            </w:pPr>
            <w:r>
              <w:t>Medical investigation-83 children</w:t>
            </w:r>
          </w:p>
          <w:p w:rsidR="00A47743" w:rsidRDefault="00A47743" w:rsidP="00A55C07">
            <w:pPr>
              <w:tabs>
                <w:tab w:val="left" w:pos="3180"/>
              </w:tabs>
            </w:pPr>
            <w:r>
              <w:t>Operated-02 children</w:t>
            </w:r>
          </w:p>
          <w:p w:rsidR="00A47743" w:rsidRDefault="00A47743" w:rsidP="00A55C07">
            <w:pPr>
              <w:tabs>
                <w:tab w:val="left" w:pos="3180"/>
              </w:tabs>
            </w:pPr>
            <w:r>
              <w:t>Tetanus injection- 48 children</w:t>
            </w:r>
          </w:p>
          <w:p w:rsidR="00A47743" w:rsidRDefault="00A47743" w:rsidP="00A55C07">
            <w:pPr>
              <w:tabs>
                <w:tab w:val="left" w:pos="3180"/>
              </w:tabs>
            </w:pPr>
            <w:r>
              <w:t>Eye checkup-45 children</w:t>
            </w:r>
          </w:p>
          <w:p w:rsidR="00A47743" w:rsidRDefault="00A47743" w:rsidP="00A55C07">
            <w:pPr>
              <w:tabs>
                <w:tab w:val="left" w:pos="3180"/>
              </w:tabs>
            </w:pPr>
            <w:r>
              <w:t>Referred to detoxification centre -3 children</w:t>
            </w:r>
          </w:p>
          <w:p w:rsidR="00A47743" w:rsidRDefault="00A47743" w:rsidP="00A55C07">
            <w:pPr>
              <w:tabs>
                <w:tab w:val="left" w:pos="3180"/>
              </w:tabs>
            </w:pPr>
            <w:r>
              <w:t>HIV test-02 children</w:t>
            </w:r>
          </w:p>
          <w:p w:rsidR="00A47743" w:rsidRDefault="00A47743" w:rsidP="00A55C07">
            <w:pPr>
              <w:tabs>
                <w:tab w:val="left" w:pos="3180"/>
              </w:tabs>
            </w:pPr>
            <w:r>
              <w:t>Long term treatment- 02 children</w:t>
            </w:r>
          </w:p>
          <w:p w:rsidR="00A47743" w:rsidRDefault="00A47743" w:rsidP="00A55C07">
            <w:pPr>
              <w:tabs>
                <w:tab w:val="left" w:pos="3180"/>
              </w:tabs>
            </w:pPr>
            <w:r>
              <w:t>Referred to mental health-30 children</w:t>
            </w:r>
          </w:p>
          <w:p w:rsidR="00A47743" w:rsidRDefault="00A47743" w:rsidP="00A55C07">
            <w:pPr>
              <w:tabs>
                <w:tab w:val="left" w:pos="3180"/>
              </w:tabs>
            </w:pPr>
            <w:r>
              <w:t xml:space="preserve">Group sessions-15 </w:t>
            </w:r>
          </w:p>
          <w:p w:rsidR="00A47743" w:rsidRDefault="00A47743" w:rsidP="00A55C07">
            <w:pPr>
              <w:tabs>
                <w:tab w:val="left" w:pos="3180"/>
              </w:tabs>
            </w:pPr>
            <w:r>
              <w:t xml:space="preserve">Informal sessions-344 </w:t>
            </w:r>
            <w:r>
              <w:lastRenderedPageBreak/>
              <w:t xml:space="preserve">sessions                                                                          </w:t>
            </w:r>
          </w:p>
          <w:p w:rsidR="00A47743" w:rsidRDefault="00A47743" w:rsidP="006E16DD">
            <w:pPr>
              <w:jc w:val="both"/>
            </w:pPr>
          </w:p>
        </w:tc>
        <w:tc>
          <w:tcPr>
            <w:tcW w:w="2310" w:type="dxa"/>
          </w:tcPr>
          <w:p w:rsidR="00A47743" w:rsidRDefault="00A47743" w:rsidP="00A55C07">
            <w:pPr>
              <w:tabs>
                <w:tab w:val="left" w:pos="3180"/>
              </w:tabs>
            </w:pPr>
            <w:r>
              <w:lastRenderedPageBreak/>
              <w:t>Medical checkups-443 times (185 children)</w:t>
            </w:r>
          </w:p>
          <w:p w:rsidR="00A47743" w:rsidRDefault="00A47743" w:rsidP="00A55C07">
            <w:pPr>
              <w:tabs>
                <w:tab w:val="left" w:pos="3180"/>
              </w:tabs>
            </w:pPr>
            <w:r>
              <w:t>Ref. to hospital-75 children</w:t>
            </w:r>
          </w:p>
          <w:p w:rsidR="00A47743" w:rsidRDefault="00A47743" w:rsidP="00A55C07">
            <w:pPr>
              <w:tabs>
                <w:tab w:val="left" w:pos="3180"/>
              </w:tabs>
            </w:pPr>
            <w:r>
              <w:t>Hospitalised-09 children</w:t>
            </w:r>
          </w:p>
          <w:p w:rsidR="00A47743" w:rsidRDefault="00A47743" w:rsidP="00A55C07">
            <w:pPr>
              <w:tabs>
                <w:tab w:val="left" w:pos="3180"/>
              </w:tabs>
            </w:pPr>
            <w:r>
              <w:t>Operated-04 children</w:t>
            </w:r>
          </w:p>
          <w:p w:rsidR="00A47743" w:rsidRDefault="00A47743" w:rsidP="00A55C07">
            <w:pPr>
              <w:tabs>
                <w:tab w:val="left" w:pos="3180"/>
              </w:tabs>
            </w:pPr>
            <w:r>
              <w:t>Medical investigation-76 children</w:t>
            </w:r>
          </w:p>
          <w:p w:rsidR="00A47743" w:rsidRDefault="00A47743" w:rsidP="00A55C07">
            <w:pPr>
              <w:tabs>
                <w:tab w:val="left" w:pos="3180"/>
              </w:tabs>
            </w:pPr>
            <w:r>
              <w:t>Long term treatment-9 children</w:t>
            </w:r>
          </w:p>
          <w:p w:rsidR="00A47743" w:rsidRDefault="00A47743" w:rsidP="00A55C07">
            <w:pPr>
              <w:tabs>
                <w:tab w:val="left" w:pos="3180"/>
              </w:tabs>
            </w:pPr>
            <w:r>
              <w:t>Eye checkup-26 children</w:t>
            </w:r>
          </w:p>
          <w:p w:rsidR="00A47743" w:rsidRDefault="00A47743" w:rsidP="00A55C07">
            <w:pPr>
              <w:tabs>
                <w:tab w:val="left" w:pos="3180"/>
              </w:tabs>
            </w:pPr>
            <w:r>
              <w:t>Dental check up-08 children</w:t>
            </w:r>
          </w:p>
          <w:p w:rsidR="00A47743" w:rsidRDefault="00A47743" w:rsidP="00A55C07">
            <w:pPr>
              <w:tabs>
                <w:tab w:val="left" w:pos="3180"/>
              </w:tabs>
            </w:pPr>
            <w:r>
              <w:t>Tetanus injection-15 children</w:t>
            </w:r>
          </w:p>
          <w:p w:rsidR="00A47743" w:rsidRDefault="00A47743" w:rsidP="00A55C07">
            <w:pPr>
              <w:tabs>
                <w:tab w:val="left" w:pos="3180"/>
              </w:tabs>
            </w:pPr>
            <w:r>
              <w:t xml:space="preserve">HIV test-07 children </w:t>
            </w:r>
          </w:p>
          <w:p w:rsidR="00A47743" w:rsidRDefault="00A47743" w:rsidP="00A55C07">
            <w:pPr>
              <w:tabs>
                <w:tab w:val="left" w:pos="3180"/>
              </w:tabs>
            </w:pPr>
            <w:r>
              <w:t xml:space="preserve">Group sessions- 10 sessions </w:t>
            </w:r>
          </w:p>
          <w:p w:rsidR="00A47743" w:rsidRDefault="00A47743" w:rsidP="006E16DD">
            <w:pPr>
              <w:jc w:val="both"/>
            </w:pPr>
          </w:p>
        </w:tc>
        <w:tc>
          <w:tcPr>
            <w:tcW w:w="2311" w:type="dxa"/>
          </w:tcPr>
          <w:p w:rsidR="00A47743" w:rsidRDefault="00F51933" w:rsidP="00F51933">
            <w:r>
              <w:t xml:space="preserve">Medical checkups conducted for all children reached </w:t>
            </w:r>
          </w:p>
        </w:tc>
        <w:tc>
          <w:tcPr>
            <w:tcW w:w="2311" w:type="dxa"/>
          </w:tcPr>
          <w:p w:rsidR="00A47743" w:rsidRDefault="00A47743" w:rsidP="00A47743">
            <w:pPr>
              <w:tabs>
                <w:tab w:val="left" w:pos="3180"/>
              </w:tabs>
            </w:pPr>
            <w:r>
              <w:t>Medical checkups-1054 times (475 children)</w:t>
            </w:r>
          </w:p>
          <w:p w:rsidR="00A47743" w:rsidRDefault="00A47743" w:rsidP="00A47743">
            <w:pPr>
              <w:tabs>
                <w:tab w:val="left" w:pos="3180"/>
              </w:tabs>
            </w:pPr>
            <w:r>
              <w:t>Ref. to hospital-624 times</w:t>
            </w:r>
          </w:p>
          <w:p w:rsidR="00A47743" w:rsidRDefault="00A47743" w:rsidP="00A47743">
            <w:pPr>
              <w:tabs>
                <w:tab w:val="left" w:pos="3180"/>
              </w:tabs>
            </w:pPr>
            <w:r>
              <w:t>Hospitalised-12 children</w:t>
            </w:r>
          </w:p>
          <w:p w:rsidR="00A47743" w:rsidRDefault="00A47743" w:rsidP="00A47743">
            <w:pPr>
              <w:tabs>
                <w:tab w:val="left" w:pos="3180"/>
              </w:tabs>
            </w:pPr>
            <w:r>
              <w:t>Operated-02 children</w:t>
            </w:r>
          </w:p>
          <w:p w:rsidR="00A47743" w:rsidRDefault="00A47743" w:rsidP="00A47743">
            <w:pPr>
              <w:tabs>
                <w:tab w:val="left" w:pos="3180"/>
              </w:tabs>
            </w:pPr>
            <w:r>
              <w:t>Medical investigation-370 children</w:t>
            </w:r>
          </w:p>
          <w:p w:rsidR="00A47743" w:rsidRDefault="00A47743" w:rsidP="00A47743">
            <w:pPr>
              <w:tabs>
                <w:tab w:val="left" w:pos="3180"/>
              </w:tabs>
            </w:pPr>
            <w:r>
              <w:t>Long term treatment-20 children</w:t>
            </w:r>
          </w:p>
          <w:p w:rsidR="00A47743" w:rsidRDefault="00A47743" w:rsidP="00A47743">
            <w:pPr>
              <w:tabs>
                <w:tab w:val="left" w:pos="3180"/>
              </w:tabs>
            </w:pPr>
            <w:r>
              <w:t>Eye check up-183 children</w:t>
            </w:r>
          </w:p>
          <w:p w:rsidR="00A47743" w:rsidRDefault="00A47743" w:rsidP="00A47743">
            <w:pPr>
              <w:tabs>
                <w:tab w:val="left" w:pos="3180"/>
              </w:tabs>
            </w:pPr>
            <w:r>
              <w:t xml:space="preserve">Dental check up-08 children </w:t>
            </w:r>
          </w:p>
          <w:p w:rsidR="00A47743" w:rsidRDefault="00A47743" w:rsidP="00A47743">
            <w:pPr>
              <w:tabs>
                <w:tab w:val="left" w:pos="3180"/>
              </w:tabs>
            </w:pPr>
            <w:r>
              <w:t>Tetanus injection-315 children</w:t>
            </w:r>
          </w:p>
          <w:p w:rsidR="00A47743" w:rsidRDefault="00A47743" w:rsidP="00A47743">
            <w:pPr>
              <w:tabs>
                <w:tab w:val="left" w:pos="3180"/>
              </w:tabs>
            </w:pPr>
            <w:r>
              <w:t>Hepatitis-174 children</w:t>
            </w:r>
          </w:p>
          <w:p w:rsidR="00A47743" w:rsidRDefault="00A47743" w:rsidP="00A47743">
            <w:pPr>
              <w:tabs>
                <w:tab w:val="left" w:pos="3180"/>
              </w:tabs>
            </w:pPr>
            <w:r>
              <w:t>Referred to HIV test-10 children</w:t>
            </w:r>
          </w:p>
          <w:p w:rsidR="00A47743" w:rsidRDefault="00A47743" w:rsidP="00A47743">
            <w:pPr>
              <w:tabs>
                <w:tab w:val="left" w:pos="3180"/>
              </w:tabs>
            </w:pPr>
            <w:r>
              <w:t>Ref. to mental health-46 children</w:t>
            </w:r>
          </w:p>
          <w:p w:rsidR="00A47743" w:rsidRDefault="00A47743" w:rsidP="00A47743">
            <w:pPr>
              <w:tabs>
                <w:tab w:val="left" w:pos="3180"/>
                <w:tab w:val="left" w:pos="3615"/>
              </w:tabs>
            </w:pPr>
            <w:r>
              <w:t xml:space="preserve">Referred to </w:t>
            </w:r>
            <w:r>
              <w:lastRenderedPageBreak/>
              <w:t>detoxification centre -01 child</w:t>
            </w:r>
            <w:r>
              <w:tab/>
            </w:r>
          </w:p>
          <w:p w:rsidR="00A47743" w:rsidRDefault="00F51933" w:rsidP="00A47743">
            <w:pPr>
              <w:tabs>
                <w:tab w:val="left" w:pos="3180"/>
              </w:tabs>
            </w:pPr>
            <w:r>
              <w:t>LSE sessions held-</w:t>
            </w:r>
            <w:r w:rsidR="00A47743">
              <w:t>40 sessions</w:t>
            </w:r>
          </w:p>
          <w:p w:rsidR="00A47743" w:rsidRDefault="00A47743" w:rsidP="00440CA4">
            <w:pPr>
              <w:tabs>
                <w:tab w:val="left" w:pos="3180"/>
              </w:tabs>
            </w:pPr>
            <w:r>
              <w:t xml:space="preserve">Group sessions-225 sessions </w:t>
            </w:r>
          </w:p>
        </w:tc>
        <w:tc>
          <w:tcPr>
            <w:tcW w:w="2311" w:type="dxa"/>
          </w:tcPr>
          <w:p w:rsidR="00C23A76" w:rsidRDefault="00C23A76" w:rsidP="00C23A76">
            <w:pPr>
              <w:tabs>
                <w:tab w:val="left" w:pos="3180"/>
              </w:tabs>
            </w:pPr>
            <w:r>
              <w:lastRenderedPageBreak/>
              <w:t>Medical checkups-642 times (71 girls)</w:t>
            </w:r>
          </w:p>
          <w:p w:rsidR="00C23A76" w:rsidRDefault="00C23A76" w:rsidP="00C23A76">
            <w:pPr>
              <w:tabs>
                <w:tab w:val="left" w:pos="3180"/>
              </w:tabs>
            </w:pPr>
            <w:r>
              <w:t>Ref. to hospital-48 times</w:t>
            </w:r>
          </w:p>
          <w:p w:rsidR="00C23A76" w:rsidRDefault="00C23A76" w:rsidP="00C23A76">
            <w:pPr>
              <w:tabs>
                <w:tab w:val="left" w:pos="3180"/>
              </w:tabs>
            </w:pPr>
            <w:r>
              <w:t>Hospitalization-04 girls</w:t>
            </w:r>
          </w:p>
          <w:p w:rsidR="00C23A76" w:rsidRDefault="00C23A76" w:rsidP="00C23A76">
            <w:pPr>
              <w:tabs>
                <w:tab w:val="left" w:pos="3180"/>
              </w:tabs>
            </w:pPr>
            <w:r>
              <w:t>Medical investigation-65 times</w:t>
            </w:r>
          </w:p>
          <w:p w:rsidR="00C23A76" w:rsidRDefault="00C23A76" w:rsidP="00C23A76">
            <w:pPr>
              <w:tabs>
                <w:tab w:val="left" w:pos="3180"/>
              </w:tabs>
            </w:pPr>
            <w:r>
              <w:t>Long term treatment-02 girls</w:t>
            </w:r>
          </w:p>
          <w:p w:rsidR="00C23A76" w:rsidRDefault="00C23A76" w:rsidP="00C23A76">
            <w:pPr>
              <w:tabs>
                <w:tab w:val="left" w:pos="3180"/>
              </w:tabs>
            </w:pPr>
            <w:r>
              <w:t>Tetanus injection-60 girls</w:t>
            </w:r>
          </w:p>
          <w:p w:rsidR="00C23A76" w:rsidRDefault="00C23A76" w:rsidP="00C23A76">
            <w:pPr>
              <w:tabs>
                <w:tab w:val="left" w:pos="3180"/>
              </w:tabs>
            </w:pPr>
            <w:r>
              <w:t>Hepatitis B injection-34 girls</w:t>
            </w:r>
          </w:p>
          <w:p w:rsidR="00C23A76" w:rsidRDefault="00C23A76" w:rsidP="00C23A76">
            <w:pPr>
              <w:tabs>
                <w:tab w:val="left" w:pos="3180"/>
              </w:tabs>
            </w:pPr>
            <w:r>
              <w:t>HIV test-04 girls</w:t>
            </w:r>
          </w:p>
          <w:p w:rsidR="00C23A76" w:rsidRDefault="00C23A76" w:rsidP="00C23A76">
            <w:pPr>
              <w:tabs>
                <w:tab w:val="left" w:pos="3180"/>
              </w:tabs>
            </w:pPr>
            <w:r>
              <w:t>Eye check up-38 girls</w:t>
            </w:r>
          </w:p>
          <w:p w:rsidR="00C23A76" w:rsidRDefault="00C23A76" w:rsidP="00C23A76">
            <w:pPr>
              <w:tabs>
                <w:tab w:val="left" w:pos="3180"/>
              </w:tabs>
            </w:pPr>
            <w:r>
              <w:t xml:space="preserve">Dental check up-40 girls </w:t>
            </w:r>
          </w:p>
          <w:p w:rsidR="00C23A76" w:rsidRDefault="00F51933" w:rsidP="00C23A76">
            <w:pPr>
              <w:tabs>
                <w:tab w:val="left" w:pos="3180"/>
              </w:tabs>
            </w:pPr>
            <w:r>
              <w:t>Life Skills Education (</w:t>
            </w:r>
            <w:r w:rsidR="00C23A76">
              <w:t>LSE</w:t>
            </w:r>
            <w:r>
              <w:t>)</w:t>
            </w:r>
            <w:r w:rsidR="00C23A76">
              <w:t xml:space="preserve"> sessions held-49 sessions</w:t>
            </w:r>
          </w:p>
          <w:p w:rsidR="00C23A76" w:rsidRDefault="00C23A76" w:rsidP="00C23A76">
            <w:pPr>
              <w:tabs>
                <w:tab w:val="left" w:pos="3180"/>
              </w:tabs>
            </w:pPr>
            <w:r>
              <w:t>Group sessions-36 sessions</w:t>
            </w:r>
          </w:p>
          <w:p w:rsidR="00A47743" w:rsidRDefault="00A47743" w:rsidP="00C23A76">
            <w:pPr>
              <w:jc w:val="both"/>
            </w:pPr>
          </w:p>
        </w:tc>
        <w:tc>
          <w:tcPr>
            <w:tcW w:w="2311" w:type="dxa"/>
          </w:tcPr>
          <w:p w:rsidR="00A47743" w:rsidRDefault="00A47743" w:rsidP="00A47743">
            <w:pPr>
              <w:tabs>
                <w:tab w:val="left" w:pos="3180"/>
              </w:tabs>
            </w:pPr>
            <w:r>
              <w:t>Medical checkups-213 times (94 children)</w:t>
            </w:r>
          </w:p>
          <w:p w:rsidR="00A47743" w:rsidRDefault="00A47743" w:rsidP="00A47743">
            <w:pPr>
              <w:tabs>
                <w:tab w:val="left" w:pos="3180"/>
              </w:tabs>
            </w:pPr>
            <w:r>
              <w:t>Ref. to hospital-94 times</w:t>
            </w:r>
          </w:p>
          <w:p w:rsidR="00A47743" w:rsidRDefault="00A47743" w:rsidP="00A47743">
            <w:pPr>
              <w:tabs>
                <w:tab w:val="left" w:pos="3180"/>
              </w:tabs>
            </w:pPr>
            <w:r>
              <w:t>Hospitalised-06 girls</w:t>
            </w:r>
          </w:p>
          <w:p w:rsidR="00A47743" w:rsidRDefault="00A47743" w:rsidP="00A47743">
            <w:pPr>
              <w:tabs>
                <w:tab w:val="left" w:pos="3180"/>
              </w:tabs>
            </w:pPr>
            <w:r>
              <w:t>Operated-04 girls</w:t>
            </w:r>
          </w:p>
          <w:p w:rsidR="00A47743" w:rsidRDefault="00A47743" w:rsidP="00A47743">
            <w:pPr>
              <w:tabs>
                <w:tab w:val="left" w:pos="3180"/>
              </w:tabs>
            </w:pPr>
            <w:r>
              <w:t>Medical investigation-75 girls</w:t>
            </w:r>
          </w:p>
          <w:p w:rsidR="00A47743" w:rsidRDefault="00A47743" w:rsidP="00A47743">
            <w:pPr>
              <w:tabs>
                <w:tab w:val="left" w:pos="3180"/>
              </w:tabs>
            </w:pPr>
            <w:r>
              <w:t>Long term treatment-04 girls</w:t>
            </w:r>
          </w:p>
          <w:p w:rsidR="00A47743" w:rsidRDefault="00A47743" w:rsidP="00A47743">
            <w:pPr>
              <w:tabs>
                <w:tab w:val="left" w:pos="3180"/>
              </w:tabs>
            </w:pPr>
            <w:r>
              <w:t>Tetanus injection-02 girls</w:t>
            </w:r>
          </w:p>
          <w:p w:rsidR="00A47743" w:rsidRDefault="00A47743" w:rsidP="00A47743">
            <w:pPr>
              <w:tabs>
                <w:tab w:val="left" w:pos="3180"/>
              </w:tabs>
            </w:pPr>
            <w:r>
              <w:t>Hepatitis B injection-51 girls</w:t>
            </w:r>
          </w:p>
          <w:p w:rsidR="00A47743" w:rsidRDefault="00A47743" w:rsidP="00A47743">
            <w:pPr>
              <w:tabs>
                <w:tab w:val="left" w:pos="3180"/>
              </w:tabs>
            </w:pPr>
            <w:r>
              <w:t>Eye check up-47 girls</w:t>
            </w:r>
          </w:p>
          <w:p w:rsidR="00A47743" w:rsidRDefault="00A47743" w:rsidP="00A47743">
            <w:pPr>
              <w:tabs>
                <w:tab w:val="left" w:pos="3180"/>
              </w:tabs>
            </w:pPr>
            <w:r>
              <w:t xml:space="preserve">Dental check up-11 girls </w:t>
            </w:r>
          </w:p>
          <w:p w:rsidR="00A47743" w:rsidRDefault="00A47743" w:rsidP="00A47743">
            <w:pPr>
              <w:tabs>
                <w:tab w:val="left" w:pos="3180"/>
              </w:tabs>
            </w:pPr>
            <w:r>
              <w:t>Ref. to MHP-01 girl</w:t>
            </w:r>
          </w:p>
          <w:p w:rsidR="00A47743" w:rsidRDefault="00A47743" w:rsidP="00A47743">
            <w:pPr>
              <w:tabs>
                <w:tab w:val="left" w:pos="3180"/>
              </w:tabs>
            </w:pPr>
          </w:p>
          <w:p w:rsidR="00A47743" w:rsidRDefault="00A47743" w:rsidP="006E16DD">
            <w:pPr>
              <w:jc w:val="both"/>
            </w:pPr>
          </w:p>
        </w:tc>
      </w:tr>
    </w:tbl>
    <w:p w:rsidR="00AF690E" w:rsidRDefault="00AF690E" w:rsidP="005D3225">
      <w:pPr>
        <w:spacing w:after="0" w:line="240" w:lineRule="auto"/>
        <w:jc w:val="both"/>
      </w:pPr>
    </w:p>
    <w:p w:rsidR="005D3225" w:rsidRDefault="005D3225" w:rsidP="005D3225">
      <w:pPr>
        <w:pStyle w:val="Heading1"/>
        <w:spacing w:before="0" w:line="240" w:lineRule="auto"/>
      </w:pPr>
      <w:bookmarkStart w:id="4" w:name="_Toc423110654"/>
      <w:r>
        <w:t>Future Plan</w:t>
      </w:r>
      <w:bookmarkEnd w:id="4"/>
    </w:p>
    <w:p w:rsidR="00A444E9" w:rsidRPr="00A444E9" w:rsidRDefault="00A444E9" w:rsidP="00A444E9">
      <w:r>
        <w:t xml:space="preserve">In the current year, the SBT team is planning to reach and rescue increasing number of street children and bring them under the protective ambit of residential centres. To achieve this, efforts are being made to increase linkages with railway authorities, police and community watchdogs, establish networks with the government and non-government agencies, including Child Welfare Committees. Consistent attempts are being made to provide high quality vocational training to older children, to make them more job eligible and increase their access to gainful employment. Concurrently </w:t>
      </w:r>
      <w:r w:rsidR="006F079F">
        <w:t xml:space="preserve">for younger children, the core focus is being laid on linking them to formal schooling and bridging their learning gaps through continuous guidance of teachers and staff members at the centres.  </w:t>
      </w:r>
    </w:p>
    <w:p w:rsidR="005D3225" w:rsidRPr="005D3225" w:rsidRDefault="005D3225" w:rsidP="005D3225">
      <w:pPr>
        <w:spacing w:after="0" w:line="240" w:lineRule="auto"/>
      </w:pPr>
    </w:p>
    <w:sectPr w:rsidR="005D3225" w:rsidRPr="005D3225" w:rsidSect="00AF690E">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319" w:rsidRDefault="009B0319" w:rsidP="00BC0231">
      <w:pPr>
        <w:spacing w:after="0" w:line="240" w:lineRule="auto"/>
      </w:pPr>
      <w:r>
        <w:separator/>
      </w:r>
    </w:p>
  </w:endnote>
  <w:endnote w:type="continuationSeparator" w:id="1">
    <w:p w:rsidR="009B0319" w:rsidRDefault="009B0319" w:rsidP="00BC0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34"/>
      <w:docPartObj>
        <w:docPartGallery w:val="Page Numbers (Bottom of Page)"/>
        <w:docPartUnique/>
      </w:docPartObj>
    </w:sdtPr>
    <w:sdtContent>
      <w:p w:rsidR="00A55C07" w:rsidRDefault="00FE7281">
        <w:pPr>
          <w:pStyle w:val="Footer"/>
          <w:jc w:val="center"/>
        </w:pPr>
        <w:r>
          <w:fldChar w:fldCharType="begin"/>
        </w:r>
        <w:r w:rsidR="00194AF6">
          <w:instrText xml:space="preserve"> PAGE   \* MERGEFORMAT </w:instrText>
        </w:r>
        <w:r>
          <w:fldChar w:fldCharType="separate"/>
        </w:r>
        <w:r w:rsidR="007621EC">
          <w:rPr>
            <w:noProof/>
          </w:rPr>
          <w:t>7</w:t>
        </w:r>
        <w:r>
          <w:rPr>
            <w:noProof/>
          </w:rPr>
          <w:fldChar w:fldCharType="end"/>
        </w:r>
      </w:p>
    </w:sdtContent>
  </w:sdt>
  <w:p w:rsidR="00A55C07" w:rsidRDefault="00A55C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319" w:rsidRDefault="009B0319" w:rsidP="00BC0231">
      <w:pPr>
        <w:spacing w:after="0" w:line="240" w:lineRule="auto"/>
      </w:pPr>
      <w:r>
        <w:separator/>
      </w:r>
    </w:p>
  </w:footnote>
  <w:footnote w:type="continuationSeparator" w:id="1">
    <w:p w:rsidR="009B0319" w:rsidRDefault="009B0319" w:rsidP="00BC0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07" w:rsidRPr="007549A1" w:rsidRDefault="00A55C07" w:rsidP="007549A1">
    <w:pPr>
      <w:pStyle w:val="Header"/>
      <w:jc w:val="right"/>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372"/>
    <w:multiLevelType w:val="hybridMultilevel"/>
    <w:tmpl w:val="98545A74"/>
    <w:lvl w:ilvl="0" w:tplc="588C8FBA">
      <w:numFmt w:val="bullet"/>
      <w:lvlText w:val=""/>
      <w:lvlJc w:val="left"/>
      <w:pPr>
        <w:ind w:left="720" w:hanging="360"/>
      </w:pPr>
      <w:rPr>
        <w:rFonts w:ascii="Arial" w:eastAsia="Times New Roman" w:hAnsi="Arial" w:cs="Aria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C02890"/>
    <w:multiLevelType w:val="hybridMultilevel"/>
    <w:tmpl w:val="8DD6CF5A"/>
    <w:lvl w:ilvl="0" w:tplc="91A4B82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1CE59BA"/>
    <w:multiLevelType w:val="hybridMultilevel"/>
    <w:tmpl w:val="08C4B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B180F7D"/>
    <w:multiLevelType w:val="hybridMultilevel"/>
    <w:tmpl w:val="B2FAC9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B890C66"/>
    <w:multiLevelType w:val="hybridMultilevel"/>
    <w:tmpl w:val="8914339C"/>
    <w:lvl w:ilvl="0" w:tplc="588C8FBA">
      <w:numFmt w:val="bullet"/>
      <w:lvlText w:val=""/>
      <w:lvlJc w:val="left"/>
      <w:pPr>
        <w:ind w:left="720" w:hanging="360"/>
      </w:pPr>
      <w:rPr>
        <w:rFonts w:ascii="Arial" w:eastAsia="Times New Roman" w:hAnsi="Arial" w:cs="Arial" w:hint="default"/>
      </w:rPr>
    </w:lvl>
    <w:lvl w:ilvl="1" w:tplc="6686ADD2">
      <w:numFmt w:val="bullet"/>
      <w:lvlText w:val="-"/>
      <w:lvlJc w:val="left"/>
      <w:pPr>
        <w:ind w:left="1440" w:hanging="360"/>
      </w:pPr>
      <w:rPr>
        <w:rFonts w:ascii="Arial Black" w:eastAsia="Times New Roman" w:hAnsi="Arial Black"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3224B26"/>
    <w:multiLevelType w:val="hybridMultilevel"/>
    <w:tmpl w:val="807CAA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79D06247"/>
    <w:multiLevelType w:val="hybridMultilevel"/>
    <w:tmpl w:val="0EDEB6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F2624"/>
    <w:rsid w:val="00025D61"/>
    <w:rsid w:val="00044B49"/>
    <w:rsid w:val="001816F3"/>
    <w:rsid w:val="00194AF6"/>
    <w:rsid w:val="001A1854"/>
    <w:rsid w:val="001B02D3"/>
    <w:rsid w:val="00231095"/>
    <w:rsid w:val="00235BFD"/>
    <w:rsid w:val="00242D1D"/>
    <w:rsid w:val="00245E99"/>
    <w:rsid w:val="00253667"/>
    <w:rsid w:val="00330EBB"/>
    <w:rsid w:val="003C2BFB"/>
    <w:rsid w:val="00440CA4"/>
    <w:rsid w:val="004506DE"/>
    <w:rsid w:val="00454181"/>
    <w:rsid w:val="00467E16"/>
    <w:rsid w:val="004E166D"/>
    <w:rsid w:val="00541625"/>
    <w:rsid w:val="005577C7"/>
    <w:rsid w:val="0058062C"/>
    <w:rsid w:val="005D3225"/>
    <w:rsid w:val="00603B0B"/>
    <w:rsid w:val="00613774"/>
    <w:rsid w:val="00626D4A"/>
    <w:rsid w:val="00666BCC"/>
    <w:rsid w:val="00682EB1"/>
    <w:rsid w:val="006A69A1"/>
    <w:rsid w:val="006E16DD"/>
    <w:rsid w:val="006F079F"/>
    <w:rsid w:val="007549A1"/>
    <w:rsid w:val="007621EC"/>
    <w:rsid w:val="00782B2A"/>
    <w:rsid w:val="007B1970"/>
    <w:rsid w:val="007F4C18"/>
    <w:rsid w:val="00803371"/>
    <w:rsid w:val="00810C08"/>
    <w:rsid w:val="0082632A"/>
    <w:rsid w:val="008D45C1"/>
    <w:rsid w:val="009B0319"/>
    <w:rsid w:val="009C2A9E"/>
    <w:rsid w:val="009E414C"/>
    <w:rsid w:val="00A03893"/>
    <w:rsid w:val="00A444E9"/>
    <w:rsid w:val="00A47743"/>
    <w:rsid w:val="00A55C07"/>
    <w:rsid w:val="00AA28E0"/>
    <w:rsid w:val="00AF690E"/>
    <w:rsid w:val="00B11DD1"/>
    <w:rsid w:val="00B40ECE"/>
    <w:rsid w:val="00BC0231"/>
    <w:rsid w:val="00BD69B7"/>
    <w:rsid w:val="00BE3AA7"/>
    <w:rsid w:val="00C23A76"/>
    <w:rsid w:val="00C62A79"/>
    <w:rsid w:val="00C8257E"/>
    <w:rsid w:val="00C842B1"/>
    <w:rsid w:val="00CF2624"/>
    <w:rsid w:val="00D1293D"/>
    <w:rsid w:val="00D16A36"/>
    <w:rsid w:val="00D65594"/>
    <w:rsid w:val="00DB4C52"/>
    <w:rsid w:val="00DC332B"/>
    <w:rsid w:val="00DC6863"/>
    <w:rsid w:val="00DF1646"/>
    <w:rsid w:val="00E96DC6"/>
    <w:rsid w:val="00EC4391"/>
    <w:rsid w:val="00F23D5A"/>
    <w:rsid w:val="00F51933"/>
    <w:rsid w:val="00F8463A"/>
    <w:rsid w:val="00FE72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31"/>
  </w:style>
  <w:style w:type="paragraph" w:styleId="Heading1">
    <w:name w:val="heading 1"/>
    <w:basedOn w:val="Normal"/>
    <w:next w:val="Normal"/>
    <w:link w:val="Heading1Char"/>
    <w:uiPriority w:val="9"/>
    <w:qFormat/>
    <w:rsid w:val="00DF16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07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F07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231"/>
    <w:pPr>
      <w:ind w:left="720"/>
      <w:contextualSpacing/>
    </w:pPr>
  </w:style>
  <w:style w:type="paragraph" w:styleId="Header">
    <w:name w:val="header"/>
    <w:basedOn w:val="Normal"/>
    <w:link w:val="HeaderChar"/>
    <w:uiPriority w:val="99"/>
    <w:unhideWhenUsed/>
    <w:rsid w:val="00BC0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231"/>
  </w:style>
  <w:style w:type="paragraph" w:styleId="Footer">
    <w:name w:val="footer"/>
    <w:basedOn w:val="Normal"/>
    <w:link w:val="FooterChar"/>
    <w:uiPriority w:val="99"/>
    <w:unhideWhenUsed/>
    <w:rsid w:val="00BC0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231"/>
  </w:style>
  <w:style w:type="paragraph" w:styleId="FootnoteText">
    <w:name w:val="footnote text"/>
    <w:basedOn w:val="Normal"/>
    <w:link w:val="FootnoteTextChar"/>
    <w:uiPriority w:val="99"/>
    <w:semiHidden/>
    <w:unhideWhenUsed/>
    <w:rsid w:val="00AA28E0"/>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A28E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A28E0"/>
    <w:rPr>
      <w:vertAlign w:val="superscript"/>
    </w:rPr>
  </w:style>
  <w:style w:type="paragraph" w:styleId="BalloonText">
    <w:name w:val="Balloon Text"/>
    <w:basedOn w:val="Normal"/>
    <w:link w:val="BalloonTextChar"/>
    <w:uiPriority w:val="99"/>
    <w:semiHidden/>
    <w:unhideWhenUsed/>
    <w:rsid w:val="00D1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93D"/>
    <w:rPr>
      <w:rFonts w:ascii="Tahoma" w:hAnsi="Tahoma" w:cs="Tahoma"/>
      <w:sz w:val="16"/>
      <w:szCs w:val="16"/>
    </w:rPr>
  </w:style>
  <w:style w:type="table" w:styleId="TableGrid">
    <w:name w:val="Table Grid"/>
    <w:basedOn w:val="TableNormal"/>
    <w:uiPriority w:val="59"/>
    <w:rsid w:val="00AF6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F1646"/>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DF16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F1646"/>
    <w:rPr>
      <w:rFonts w:eastAsiaTheme="minorEastAsia"/>
      <w:lang w:val="en-US"/>
    </w:rPr>
  </w:style>
  <w:style w:type="paragraph" w:styleId="TOC1">
    <w:name w:val="toc 1"/>
    <w:basedOn w:val="Normal"/>
    <w:next w:val="Normal"/>
    <w:autoRedefine/>
    <w:uiPriority w:val="39"/>
    <w:unhideWhenUsed/>
    <w:rsid w:val="00DF1646"/>
    <w:pPr>
      <w:spacing w:after="100"/>
    </w:pPr>
  </w:style>
  <w:style w:type="character" w:styleId="Hyperlink">
    <w:name w:val="Hyperlink"/>
    <w:basedOn w:val="DefaultParagraphFont"/>
    <w:uiPriority w:val="99"/>
    <w:unhideWhenUsed/>
    <w:rsid w:val="00DF1646"/>
    <w:rPr>
      <w:color w:val="0000FF" w:themeColor="hyperlink"/>
      <w:u w:val="single"/>
    </w:rPr>
  </w:style>
  <w:style w:type="character" w:customStyle="1" w:styleId="Heading3Char">
    <w:name w:val="Heading 3 Char"/>
    <w:basedOn w:val="DefaultParagraphFont"/>
    <w:link w:val="Heading3"/>
    <w:uiPriority w:val="9"/>
    <w:semiHidden/>
    <w:rsid w:val="006F079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F079F"/>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8F34F5-970B-4E59-8D28-D680DAC8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dc:creator>
  <cp:lastModifiedBy>sbt</cp:lastModifiedBy>
  <cp:revision>2</cp:revision>
  <dcterms:created xsi:type="dcterms:W3CDTF">2015-06-30T06:16:00Z</dcterms:created>
  <dcterms:modified xsi:type="dcterms:W3CDTF">2015-06-30T06:16:00Z</dcterms:modified>
</cp:coreProperties>
</file>