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RESULTS DATA, shared by AMACHAJUL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30 </w:t>
      </w:r>
      <w:proofErr w:type="gramStart"/>
      <w:r>
        <w:rPr>
          <w:rFonts w:ascii="Georgia Pro" w:hAnsi="Georgia Pro"/>
          <w:sz w:val="24"/>
          <w:szCs w:val="24"/>
        </w:rPr>
        <w:t>April,</w:t>
      </w:r>
      <w:proofErr w:type="gramEnd"/>
      <w:r>
        <w:rPr>
          <w:rFonts w:ascii="Georgia Pro" w:hAnsi="Georgia Pro"/>
          <w:sz w:val="24"/>
          <w:szCs w:val="24"/>
        </w:rPr>
        <w:t xml:space="preserve"> 2019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</w:p>
    <w:p w:rsidR="00996191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Although a </w:t>
      </w:r>
      <w:r>
        <w:rPr>
          <w:rFonts w:ascii="Georgia Pro" w:hAnsi="Georgia Pro"/>
          <w:sz w:val="24"/>
          <w:szCs w:val="24"/>
        </w:rPr>
        <w:t xml:space="preserve">formal IMPACT study </w:t>
      </w:r>
      <w:r>
        <w:rPr>
          <w:rFonts w:ascii="Georgia Pro" w:hAnsi="Georgia Pro"/>
          <w:sz w:val="24"/>
          <w:szCs w:val="24"/>
        </w:rPr>
        <w:t xml:space="preserve">was not done on </w:t>
      </w:r>
      <w:r>
        <w:rPr>
          <w:rFonts w:ascii="Georgia Pro" w:hAnsi="Georgia Pro"/>
          <w:sz w:val="24"/>
          <w:szCs w:val="24"/>
        </w:rPr>
        <w:t xml:space="preserve">this training, </w:t>
      </w:r>
      <w:r>
        <w:rPr>
          <w:rFonts w:ascii="Georgia Pro" w:hAnsi="Georgia Pro"/>
          <w:sz w:val="24"/>
          <w:szCs w:val="24"/>
        </w:rPr>
        <w:t xml:space="preserve">here is some informal data </w:t>
      </w:r>
      <w:r>
        <w:rPr>
          <w:rFonts w:ascii="Georgia Pro" w:hAnsi="Georgia Pro"/>
          <w:sz w:val="24"/>
          <w:szCs w:val="24"/>
        </w:rPr>
        <w:t xml:space="preserve">based on previous studies </w:t>
      </w:r>
      <w:r w:rsidR="00996191">
        <w:rPr>
          <w:rFonts w:ascii="Georgia Pro" w:hAnsi="Georgia Pro"/>
          <w:sz w:val="24"/>
          <w:szCs w:val="24"/>
        </w:rPr>
        <w:t xml:space="preserve">conducted by AMACHAJUL.  </w:t>
      </w:r>
    </w:p>
    <w:p w:rsidR="00996191" w:rsidRDefault="00996191" w:rsidP="008C79D2">
      <w:pPr>
        <w:rPr>
          <w:rFonts w:ascii="Georgia Pro" w:hAnsi="Georgia Pro"/>
          <w:sz w:val="24"/>
          <w:szCs w:val="24"/>
        </w:rPr>
      </w:pP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The Impact of agricultural training projects is measured based on results, not the training given.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 </w:t>
      </w:r>
    </w:p>
    <w:p w:rsidR="008C79D2" w:rsidRDefault="00996191" w:rsidP="008C79D2">
      <w:pPr>
        <w:rPr>
          <w:rFonts w:ascii="Georgia Pro" w:hAnsi="Georgia Pro"/>
          <w:b/>
          <w:bCs/>
          <w:sz w:val="24"/>
          <w:szCs w:val="24"/>
        </w:rPr>
      </w:pPr>
      <w:r>
        <w:rPr>
          <w:rFonts w:ascii="Georgia Pro" w:hAnsi="Georgia Pro"/>
          <w:b/>
          <w:bCs/>
          <w:sz w:val="24"/>
          <w:szCs w:val="24"/>
        </w:rPr>
        <w:t xml:space="preserve">Participant Impact: </w:t>
      </w:r>
    </w:p>
    <w:p w:rsidR="008C79D2" w:rsidRDefault="00996191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Of the 25 participants, s</w:t>
      </w:r>
      <w:r w:rsidR="008C79D2">
        <w:rPr>
          <w:rFonts w:ascii="Georgia Pro" w:hAnsi="Georgia Pro"/>
          <w:sz w:val="24"/>
          <w:szCs w:val="24"/>
        </w:rPr>
        <w:t xml:space="preserve">ome </w:t>
      </w:r>
      <w:r>
        <w:rPr>
          <w:rFonts w:ascii="Georgia Pro" w:hAnsi="Georgia Pro"/>
          <w:sz w:val="24"/>
          <w:szCs w:val="24"/>
        </w:rPr>
        <w:t xml:space="preserve">were timely, some were </w:t>
      </w:r>
      <w:r w:rsidR="008C79D2">
        <w:rPr>
          <w:rFonts w:ascii="Georgia Pro" w:hAnsi="Georgia Pro"/>
          <w:sz w:val="24"/>
          <w:szCs w:val="24"/>
        </w:rPr>
        <w:t>late, some attend</w:t>
      </w:r>
      <w:r>
        <w:rPr>
          <w:rFonts w:ascii="Georgia Pro" w:hAnsi="Georgia Pro"/>
          <w:sz w:val="24"/>
          <w:szCs w:val="24"/>
        </w:rPr>
        <w:t>ed</w:t>
      </w:r>
      <w:r w:rsidR="008C79D2">
        <w:rPr>
          <w:rFonts w:ascii="Georgia Pro" w:hAnsi="Georgia Pro"/>
          <w:sz w:val="24"/>
          <w:szCs w:val="24"/>
        </w:rPr>
        <w:t xml:space="preserve"> part time.  Research tells us that these factors probably do not affect the </w:t>
      </w:r>
      <w:r w:rsidR="008C79D2">
        <w:rPr>
          <w:rFonts w:ascii="Georgia Pro" w:hAnsi="Georgia Pro"/>
          <w:sz w:val="24"/>
          <w:szCs w:val="24"/>
        </w:rPr>
        <w:t xml:space="preserve">overall </w:t>
      </w:r>
      <w:r w:rsidR="008C79D2">
        <w:rPr>
          <w:rFonts w:ascii="Georgia Pro" w:hAnsi="Georgia Pro"/>
          <w:sz w:val="24"/>
          <w:szCs w:val="24"/>
        </w:rPr>
        <w:t>IMPACT of agricultural training for women.  Women talk to each other, model what they do after what others do, and engage with the extensionist who visits their home</w:t>
      </w:r>
      <w:r>
        <w:rPr>
          <w:rFonts w:ascii="Georgia Pro" w:hAnsi="Georgia Pro"/>
          <w:sz w:val="24"/>
          <w:szCs w:val="24"/>
        </w:rPr>
        <w:t xml:space="preserve"> during follow-up stages</w:t>
      </w:r>
      <w:r w:rsidR="008C79D2">
        <w:rPr>
          <w:rFonts w:ascii="Georgia Pro" w:hAnsi="Georgia Pro"/>
          <w:sz w:val="24"/>
          <w:szCs w:val="24"/>
        </w:rPr>
        <w:t xml:space="preserve">. 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Previous impact studies in </w:t>
      </w:r>
      <w:proofErr w:type="spellStart"/>
      <w:r>
        <w:rPr>
          <w:rFonts w:ascii="Georgia Pro" w:hAnsi="Georgia Pro"/>
          <w:sz w:val="24"/>
          <w:szCs w:val="24"/>
        </w:rPr>
        <w:t>Chajul</w:t>
      </w:r>
      <w:proofErr w:type="spellEnd"/>
      <w:r>
        <w:rPr>
          <w:rFonts w:ascii="Georgia Pro" w:hAnsi="Georgia Pro"/>
          <w:sz w:val="24"/>
          <w:szCs w:val="24"/>
        </w:rPr>
        <w:t xml:space="preserve"> </w:t>
      </w:r>
      <w:r>
        <w:rPr>
          <w:rFonts w:ascii="Georgia Pro" w:hAnsi="Georgia Pro"/>
          <w:sz w:val="24"/>
          <w:szCs w:val="24"/>
        </w:rPr>
        <w:t xml:space="preserve">indicate </w:t>
      </w:r>
      <w:r>
        <w:rPr>
          <w:rFonts w:ascii="Georgia Pro" w:hAnsi="Georgia Pro"/>
          <w:sz w:val="24"/>
          <w:szCs w:val="24"/>
        </w:rPr>
        <w:t xml:space="preserve">that for each participant, a minimum of 10 family and extended family members and 2 neighbors </w:t>
      </w:r>
      <w:r>
        <w:rPr>
          <w:rFonts w:ascii="Georgia Pro" w:hAnsi="Georgia Pro"/>
          <w:sz w:val="24"/>
          <w:szCs w:val="24"/>
        </w:rPr>
        <w:t xml:space="preserve">will be </w:t>
      </w:r>
      <w:r>
        <w:rPr>
          <w:rFonts w:ascii="Georgia Pro" w:hAnsi="Georgia Pro"/>
          <w:sz w:val="24"/>
          <w:szCs w:val="24"/>
        </w:rPr>
        <w:t>influenced by the results of the training.  So</w:t>
      </w:r>
      <w:r>
        <w:rPr>
          <w:rFonts w:ascii="Georgia Pro" w:hAnsi="Georgia Pro"/>
          <w:sz w:val="24"/>
          <w:szCs w:val="24"/>
        </w:rPr>
        <w:t>,</w:t>
      </w:r>
      <w:r>
        <w:rPr>
          <w:rFonts w:ascii="Georgia Pro" w:hAnsi="Georgia Pro"/>
          <w:sz w:val="24"/>
          <w:szCs w:val="24"/>
        </w:rPr>
        <w:t xml:space="preserve"> </w:t>
      </w:r>
      <w:r>
        <w:rPr>
          <w:rFonts w:ascii="Georgia Pro" w:hAnsi="Georgia Pro"/>
          <w:sz w:val="24"/>
          <w:szCs w:val="24"/>
        </w:rPr>
        <w:t>the i</w:t>
      </w:r>
      <w:r>
        <w:rPr>
          <w:rFonts w:ascii="Georgia Pro" w:hAnsi="Georgia Pro"/>
          <w:sz w:val="24"/>
          <w:szCs w:val="24"/>
        </w:rPr>
        <w:t xml:space="preserve">mpact of </w:t>
      </w:r>
      <w:r>
        <w:rPr>
          <w:rFonts w:ascii="Georgia Pro" w:hAnsi="Georgia Pro"/>
          <w:sz w:val="24"/>
          <w:szCs w:val="24"/>
        </w:rPr>
        <w:t xml:space="preserve">this single </w:t>
      </w:r>
      <w:r>
        <w:rPr>
          <w:rFonts w:ascii="Georgia Pro" w:hAnsi="Georgia Pro"/>
          <w:sz w:val="24"/>
          <w:szCs w:val="24"/>
        </w:rPr>
        <w:t xml:space="preserve">Seeds training </w:t>
      </w:r>
      <w:r>
        <w:rPr>
          <w:rFonts w:ascii="Georgia Pro" w:hAnsi="Georgia Pro"/>
          <w:sz w:val="24"/>
          <w:szCs w:val="24"/>
        </w:rPr>
        <w:t xml:space="preserve">event </w:t>
      </w:r>
      <w:r>
        <w:rPr>
          <w:rFonts w:ascii="Georgia Pro" w:hAnsi="Georgia Pro"/>
          <w:sz w:val="24"/>
          <w:szCs w:val="24"/>
        </w:rPr>
        <w:t xml:space="preserve">is </w:t>
      </w:r>
      <w:r>
        <w:rPr>
          <w:rFonts w:ascii="Georgia Pro" w:hAnsi="Georgia Pro"/>
          <w:sz w:val="24"/>
          <w:szCs w:val="24"/>
        </w:rPr>
        <w:t xml:space="preserve">extrapolated to </w:t>
      </w:r>
      <w:r>
        <w:rPr>
          <w:rFonts w:ascii="Georgia Pro" w:hAnsi="Georgia Pro"/>
          <w:sz w:val="24"/>
          <w:szCs w:val="24"/>
        </w:rPr>
        <w:t xml:space="preserve">300 people </w:t>
      </w:r>
      <w:r>
        <w:rPr>
          <w:rFonts w:ascii="Georgia Pro" w:hAnsi="Georgia Pro"/>
          <w:sz w:val="24"/>
          <w:szCs w:val="24"/>
        </w:rPr>
        <w:t xml:space="preserve">in two different villages </w:t>
      </w:r>
      <w:r>
        <w:rPr>
          <w:rFonts w:ascii="Georgia Pro" w:hAnsi="Georgia Pro"/>
          <w:sz w:val="24"/>
          <w:szCs w:val="24"/>
        </w:rPr>
        <w:t>be</w:t>
      </w:r>
      <w:r>
        <w:rPr>
          <w:rFonts w:ascii="Georgia Pro" w:hAnsi="Georgia Pro"/>
          <w:sz w:val="24"/>
          <w:szCs w:val="24"/>
        </w:rPr>
        <w:t>ing</w:t>
      </w:r>
      <w:r>
        <w:rPr>
          <w:rFonts w:ascii="Georgia Pro" w:hAnsi="Georgia Pro"/>
          <w:sz w:val="24"/>
          <w:szCs w:val="24"/>
        </w:rPr>
        <w:t xml:space="preserve"> affected by the results of the training. 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</w:p>
    <w:p w:rsidR="008C79D2" w:rsidRDefault="008C79D2" w:rsidP="008C79D2">
      <w:pPr>
        <w:rPr>
          <w:rFonts w:ascii="Georgia Pro" w:hAnsi="Georgia Pro"/>
          <w:b/>
          <w:bCs/>
          <w:sz w:val="24"/>
          <w:szCs w:val="24"/>
        </w:rPr>
      </w:pPr>
      <w:r>
        <w:rPr>
          <w:rFonts w:ascii="Georgia Pro" w:hAnsi="Georgia Pro"/>
          <w:b/>
          <w:bCs/>
          <w:sz w:val="24"/>
          <w:szCs w:val="24"/>
        </w:rPr>
        <w:t>Community Economics</w:t>
      </w:r>
      <w:r w:rsidR="00996191">
        <w:rPr>
          <w:rFonts w:ascii="Georgia Pro" w:hAnsi="Georgia Pro"/>
          <w:b/>
          <w:bCs/>
          <w:sz w:val="24"/>
          <w:szCs w:val="24"/>
        </w:rPr>
        <w:t>:</w:t>
      </w: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In remote areas, e</w:t>
      </w:r>
      <w:r>
        <w:rPr>
          <w:rFonts w:ascii="Georgia Pro" w:hAnsi="Georgia Pro"/>
          <w:sz w:val="24"/>
          <w:szCs w:val="24"/>
        </w:rPr>
        <w:t xml:space="preserve">ach </w:t>
      </w:r>
      <w:r>
        <w:rPr>
          <w:rFonts w:ascii="Georgia Pro" w:hAnsi="Georgia Pro"/>
          <w:sz w:val="24"/>
          <w:szCs w:val="24"/>
        </w:rPr>
        <w:t xml:space="preserve">quetzal (Guatemala monetary unit) </w:t>
      </w:r>
      <w:r>
        <w:rPr>
          <w:rFonts w:ascii="Georgia Pro" w:hAnsi="Georgia Pro"/>
          <w:sz w:val="24"/>
          <w:szCs w:val="24"/>
        </w:rPr>
        <w:t xml:space="preserve">circulates </w:t>
      </w:r>
      <w:r>
        <w:rPr>
          <w:rFonts w:ascii="Georgia Pro" w:hAnsi="Georgia Pro"/>
          <w:sz w:val="24"/>
          <w:szCs w:val="24"/>
        </w:rPr>
        <w:t xml:space="preserve">a </w:t>
      </w:r>
      <w:r>
        <w:rPr>
          <w:rFonts w:ascii="Georgia Pro" w:hAnsi="Georgia Pro"/>
          <w:sz w:val="24"/>
          <w:szCs w:val="24"/>
        </w:rPr>
        <w:t xml:space="preserve">minimum </w:t>
      </w:r>
      <w:r>
        <w:rPr>
          <w:rFonts w:ascii="Georgia Pro" w:hAnsi="Georgia Pro"/>
          <w:sz w:val="24"/>
          <w:szCs w:val="24"/>
        </w:rPr>
        <w:t xml:space="preserve">of </w:t>
      </w:r>
      <w:r>
        <w:rPr>
          <w:rFonts w:ascii="Georgia Pro" w:hAnsi="Georgia Pro"/>
          <w:sz w:val="24"/>
          <w:szCs w:val="24"/>
        </w:rPr>
        <w:t xml:space="preserve">5 times in the community. </w:t>
      </w:r>
      <w:r>
        <w:rPr>
          <w:rFonts w:ascii="Georgia Pro" w:hAnsi="Georgia Pro"/>
          <w:sz w:val="24"/>
          <w:szCs w:val="24"/>
        </w:rPr>
        <w:t xml:space="preserve">In this training, </w:t>
      </w:r>
      <w:r w:rsidR="003B1DEE">
        <w:rPr>
          <w:rFonts w:ascii="Georgia Pro" w:hAnsi="Georgia Pro"/>
          <w:sz w:val="24"/>
          <w:szCs w:val="24"/>
        </w:rPr>
        <w:t xml:space="preserve">the sponsoring organizations, AMACHAJUL and ACEFOMI, were not called upon to make significant local expenditure, although some funds may have been required to ensure </w:t>
      </w:r>
      <w:proofErr w:type="gramStart"/>
      <w:r w:rsidR="003B1DEE">
        <w:rPr>
          <w:rFonts w:ascii="Georgia Pro" w:hAnsi="Georgia Pro"/>
          <w:sz w:val="24"/>
          <w:szCs w:val="24"/>
        </w:rPr>
        <w:t>sufficient</w:t>
      </w:r>
      <w:proofErr w:type="gramEnd"/>
      <w:r w:rsidR="003B1DEE">
        <w:rPr>
          <w:rFonts w:ascii="Georgia Pro" w:hAnsi="Georgia Pro"/>
          <w:sz w:val="24"/>
          <w:szCs w:val="24"/>
        </w:rPr>
        <w:t xml:space="preserve"> supplies for refreshments and for the cooking demonstration session.  </w:t>
      </w:r>
    </w:p>
    <w:p w:rsidR="003B1DEE" w:rsidRDefault="003B1DEE" w:rsidP="008C79D2">
      <w:pPr>
        <w:rPr>
          <w:rFonts w:ascii="Georgia Pro" w:hAnsi="Georgia Pro"/>
          <w:sz w:val="24"/>
          <w:szCs w:val="24"/>
        </w:rPr>
      </w:pPr>
    </w:p>
    <w:p w:rsidR="003B1DEE" w:rsidRDefault="003B1DEE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The main investment made </w:t>
      </w:r>
      <w:r w:rsidR="00996191">
        <w:rPr>
          <w:rFonts w:ascii="Georgia Pro" w:hAnsi="Georgia Pro"/>
          <w:sz w:val="24"/>
          <w:szCs w:val="24"/>
        </w:rPr>
        <w:t xml:space="preserve">via </w:t>
      </w:r>
      <w:r>
        <w:rPr>
          <w:rFonts w:ascii="Georgia Pro" w:hAnsi="Georgia Pro"/>
          <w:sz w:val="24"/>
          <w:szCs w:val="24"/>
        </w:rPr>
        <w:t xml:space="preserve">an event such as this is </w:t>
      </w:r>
      <w:r w:rsidR="00996191">
        <w:rPr>
          <w:rFonts w:ascii="Georgia Pro" w:hAnsi="Georgia Pro"/>
          <w:sz w:val="24"/>
          <w:szCs w:val="24"/>
        </w:rPr>
        <w:t xml:space="preserve">expenditure or distribution of </w:t>
      </w:r>
      <w:r>
        <w:rPr>
          <w:rFonts w:ascii="Georgia Pro" w:hAnsi="Georgia Pro"/>
          <w:sz w:val="24"/>
          <w:szCs w:val="24"/>
        </w:rPr>
        <w:t>intangible</w:t>
      </w:r>
      <w:r w:rsidR="00996191">
        <w:rPr>
          <w:rFonts w:ascii="Georgia Pro" w:hAnsi="Georgia Pro"/>
          <w:sz w:val="24"/>
          <w:szCs w:val="24"/>
        </w:rPr>
        <w:t>s:</w:t>
      </w:r>
      <w:r>
        <w:rPr>
          <w:rFonts w:ascii="Georgia Pro" w:hAnsi="Georgia Pro"/>
          <w:sz w:val="24"/>
          <w:szCs w:val="24"/>
        </w:rPr>
        <w:t xml:space="preserve"> information and learning, and the adoption of new behaviors and skills that will work to improves lives and livelihoods.</w:t>
      </w:r>
    </w:p>
    <w:p w:rsidR="003B1DEE" w:rsidRDefault="003B1DEE" w:rsidP="008C79D2">
      <w:pPr>
        <w:rPr>
          <w:rFonts w:ascii="Georgia Pro" w:hAnsi="Georgia Pro"/>
          <w:sz w:val="24"/>
          <w:szCs w:val="24"/>
        </w:rPr>
      </w:pPr>
    </w:p>
    <w:p w:rsidR="008C79D2" w:rsidRDefault="008C79D2" w:rsidP="008C79D2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This knowledge impact has a long </w:t>
      </w:r>
      <w:r w:rsidR="003B1DEE">
        <w:rPr>
          <w:rFonts w:ascii="Georgia Pro" w:hAnsi="Georgia Pro"/>
          <w:sz w:val="24"/>
          <w:szCs w:val="24"/>
        </w:rPr>
        <w:t xml:space="preserve">and broadening </w:t>
      </w:r>
      <w:r>
        <w:rPr>
          <w:rFonts w:ascii="Georgia Pro" w:hAnsi="Georgia Pro"/>
          <w:sz w:val="24"/>
          <w:szCs w:val="24"/>
        </w:rPr>
        <w:t xml:space="preserve">ripple </w:t>
      </w:r>
      <w:r>
        <w:rPr>
          <w:rFonts w:ascii="Georgia Pro" w:hAnsi="Georgia Pro"/>
          <w:sz w:val="24"/>
          <w:szCs w:val="24"/>
        </w:rPr>
        <w:t>e</w:t>
      </w:r>
      <w:r>
        <w:rPr>
          <w:rFonts w:ascii="Georgia Pro" w:hAnsi="Georgia Pro"/>
          <w:sz w:val="24"/>
          <w:szCs w:val="24"/>
        </w:rPr>
        <w:t xml:space="preserve">ffect that </w:t>
      </w:r>
      <w:r w:rsidR="00996191">
        <w:rPr>
          <w:rFonts w:ascii="Georgia Pro" w:hAnsi="Georgia Pro"/>
          <w:sz w:val="24"/>
          <w:szCs w:val="24"/>
        </w:rPr>
        <w:t xml:space="preserve">will likely </w:t>
      </w:r>
      <w:r>
        <w:rPr>
          <w:rFonts w:ascii="Georgia Pro" w:hAnsi="Georgia Pro"/>
          <w:sz w:val="24"/>
          <w:szCs w:val="24"/>
        </w:rPr>
        <w:t xml:space="preserve">result in </w:t>
      </w:r>
      <w:r w:rsidR="00996191">
        <w:rPr>
          <w:rFonts w:ascii="Georgia Pro" w:hAnsi="Georgia Pro"/>
          <w:sz w:val="24"/>
          <w:szCs w:val="24"/>
        </w:rPr>
        <w:t xml:space="preserve">specific </w:t>
      </w:r>
      <w:r>
        <w:rPr>
          <w:rFonts w:ascii="Georgia Pro" w:hAnsi="Georgia Pro"/>
          <w:sz w:val="24"/>
          <w:szCs w:val="24"/>
        </w:rPr>
        <w:t xml:space="preserve">economic impact </w:t>
      </w:r>
      <w:r w:rsidR="003B1DEE">
        <w:rPr>
          <w:rFonts w:ascii="Georgia Pro" w:hAnsi="Georgia Pro"/>
          <w:sz w:val="24"/>
          <w:szCs w:val="24"/>
        </w:rPr>
        <w:t>in the future</w:t>
      </w:r>
      <w:r>
        <w:rPr>
          <w:rFonts w:ascii="Georgia Pro" w:hAnsi="Georgia Pro"/>
          <w:sz w:val="24"/>
          <w:szCs w:val="24"/>
        </w:rPr>
        <w:t>.</w:t>
      </w:r>
      <w:r w:rsidR="00996191">
        <w:rPr>
          <w:rFonts w:ascii="Georgia Pro" w:hAnsi="Georgia Pro"/>
          <w:sz w:val="24"/>
          <w:szCs w:val="24"/>
        </w:rPr>
        <w:t xml:space="preserve">  </w:t>
      </w:r>
    </w:p>
    <w:p w:rsidR="003C5C8A" w:rsidRDefault="00996191"/>
    <w:p w:rsidR="00996191" w:rsidRDefault="00996191">
      <w:bookmarkStart w:id="0" w:name="_GoBack"/>
      <w:bookmarkEnd w:id="0"/>
    </w:p>
    <w:sectPr w:rsidR="0099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1C"/>
    <w:rsid w:val="002E33DA"/>
    <w:rsid w:val="00396FAE"/>
    <w:rsid w:val="003B1DEE"/>
    <w:rsid w:val="006E1A90"/>
    <w:rsid w:val="008C79D2"/>
    <w:rsid w:val="00955CDE"/>
    <w:rsid w:val="00996191"/>
    <w:rsid w:val="00BF631C"/>
    <w:rsid w:val="00E5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5CBD"/>
  <w15:chartTrackingRefBased/>
  <w15:docId w15:val="{8996FFAD-D0C5-4997-AA5D-60115C6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3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6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de Berge</dc:creator>
  <cp:keywords/>
  <dc:description/>
  <cp:lastModifiedBy>Suzanne de Berge</cp:lastModifiedBy>
  <cp:revision>1</cp:revision>
  <cp:lastPrinted>2019-05-04T21:27:00Z</cp:lastPrinted>
  <dcterms:created xsi:type="dcterms:W3CDTF">2019-05-04T21:26:00Z</dcterms:created>
  <dcterms:modified xsi:type="dcterms:W3CDTF">2019-05-04T22:32:00Z</dcterms:modified>
</cp:coreProperties>
</file>