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78" w:rsidRDefault="00B602B7">
      <w:pPr>
        <w:pStyle w:val="BodyText2"/>
        <w:tabs>
          <w:tab w:val="left" w:pos="450"/>
        </w:tabs>
        <w:jc w:val="right"/>
        <w:rPr>
          <w:b/>
          <w:smallCaps/>
          <w:color w:val="CC0000"/>
          <w:spacing w:val="2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171700" cy="808355"/>
            <wp:effectExtent l="19050" t="0" r="0" b="0"/>
            <wp:wrapNone/>
            <wp:docPr id="8" name="Picture 8" descr="build On logo 1 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ild On logo 1 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598">
        <w:rPr>
          <w:b/>
          <w:smallCaps/>
          <w:color w:val="CC0000"/>
          <w:spacing w:val="20"/>
          <w:sz w:val="32"/>
          <w:szCs w:val="28"/>
        </w:rPr>
        <w:t>Kambanga</w:t>
      </w:r>
      <w:r w:rsidR="00CF7E78">
        <w:rPr>
          <w:b/>
          <w:smallCaps/>
          <w:color w:val="CC0000"/>
          <w:spacing w:val="20"/>
          <w:sz w:val="32"/>
          <w:szCs w:val="28"/>
        </w:rPr>
        <w:t>,</w:t>
      </w:r>
      <w:r w:rsidR="00283551">
        <w:rPr>
          <w:b/>
          <w:smallCaps/>
          <w:color w:val="CC0000"/>
          <w:spacing w:val="20"/>
          <w:sz w:val="32"/>
          <w:szCs w:val="28"/>
        </w:rPr>
        <w:t xml:space="preserve"> </w:t>
      </w:r>
      <w:r w:rsidR="00CF7E78">
        <w:rPr>
          <w:b/>
          <w:smallCaps/>
          <w:color w:val="CC0000"/>
          <w:spacing w:val="20"/>
          <w:sz w:val="32"/>
          <w:szCs w:val="28"/>
        </w:rPr>
        <w:t>Malawi</w:t>
      </w:r>
    </w:p>
    <w:p w:rsidR="00CF7E78" w:rsidRDefault="00AF7BF6">
      <w:pPr>
        <w:pStyle w:val="Heading3"/>
        <w:jc w:val="right"/>
        <w:rPr>
          <w:color w:val="auto"/>
        </w:rPr>
      </w:pPr>
      <w:r>
        <w:rPr>
          <w:color w:val="auto"/>
          <w:sz w:val="22"/>
        </w:rPr>
        <w:t xml:space="preserve">School # </w:t>
      </w:r>
      <w:r w:rsidR="00DD731D">
        <w:rPr>
          <w:color w:val="auto"/>
          <w:sz w:val="22"/>
        </w:rPr>
        <w:t>5</w:t>
      </w:r>
      <w:r w:rsidR="00C47598">
        <w:rPr>
          <w:color w:val="auto"/>
          <w:sz w:val="22"/>
        </w:rPr>
        <w:t>72</w:t>
      </w:r>
    </w:p>
    <w:p w:rsidR="00CF7E78" w:rsidRDefault="00CF7E78">
      <w:pPr>
        <w:rPr>
          <w:rFonts w:ascii="Univers 55" w:hAnsi="Univers 55"/>
        </w:rPr>
      </w:pPr>
    </w:p>
    <w:p w:rsidR="00CF7E78" w:rsidRDefault="00CF7E78">
      <w:pPr>
        <w:rPr>
          <w:rFonts w:ascii="Univers 55" w:hAnsi="Univers 55"/>
        </w:rPr>
      </w:pPr>
    </w:p>
    <w:p w:rsidR="00CF7E78" w:rsidRDefault="00CF7E78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b/>
          <w:caps/>
          <w:sz w:val="22"/>
        </w:rPr>
        <w:t>Thank you</w:t>
      </w:r>
      <w:r>
        <w:rPr>
          <w:rFonts w:ascii="Arial" w:hAnsi="Arial" w:cs="Arial"/>
          <w:sz w:val="22"/>
        </w:rPr>
        <w:t xml:space="preserve"> for sponsoring the </w:t>
      </w:r>
      <w:r>
        <w:rPr>
          <w:rFonts w:ascii="Arial" w:hAnsi="Arial" w:cs="Arial"/>
          <w:b/>
          <w:bCs/>
          <w:sz w:val="22"/>
        </w:rPr>
        <w:t xml:space="preserve">buildOn school in </w:t>
      </w:r>
      <w:r w:rsidR="00C47598">
        <w:rPr>
          <w:rFonts w:ascii="Arial" w:hAnsi="Arial" w:cs="Arial"/>
          <w:b/>
          <w:bCs/>
          <w:sz w:val="22"/>
        </w:rPr>
        <w:t>Kambanga</w:t>
      </w:r>
      <w:r>
        <w:rPr>
          <w:rFonts w:ascii="Arial" w:hAnsi="Arial" w:cs="Arial"/>
          <w:b/>
          <w:bCs/>
          <w:sz w:val="22"/>
        </w:rPr>
        <w:t>, Malawi.</w:t>
      </w:r>
      <w:r>
        <w:rPr>
          <w:rFonts w:ascii="Arial" w:hAnsi="Arial" w:cs="Arial"/>
          <w:sz w:val="22"/>
        </w:rPr>
        <w:t xml:space="preserve">  According to a </w:t>
      </w:r>
      <w:r w:rsidR="00465C27">
        <w:rPr>
          <w:rFonts w:ascii="Arial" w:hAnsi="Arial" w:cs="Arial"/>
          <w:sz w:val="22"/>
        </w:rPr>
        <w:t>recent</w:t>
      </w:r>
      <w:r>
        <w:rPr>
          <w:rFonts w:ascii="Arial" w:hAnsi="Arial" w:cs="Arial"/>
          <w:sz w:val="22"/>
        </w:rPr>
        <w:t xml:space="preserve"> UNESCO report, about one in five adults in today’s world - 774 million men and women - are illiterate and 75 million children remain out of school.  Literacy leads to empowerment and is a vital means of human development.   With your help, buildOn is breaking the cycle of poverty, illiteracy and low expectations through service and education in </w:t>
      </w:r>
      <w:r w:rsidR="007520D0">
        <w:rPr>
          <w:rFonts w:ascii="Arial" w:hAnsi="Arial" w:cs="Arial"/>
          <w:sz w:val="22"/>
        </w:rPr>
        <w:t>Kambanga</w:t>
      </w:r>
      <w:r>
        <w:rPr>
          <w:rFonts w:ascii="Arial" w:hAnsi="Arial" w:cs="Arial"/>
          <w:sz w:val="22"/>
        </w:rPr>
        <w:t xml:space="preserve">.  </w:t>
      </w:r>
    </w:p>
    <w:p w:rsidR="00CF7E78" w:rsidRDefault="00CF7E78"/>
    <w:p w:rsidR="00107085" w:rsidRPr="0005794E" w:rsidRDefault="00107085">
      <w:pPr>
        <w:rPr>
          <w:sz w:val="16"/>
          <w:szCs w:val="16"/>
        </w:rPr>
      </w:pPr>
    </w:p>
    <w:p w:rsidR="00CF7E78" w:rsidRDefault="0039532C">
      <w:pPr>
        <w:pStyle w:val="Heading2"/>
        <w:tabs>
          <w:tab w:val="left" w:pos="4320"/>
        </w:tabs>
        <w:rPr>
          <w:rFonts w:ascii="Arial" w:hAnsi="Arial" w:cs="Arial"/>
          <w:caps/>
          <w:smallCaps w:val="0"/>
          <w:sz w:val="22"/>
          <w:szCs w:val="22"/>
        </w:rPr>
      </w:pPr>
      <w:r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0;margin-top:2.45pt;width:198pt;height:501.7pt;z-index:251656192">
            <v:textbox style="mso-next-textbox:#_x0000_s1038">
              <w:txbxContent>
                <w:p w:rsidR="0039532C" w:rsidRDefault="0039532C">
                  <w:pPr>
                    <w:jc w:val="center"/>
                    <w:rPr>
                      <w:bCs/>
                      <w:szCs w:val="22"/>
                    </w:rPr>
                  </w:pPr>
                </w:p>
                <w:p w:rsidR="0039532C" w:rsidRDefault="0039532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39532C" w:rsidRDefault="0039532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39532C" w:rsidRDefault="0039532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39532C" w:rsidRDefault="0039532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39532C" w:rsidRDefault="0039532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39532C" w:rsidRDefault="0039532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39532C" w:rsidRDefault="0039532C">
                  <w:pPr>
                    <w:jc w:val="center"/>
                    <w:rPr>
                      <w:rFonts w:ascii="Arial" w:hAnsi="Arial" w:cs="Arial"/>
                      <w:b/>
                      <w:caps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buildOn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</w:rPr>
                    <w:t>MALAWI</w:t>
                  </w:r>
                </w:p>
                <w:p w:rsidR="0039532C" w:rsidRDefault="0039532C">
                  <w:pPr>
                    <w:rPr>
                      <w:bCs/>
                      <w:sz w:val="16"/>
                      <w:szCs w:val="22"/>
                    </w:rPr>
                  </w:pPr>
                </w:p>
                <w:p w:rsidR="0039532C" w:rsidRDefault="0039532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Malawi schools:</w:t>
                  </w:r>
                  <w:r w:rsidR="00C475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75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complete</w:t>
                  </w:r>
                </w:p>
                <w:p w:rsidR="0039532C" w:rsidRDefault="0039532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Current impact area: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Kasungu</w:t>
                  </w:r>
                </w:p>
                <w:p w:rsidR="0039532C" w:rsidRDefault="0039532C">
                  <w:pPr>
                    <w:pStyle w:val="NormalWeb"/>
                    <w:spacing w:before="0" w:beforeAutospacing="0" w:after="0" w:afterAutospacing="0" w:line="240" w:lineRule="auto"/>
                    <w:rPr>
                      <w:bCs/>
                      <w:szCs w:val="22"/>
                    </w:rPr>
                  </w:pPr>
                </w:p>
                <w:p w:rsidR="0039532C" w:rsidRDefault="00B602B7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72920" cy="2164715"/>
                        <wp:effectExtent l="19050" t="0" r="0" b="0"/>
                        <wp:docPr id="2" name="il_fi" descr="Malawi%20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Malawi%20M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2920" cy="2164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32C" w:rsidRPr="002D5ACF" w:rsidRDefault="003953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39532C" w:rsidRDefault="0039532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Why we work in Malawi: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39532C" w:rsidRPr="002D7565" w:rsidRDefault="0039532C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  <w:p w:rsidR="0039532C" w:rsidRDefault="0039532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● Malawi ranks #153 amongst 169 countries with data on the United Nations Human Development Index, a comparative measure of life expectancy, literacy, education and standard of living. </w:t>
                  </w:r>
                </w:p>
                <w:p w:rsidR="0039532C" w:rsidRPr="00724709" w:rsidRDefault="0039532C">
                  <w:pPr>
                    <w:pStyle w:val="NormalWeb"/>
                    <w:spacing w:before="0" w:beforeAutospacing="0" w:after="0" w:afterAutospacing="0" w:line="240" w:lineRule="auto"/>
                    <w:rPr>
                      <w:sz w:val="22"/>
                      <w:szCs w:val="22"/>
                    </w:rPr>
                  </w:pPr>
                </w:p>
                <w:p w:rsidR="0039532C" w:rsidRDefault="0039532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● Malawi has one of the highest rates of HIV/AIDS infection in the world - 15% of adults ages 15-49 are infected - and a growing population of children orphaned by this disease.</w:t>
                  </w:r>
                </w:p>
                <w:p w:rsidR="0039532C" w:rsidRDefault="0039532C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9532C" w:rsidRDefault="0039532C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9532C" w:rsidRDefault="0039532C">
                  <w:pPr>
                    <w:jc w:val="both"/>
                    <w:rPr>
                      <w:rFonts w:ascii="Arial" w:hAnsi="Arial"/>
                      <w:sz w:val="20"/>
                    </w:rPr>
                  </w:pPr>
                </w:p>
                <w:p w:rsidR="0039532C" w:rsidRDefault="0039532C">
                  <w:pPr>
                    <w:rPr>
                      <w:rFonts w:ascii="Arial" w:hAnsi="Arial" w:cs="Arial"/>
                      <w:sz w:val="22"/>
                      <w:lang/>
                    </w:rPr>
                  </w:pPr>
                </w:p>
              </w:txbxContent>
            </v:textbox>
            <w10:wrap type="square"/>
          </v:shape>
        </w:pict>
      </w:r>
      <w:r w:rsidR="00CC5587">
        <w:rPr>
          <w:rFonts w:ascii="Arial" w:hAnsi="Arial" w:cs="Arial"/>
          <w:noProof/>
          <w:sz w:val="22"/>
        </w:rPr>
        <w:pict>
          <v:shape id="_x0000_s1042" type="#_x0000_t202" style="position:absolute;margin-left:-207.75pt;margin-top:2.35pt;width:198pt;height:84.65pt;z-index:251657216">
            <v:textbox>
              <w:txbxContent>
                <w:p w:rsidR="0039532C" w:rsidRDefault="0039532C">
                  <w:pPr>
                    <w:spacing w:line="288" w:lineRule="auto"/>
                    <w:rPr>
                      <w:rFonts w:ascii="Arial" w:hAnsi="Arial" w:cs="Arial"/>
                      <w:sz w:val="10"/>
                    </w:rPr>
                  </w:pPr>
                </w:p>
                <w:p w:rsidR="0039532C" w:rsidRPr="00110567" w:rsidRDefault="004C6D02" w:rsidP="00293EA8">
                  <w:pPr>
                    <w:spacing w:line="288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</w:rPr>
                    <w:t xml:space="preserve">         </w:t>
                  </w:r>
                  <w:r w:rsidR="00C47598">
                    <w:rPr>
                      <w:rFonts w:ascii="Arial" w:hAnsi="Arial" w:cs="Arial"/>
                      <w:b/>
                      <w:bCs/>
                      <w:smallCaps/>
                    </w:rPr>
                    <w:t>534</w:t>
                  </w:r>
                  <w:r w:rsidR="0039532C">
                    <w:rPr>
                      <w:rFonts w:ascii="Arial" w:hAnsi="Arial" w:cs="Arial"/>
                      <w:b/>
                      <w:bCs/>
                      <w:smallCaps/>
                    </w:rPr>
                    <w:t xml:space="preserve"> </w:t>
                  </w:r>
                  <w:r w:rsidR="0039532C" w:rsidRPr="00BF4DD6">
                    <w:rPr>
                      <w:rFonts w:ascii="Arial" w:hAnsi="Arial" w:cs="Arial"/>
                      <w:sz w:val="22"/>
                      <w:szCs w:val="22"/>
                    </w:rPr>
                    <w:t>schools built</w:t>
                  </w:r>
                </w:p>
                <w:p w:rsidR="0039532C" w:rsidRPr="00110567" w:rsidRDefault="0039532C" w:rsidP="00293EA8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E72B8C">
                    <w:rPr>
                      <w:rFonts w:ascii="Arial" w:hAnsi="Arial" w:cs="Arial"/>
                      <w:b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</w:rPr>
                    <w:t xml:space="preserve">    </w:t>
                  </w:r>
                  <w:r w:rsidR="00C47598">
                    <w:rPr>
                      <w:rFonts w:ascii="Arial" w:hAnsi="Arial" w:cs="Arial"/>
                      <w:b/>
                      <w:bCs/>
                      <w:smallCaps/>
                    </w:rPr>
                    <w:t>1 million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v</w:t>
                  </w:r>
                  <w:r w:rsidRPr="00BF4DD6">
                    <w:rPr>
                      <w:rFonts w:ascii="Arial" w:hAnsi="Arial" w:cs="Arial"/>
                      <w:sz w:val="22"/>
                      <w:szCs w:val="22"/>
                    </w:rPr>
                    <w:t>olunteer workdays</w:t>
                  </w:r>
                </w:p>
                <w:p w:rsidR="0039532C" w:rsidRPr="00BF4DD6" w:rsidRDefault="004C6D02" w:rsidP="00293EA8">
                  <w:pPr>
                    <w:spacing w:line="28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</w:rPr>
                    <w:t xml:space="preserve">         </w:t>
                  </w:r>
                  <w:r w:rsidR="00DD731D">
                    <w:rPr>
                      <w:rFonts w:ascii="Arial" w:hAnsi="Arial" w:cs="Arial"/>
                      <w:b/>
                      <w:bCs/>
                      <w:smallCaps/>
                    </w:rPr>
                    <w:t>81,220</w:t>
                  </w:r>
                  <w:r w:rsidR="0039532C">
                    <w:rPr>
                      <w:rFonts w:ascii="Arial" w:hAnsi="Arial" w:cs="Arial"/>
                      <w:b/>
                      <w:bCs/>
                      <w:smallCaps/>
                    </w:rPr>
                    <w:t xml:space="preserve"> </w:t>
                  </w:r>
                  <w:r w:rsidR="0039532C" w:rsidRPr="00BF4DD6">
                    <w:rPr>
                      <w:rFonts w:ascii="Arial" w:hAnsi="Arial" w:cs="Arial"/>
                      <w:sz w:val="22"/>
                      <w:szCs w:val="22"/>
                    </w:rPr>
                    <w:t xml:space="preserve">children, parents </w:t>
                  </w:r>
                  <w:r w:rsidR="0039532C">
                    <w:rPr>
                      <w:rFonts w:ascii="Arial" w:hAnsi="Arial" w:cs="Arial"/>
                      <w:sz w:val="22"/>
                      <w:szCs w:val="22"/>
                    </w:rPr>
                    <w:t>and</w:t>
                  </w:r>
                </w:p>
                <w:p w:rsidR="0039532C" w:rsidRPr="00BF4DD6" w:rsidRDefault="0039532C" w:rsidP="00293E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Pr="00BF4DD6">
                    <w:rPr>
                      <w:rFonts w:ascii="Arial" w:hAnsi="Arial" w:cs="Arial"/>
                      <w:sz w:val="22"/>
                      <w:szCs w:val="22"/>
                    </w:rPr>
                    <w:t>grandparents in school daily</w:t>
                  </w:r>
                </w:p>
                <w:p w:rsidR="0039532C" w:rsidRPr="00465C27" w:rsidRDefault="0039532C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7520D0">
        <w:rPr>
          <w:rFonts w:ascii="Arial" w:hAnsi="Arial" w:cs="Arial"/>
          <w:noProof/>
          <w:sz w:val="22"/>
        </w:rPr>
        <w:t>KAMBANGA</w:t>
      </w:r>
      <w:r w:rsidR="00EE5572">
        <w:rPr>
          <w:rFonts w:ascii="Arial" w:hAnsi="Arial" w:cs="Arial"/>
          <w:noProof/>
          <w:sz w:val="22"/>
        </w:rPr>
        <w:t xml:space="preserve"> C</w:t>
      </w:r>
      <w:r w:rsidR="00AF7BF6">
        <w:rPr>
          <w:rFonts w:ascii="Arial" w:hAnsi="Arial" w:cs="Arial"/>
          <w:noProof/>
          <w:sz w:val="22"/>
        </w:rPr>
        <w:t>OMMUNITY</w:t>
      </w:r>
      <w:r w:rsidR="00CF7E78">
        <w:rPr>
          <w:rFonts w:ascii="Arial" w:hAnsi="Arial" w:cs="Arial"/>
          <w:caps/>
          <w:smallCaps w:val="0"/>
          <w:sz w:val="22"/>
          <w:szCs w:val="22"/>
        </w:rPr>
        <w:t xml:space="preserve"> profile</w:t>
      </w:r>
    </w:p>
    <w:p w:rsidR="00401236" w:rsidRDefault="007520D0">
      <w:pPr>
        <w:pStyle w:val="BodyText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Kambanga</w:t>
      </w:r>
      <w:r w:rsidR="006638CC">
        <w:rPr>
          <w:rFonts w:ascii="Arial" w:hAnsi="Arial" w:cs="Arial"/>
          <w:sz w:val="22"/>
        </w:rPr>
        <w:t xml:space="preserve"> </w:t>
      </w:r>
      <w:r w:rsidR="0039532C">
        <w:rPr>
          <w:rFonts w:ascii="Arial" w:hAnsi="Arial" w:cs="Arial"/>
          <w:sz w:val="22"/>
        </w:rPr>
        <w:t>v</w:t>
      </w:r>
      <w:r w:rsidR="00BC27EE">
        <w:rPr>
          <w:rFonts w:ascii="Arial" w:hAnsi="Arial" w:cs="Arial"/>
          <w:sz w:val="22"/>
        </w:rPr>
        <w:t xml:space="preserve">illage </w:t>
      </w:r>
      <w:r>
        <w:rPr>
          <w:rFonts w:ascii="Arial" w:hAnsi="Arial" w:cs="Arial"/>
          <w:sz w:val="22"/>
        </w:rPr>
        <w:t>is 35km from the buildOn office in Kasungu, and has a population of approximately 1400</w:t>
      </w:r>
      <w:r w:rsidR="00DD731D">
        <w:rPr>
          <w:rFonts w:ascii="Arial" w:hAnsi="Arial" w:cs="Arial"/>
          <w:sz w:val="22"/>
        </w:rPr>
        <w:t xml:space="preserve"> people</w:t>
      </w:r>
      <w:r>
        <w:rPr>
          <w:rFonts w:ascii="Arial" w:hAnsi="Arial" w:cs="Arial"/>
          <w:sz w:val="22"/>
        </w:rPr>
        <w:t>.  Most</w:t>
      </w:r>
      <w:r w:rsidR="00DD731D">
        <w:rPr>
          <w:rFonts w:ascii="Arial" w:hAnsi="Arial" w:cs="Arial"/>
          <w:sz w:val="22"/>
        </w:rPr>
        <w:t xml:space="preserve"> of the</w:t>
      </w:r>
      <w:r>
        <w:rPr>
          <w:rFonts w:ascii="Arial" w:hAnsi="Arial" w:cs="Arial"/>
          <w:sz w:val="22"/>
        </w:rPr>
        <w:t>m belong to the</w:t>
      </w:r>
      <w:r w:rsidR="00DD731D">
        <w:rPr>
          <w:rFonts w:ascii="Arial" w:hAnsi="Arial" w:cs="Arial"/>
          <w:sz w:val="22"/>
        </w:rPr>
        <w:t xml:space="preserve"> </w:t>
      </w:r>
      <w:r w:rsidR="00096B4E">
        <w:rPr>
          <w:rFonts w:ascii="Arial" w:hAnsi="Arial" w:cs="Arial"/>
          <w:sz w:val="22"/>
        </w:rPr>
        <w:t xml:space="preserve">Chewa ethnic </w:t>
      </w:r>
      <w:r>
        <w:rPr>
          <w:rFonts w:ascii="Arial" w:hAnsi="Arial" w:cs="Arial"/>
          <w:sz w:val="22"/>
        </w:rPr>
        <w:t xml:space="preserve">group and the majority </w:t>
      </w:r>
      <w:r w:rsidR="00BC27EE">
        <w:rPr>
          <w:rFonts w:ascii="Arial" w:hAnsi="Arial" w:cs="Arial"/>
          <w:sz w:val="22"/>
        </w:rPr>
        <w:t xml:space="preserve">practice Christianity.  </w:t>
      </w:r>
      <w:r w:rsidR="00FA3682">
        <w:rPr>
          <w:rFonts w:ascii="Arial" w:hAnsi="Arial" w:cs="Arial"/>
          <w:color w:val="000000"/>
          <w:sz w:val="22"/>
        </w:rPr>
        <w:t xml:space="preserve">The leaders of the community are </w:t>
      </w:r>
      <w:r>
        <w:rPr>
          <w:rFonts w:ascii="Arial" w:hAnsi="Arial" w:cs="Arial"/>
          <w:color w:val="000000"/>
          <w:sz w:val="22"/>
        </w:rPr>
        <w:t>Traditional Authority Wimbe, Senior Group Village Head Kambanga, and may Group Village Heads (Kolowole, Godo, Nsilinde, Chibati, Gunda, Nyamanjati, Kawaka, Chikomeni, Kozentari and Chatsalira).</w:t>
      </w:r>
    </w:p>
    <w:p w:rsidR="00FA3682" w:rsidRPr="002D5ACF" w:rsidRDefault="00FA3682">
      <w:pPr>
        <w:pStyle w:val="BodyText2"/>
        <w:rPr>
          <w:rFonts w:ascii="Arial" w:hAnsi="Arial" w:cs="Arial"/>
          <w:szCs w:val="20"/>
        </w:rPr>
      </w:pPr>
    </w:p>
    <w:p w:rsidR="00BB1DCD" w:rsidRDefault="00234C4A" w:rsidP="00740E04">
      <w:pPr>
        <w:pStyle w:val="BodyText2"/>
        <w:rPr>
          <w:rFonts w:ascii="Arial" w:hAnsi="Arial" w:cs="Arial"/>
          <w:sz w:val="22"/>
        </w:rPr>
      </w:pPr>
      <w:r>
        <w:pict>
          <v:shape id="_x0000_s1047" type="#_x0000_t202" style="position:absolute;left:0;text-align:left;margin-left:-146.65pt;margin-top:80.55pt;width:62.25pt;height:21.75pt;z-index:251658240" filled="f">
            <v:textbox style="mso-next-textbox:#_x0000_s1047">
              <w:txbxContent>
                <w:p w:rsidR="0039532C" w:rsidRDefault="0039532C"/>
              </w:txbxContent>
            </v:textbox>
          </v:shape>
        </w:pict>
      </w:r>
      <w:r w:rsidR="00724709">
        <w:rPr>
          <w:rFonts w:ascii="Arial" w:hAnsi="Arial" w:cs="Arial"/>
          <w:sz w:val="22"/>
        </w:rPr>
        <w:t>The</w:t>
      </w:r>
      <w:r w:rsidR="00740E04">
        <w:rPr>
          <w:rFonts w:ascii="Arial" w:hAnsi="Arial" w:cs="Arial"/>
          <w:sz w:val="22"/>
        </w:rPr>
        <w:t xml:space="preserve"> closest medical </w:t>
      </w:r>
      <w:r w:rsidR="007520D0">
        <w:rPr>
          <w:rFonts w:ascii="Arial" w:hAnsi="Arial" w:cs="Arial"/>
          <w:sz w:val="22"/>
        </w:rPr>
        <w:t>center</w:t>
      </w:r>
      <w:r w:rsidR="00740E04">
        <w:rPr>
          <w:rFonts w:ascii="Arial" w:hAnsi="Arial" w:cs="Arial"/>
          <w:sz w:val="22"/>
        </w:rPr>
        <w:t xml:space="preserve"> </w:t>
      </w:r>
      <w:r w:rsidR="009D23E3">
        <w:rPr>
          <w:rFonts w:ascii="Arial" w:hAnsi="Arial" w:cs="Arial"/>
          <w:sz w:val="22"/>
        </w:rPr>
        <w:t xml:space="preserve">to </w:t>
      </w:r>
      <w:r w:rsidR="007520D0">
        <w:rPr>
          <w:rFonts w:ascii="Arial" w:hAnsi="Arial" w:cs="Arial"/>
          <w:color w:val="000000"/>
          <w:sz w:val="22"/>
        </w:rPr>
        <w:t xml:space="preserve">Kambanga is the Kamuzu Academy Clinic, which is 6.7km away.  To get there, villagers must travel 3km on a dirt road before reaching the paved road.  Most families in Kambanga farm tobacco to generate income.  </w:t>
      </w:r>
      <w:r w:rsidR="00CF7E78">
        <w:rPr>
          <w:rFonts w:ascii="Arial" w:hAnsi="Arial" w:cs="Arial"/>
          <w:sz w:val="22"/>
        </w:rPr>
        <w:t xml:space="preserve">The </w:t>
      </w:r>
      <w:r w:rsidR="0005794E">
        <w:rPr>
          <w:rFonts w:ascii="Arial" w:hAnsi="Arial" w:cs="Arial"/>
          <w:sz w:val="22"/>
        </w:rPr>
        <w:t>climate</w:t>
      </w:r>
      <w:r w:rsidR="00CF7E78">
        <w:rPr>
          <w:rFonts w:ascii="Arial" w:hAnsi="Arial" w:cs="Arial"/>
          <w:sz w:val="22"/>
        </w:rPr>
        <w:t xml:space="preserve"> is typical of Malawi’s </w:t>
      </w:r>
      <w:r w:rsidR="00BB1DCD">
        <w:rPr>
          <w:rFonts w:ascii="Arial" w:hAnsi="Arial" w:cs="Arial"/>
          <w:sz w:val="22"/>
        </w:rPr>
        <w:t>savannah</w:t>
      </w:r>
      <w:r w:rsidR="00CF7E78">
        <w:rPr>
          <w:rFonts w:ascii="Arial" w:hAnsi="Arial" w:cs="Arial"/>
          <w:sz w:val="22"/>
        </w:rPr>
        <w:t xml:space="preserve">, with a warm dry season from August to November and a cooler rainy season from December to April.         </w:t>
      </w:r>
    </w:p>
    <w:p w:rsidR="00CF7E78" w:rsidRPr="002D5ACF" w:rsidRDefault="00CF7E78">
      <w:pPr>
        <w:pStyle w:val="BodyText2"/>
        <w:rPr>
          <w:szCs w:val="20"/>
        </w:rPr>
      </w:pPr>
    </w:p>
    <w:p w:rsidR="00CF7E78" w:rsidRDefault="001F5D32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CURRENT</w:t>
      </w:r>
      <w:r w:rsidR="00CF7E78">
        <w:rPr>
          <w:rFonts w:ascii="Arial" w:hAnsi="Arial" w:cs="Arial"/>
          <w:sz w:val="22"/>
        </w:rPr>
        <w:t xml:space="preserve"> SCHOOL CONDITIONS</w:t>
      </w:r>
    </w:p>
    <w:p w:rsidR="00CF7E78" w:rsidRDefault="007520D0">
      <w:pPr>
        <w:pStyle w:val="Heading4"/>
        <w:rPr>
          <w:b w:val="0"/>
          <w:noProof w:val="0"/>
          <w:szCs w:val="24"/>
        </w:rPr>
      </w:pPr>
      <w:r>
        <w:t>Guchi Junior Primary</w:t>
      </w:r>
      <w:r w:rsidR="006638CC">
        <w:t xml:space="preserve"> </w:t>
      </w:r>
      <w:r w:rsidR="00CF7E78">
        <w:rPr>
          <w:bCs/>
          <w:noProof w:val="0"/>
          <w:szCs w:val="24"/>
        </w:rPr>
        <w:t>School</w:t>
      </w:r>
    </w:p>
    <w:p w:rsidR="00573465" w:rsidRPr="00EE5572" w:rsidRDefault="00CF7E78" w:rsidP="00573465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There are </w:t>
      </w:r>
      <w:r w:rsidR="006C0835">
        <w:rPr>
          <w:rFonts w:ascii="Arial" w:hAnsi="Arial" w:cs="Arial"/>
          <w:sz w:val="22"/>
        </w:rPr>
        <w:t xml:space="preserve">currently </w:t>
      </w:r>
      <w:r w:rsidR="007520D0">
        <w:rPr>
          <w:rFonts w:ascii="Arial" w:hAnsi="Arial" w:cs="Arial"/>
          <w:color w:val="000000"/>
          <w:sz w:val="22"/>
        </w:rPr>
        <w:t>348</w:t>
      </w:r>
      <w:r w:rsidR="00B2014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students (</w:t>
      </w:r>
      <w:r w:rsidR="007520D0">
        <w:rPr>
          <w:rFonts w:ascii="Arial" w:hAnsi="Arial" w:cs="Arial"/>
          <w:sz w:val="22"/>
        </w:rPr>
        <w:t>182</w:t>
      </w:r>
      <w:r>
        <w:rPr>
          <w:rFonts w:ascii="Arial" w:hAnsi="Arial" w:cs="Arial"/>
          <w:sz w:val="22"/>
        </w:rPr>
        <w:t xml:space="preserve"> girls and</w:t>
      </w:r>
      <w:r w:rsidR="003C5E78">
        <w:rPr>
          <w:rFonts w:ascii="Arial" w:hAnsi="Arial" w:cs="Arial"/>
          <w:sz w:val="22"/>
        </w:rPr>
        <w:t xml:space="preserve"> </w:t>
      </w:r>
      <w:r w:rsidR="007520D0">
        <w:rPr>
          <w:rFonts w:ascii="Arial" w:hAnsi="Arial" w:cs="Arial"/>
          <w:sz w:val="22"/>
        </w:rPr>
        <w:t>166</w:t>
      </w:r>
      <w:r w:rsidR="00FA3682">
        <w:rPr>
          <w:rFonts w:ascii="Arial" w:hAnsi="Arial" w:cs="Arial"/>
          <w:sz w:val="22"/>
        </w:rPr>
        <w:t xml:space="preserve"> </w:t>
      </w:r>
      <w:r w:rsidR="003C5E78">
        <w:rPr>
          <w:rFonts w:ascii="Arial" w:hAnsi="Arial" w:cs="Arial"/>
          <w:sz w:val="22"/>
        </w:rPr>
        <w:t xml:space="preserve">boys) enrolled in </w:t>
      </w:r>
      <w:r w:rsidR="007520D0">
        <w:rPr>
          <w:rFonts w:ascii="Arial" w:hAnsi="Arial" w:cs="Arial"/>
          <w:sz w:val="22"/>
        </w:rPr>
        <w:t>Guchi Junior Primary</w:t>
      </w:r>
      <w:r w:rsidR="00FA3682">
        <w:rPr>
          <w:rFonts w:ascii="Arial" w:hAnsi="Arial" w:cs="Arial"/>
          <w:sz w:val="22"/>
        </w:rPr>
        <w:t xml:space="preserve"> </w:t>
      </w:r>
      <w:r w:rsidR="00DD731D">
        <w:rPr>
          <w:rFonts w:ascii="Arial" w:hAnsi="Arial" w:cs="Arial"/>
          <w:sz w:val="22"/>
        </w:rPr>
        <w:t>School</w:t>
      </w:r>
      <w:r w:rsidR="00017CBF">
        <w:rPr>
          <w:rFonts w:ascii="Arial" w:hAnsi="Arial" w:cs="Arial"/>
          <w:sz w:val="22"/>
        </w:rPr>
        <w:t xml:space="preserve"> in </w:t>
      </w:r>
      <w:r w:rsidR="007520D0">
        <w:rPr>
          <w:rFonts w:ascii="Arial" w:hAnsi="Arial" w:cs="Arial"/>
          <w:color w:val="000000"/>
          <w:sz w:val="22"/>
        </w:rPr>
        <w:t>Kambanga</w:t>
      </w:r>
      <w:r w:rsidR="00FA3682">
        <w:rPr>
          <w:rFonts w:ascii="Arial" w:hAnsi="Arial" w:cs="Arial"/>
          <w:color w:val="000000"/>
          <w:sz w:val="22"/>
        </w:rPr>
        <w:t>.</w:t>
      </w:r>
      <w:r w:rsidR="00FA3682">
        <w:rPr>
          <w:rFonts w:ascii="Arial" w:hAnsi="Arial" w:cs="Arial"/>
          <w:sz w:val="22"/>
        </w:rPr>
        <w:t xml:space="preserve"> </w:t>
      </w:r>
      <w:r w:rsidR="00740E04">
        <w:rPr>
          <w:rFonts w:ascii="Arial" w:hAnsi="Arial" w:cs="Arial"/>
          <w:sz w:val="22"/>
        </w:rPr>
        <w:t>They study</w:t>
      </w:r>
      <w:r w:rsidR="007520D0">
        <w:rPr>
          <w:rFonts w:ascii="Arial" w:hAnsi="Arial" w:cs="Arial"/>
          <w:sz w:val="22"/>
        </w:rPr>
        <w:t xml:space="preserve"> in standards 1-7</w:t>
      </w:r>
      <w:r w:rsidR="00740E04">
        <w:rPr>
          <w:rFonts w:ascii="Arial" w:hAnsi="Arial" w:cs="Arial"/>
          <w:sz w:val="22"/>
        </w:rPr>
        <w:t xml:space="preserve"> with</w:t>
      </w:r>
      <w:r w:rsidR="00DD731D">
        <w:rPr>
          <w:rFonts w:ascii="Arial" w:hAnsi="Arial" w:cs="Arial"/>
          <w:sz w:val="22"/>
        </w:rPr>
        <w:t xml:space="preserve"> </w:t>
      </w:r>
      <w:r w:rsidR="00A13AAA">
        <w:rPr>
          <w:rFonts w:ascii="Arial" w:hAnsi="Arial" w:cs="Arial"/>
          <w:sz w:val="22"/>
        </w:rPr>
        <w:t xml:space="preserve">7 </w:t>
      </w:r>
      <w:r w:rsidR="00DD731D">
        <w:rPr>
          <w:rFonts w:ascii="Arial" w:hAnsi="Arial" w:cs="Arial"/>
          <w:sz w:val="22"/>
        </w:rPr>
        <w:t>teachers</w:t>
      </w:r>
      <w:r w:rsidR="00053475">
        <w:rPr>
          <w:rFonts w:ascii="Arial" w:hAnsi="Arial" w:cs="Arial"/>
          <w:sz w:val="22"/>
        </w:rPr>
        <w:t xml:space="preserve"> in </w:t>
      </w:r>
      <w:r w:rsidR="007520D0">
        <w:rPr>
          <w:rFonts w:ascii="Arial" w:hAnsi="Arial" w:cs="Arial"/>
          <w:sz w:val="22"/>
        </w:rPr>
        <w:t>one</w:t>
      </w:r>
      <w:r w:rsidR="00053475">
        <w:rPr>
          <w:rFonts w:ascii="Arial" w:hAnsi="Arial" w:cs="Arial"/>
          <w:sz w:val="22"/>
        </w:rPr>
        <w:t xml:space="preserve"> existing school block</w:t>
      </w:r>
      <w:r w:rsidR="007520D0">
        <w:rPr>
          <w:rFonts w:ascii="Arial" w:hAnsi="Arial" w:cs="Arial"/>
          <w:sz w:val="22"/>
        </w:rPr>
        <w:t xml:space="preserve">.  Due to insufficient infrastructure, many children walk to Mswa or Msulira Primary Schools, 4km from Guchi School.  </w:t>
      </w:r>
      <w:r w:rsidR="009650C7">
        <w:rPr>
          <w:rFonts w:ascii="Arial" w:hAnsi="Arial" w:cs="Arial"/>
          <w:color w:val="000000"/>
          <w:sz w:val="22"/>
        </w:rPr>
        <w:t>Formal education has been available in Kambanga since 1992.</w:t>
      </w:r>
    </w:p>
    <w:p w:rsidR="007520D0" w:rsidRDefault="007520D0" w:rsidP="00EE5572">
      <w:pPr>
        <w:pStyle w:val="BodyText2"/>
        <w:rPr>
          <w:rFonts w:ascii="Arial" w:hAnsi="Arial" w:cs="Arial"/>
          <w:sz w:val="22"/>
        </w:rPr>
      </w:pPr>
    </w:p>
    <w:p w:rsidR="007520D0" w:rsidRDefault="007520D0" w:rsidP="00EE5572">
      <w:pPr>
        <w:pStyle w:val="BodyText2"/>
        <w:rPr>
          <w:rFonts w:ascii="Arial" w:hAnsi="Arial" w:cs="Arial"/>
          <w:sz w:val="22"/>
        </w:rPr>
      </w:pPr>
      <w:r w:rsidRPr="007520D0">
        <w:rPr>
          <w:rFonts w:ascii="Arial" w:hAnsi="Arial" w:cs="Arial"/>
          <w:i/>
          <w:sz w:val="22"/>
        </w:rPr>
        <w:t>“The school we have here is completely unsuitable for learning for our children due to its poor condition.  We need a decent school block here to ensure proper environment for learning and to promote hard work and prosperity among our children while enhancing the education standards.”</w:t>
      </w:r>
    </w:p>
    <w:p w:rsidR="007520D0" w:rsidRDefault="007520D0" w:rsidP="007520D0">
      <w:pPr>
        <w:pStyle w:val="BodyText2"/>
        <w:numPr>
          <w:ilvl w:val="0"/>
          <w:numId w:val="12"/>
        </w:num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Wisten Phiri, age 63, GVH Chikomeni</w:t>
      </w:r>
    </w:p>
    <w:p w:rsidR="0098249E" w:rsidRDefault="00A13AAA" w:rsidP="002D5ACF">
      <w:pPr>
        <w:pStyle w:val="BodyText2"/>
        <w:ind w:left="7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66" type="#_x0000_t202" style="position:absolute;left:0;text-align:left;margin-left:256.9pt;margin-top:175.5pt;width:187.1pt;height:23.3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stroked="f">
            <v:textbox style="mso-next-textbox:#_x0000_s1066">
              <w:txbxContent>
                <w:p w:rsidR="00A13AAA" w:rsidRPr="00A13AAA" w:rsidRDefault="00A13AAA" w:rsidP="00A13AA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3AAA">
                    <w:rPr>
                      <w:rFonts w:ascii="Arial" w:hAnsi="Arial" w:cs="Arial"/>
                      <w:sz w:val="20"/>
                      <w:szCs w:val="20"/>
                    </w:rPr>
                    <w:t>Current School in Kalufu</w:t>
                  </w:r>
                </w:p>
              </w:txbxContent>
            </v:textbox>
          </v:shape>
        </w:pict>
      </w:r>
    </w:p>
    <w:p w:rsidR="00E91E6D" w:rsidRDefault="00B602B7" w:rsidP="00562724">
      <w:pPr>
        <w:pStyle w:val="Heading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lastRenderedPageBreak/>
        <w:drawing>
          <wp:inline distT="0" distB="0" distL="0" distR="0">
            <wp:extent cx="5840730" cy="3433445"/>
            <wp:effectExtent l="19050" t="19050" r="26670" b="14605"/>
            <wp:docPr id="1" name="Picture 1" descr="IMG_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18" r="1617" b="1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4334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62724" w:rsidRPr="009650C7" w:rsidRDefault="00562724" w:rsidP="00EE5572">
      <w:pPr>
        <w:pStyle w:val="Heading2"/>
        <w:rPr>
          <w:rFonts w:ascii="Arial" w:hAnsi="Arial" w:cs="Arial"/>
          <w:sz w:val="16"/>
          <w:szCs w:val="16"/>
        </w:rPr>
      </w:pPr>
    </w:p>
    <w:p w:rsidR="009650C7" w:rsidRPr="009650C7" w:rsidRDefault="009650C7" w:rsidP="009650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Above: o</w:t>
      </w:r>
      <w:r w:rsidRPr="009650C7">
        <w:rPr>
          <w:rFonts w:ascii="Arial" w:hAnsi="Arial" w:cs="Arial"/>
          <w:sz w:val="20"/>
          <w:szCs w:val="20"/>
        </w:rPr>
        <w:t>ne of the host families for the Trek team</w:t>
      </w:r>
    </w:p>
    <w:p w:rsidR="00562724" w:rsidRPr="009650C7" w:rsidRDefault="009650C7" w:rsidP="009650C7">
      <w:pPr>
        <w:jc w:val="center"/>
        <w:rPr>
          <w:rFonts w:cs="Arabic Transparent"/>
          <w:sz w:val="20"/>
          <w:szCs w:val="20"/>
        </w:rPr>
      </w:pPr>
      <w:r w:rsidRPr="009650C7">
        <w:rPr>
          <w:rFonts w:ascii="Arial" w:hAnsi="Arial" w:cs="Arial"/>
          <w:sz w:val="20"/>
          <w:szCs w:val="20"/>
        </w:rPr>
        <w:t>For more photos from Kambanga please visit</w:t>
      </w:r>
      <w:r w:rsidR="00562724" w:rsidRPr="009650C7">
        <w:rPr>
          <w:rFonts w:cs="Arabic Transparent"/>
          <w:sz w:val="20"/>
          <w:szCs w:val="20"/>
        </w:rPr>
        <w:t xml:space="preserve"> </w:t>
      </w:r>
      <w:hyperlink r:id="rId9" w:history="1">
        <w:r w:rsidR="00562724" w:rsidRPr="009650C7">
          <w:rPr>
            <w:rStyle w:val="Hyperlink"/>
            <w:rFonts w:cs="Arabic Transparent"/>
            <w:sz w:val="20"/>
            <w:szCs w:val="20"/>
          </w:rPr>
          <w:t>http://www.flickr.com/photos/40414327@N07/</w:t>
        </w:r>
      </w:hyperlink>
    </w:p>
    <w:p w:rsidR="00562724" w:rsidRPr="00562724" w:rsidRDefault="00562724" w:rsidP="00562724"/>
    <w:p w:rsidR="00EE5572" w:rsidRDefault="00CF7E78" w:rsidP="00EE5572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SCHOOL PROJECT</w:t>
      </w:r>
    </w:p>
    <w:p w:rsidR="007A2E33" w:rsidRPr="00EE5572" w:rsidRDefault="00CF7E78" w:rsidP="00EE5572">
      <w:pPr>
        <w:jc w:val="both"/>
        <w:rPr>
          <w:rFonts w:ascii="Arial" w:hAnsi="Arial" w:cs="Arial"/>
          <w:sz w:val="22"/>
          <w:szCs w:val="22"/>
        </w:rPr>
      </w:pPr>
      <w:r w:rsidRPr="00EE5572">
        <w:rPr>
          <w:rFonts w:ascii="Arial" w:hAnsi="Arial" w:cs="Arial"/>
          <w:sz w:val="22"/>
          <w:szCs w:val="22"/>
        </w:rPr>
        <w:t xml:space="preserve">The </w:t>
      </w:r>
      <w:r w:rsidR="007A2E33" w:rsidRPr="00EE5572">
        <w:rPr>
          <w:rFonts w:ascii="Arial" w:hAnsi="Arial" w:cs="Arial"/>
          <w:sz w:val="22"/>
          <w:szCs w:val="22"/>
        </w:rPr>
        <w:t>buildOn</w:t>
      </w:r>
      <w:r w:rsidRPr="00EE5572">
        <w:rPr>
          <w:rFonts w:ascii="Arial" w:hAnsi="Arial" w:cs="Arial"/>
          <w:sz w:val="22"/>
          <w:szCs w:val="22"/>
        </w:rPr>
        <w:t xml:space="preserve"> school block </w:t>
      </w:r>
      <w:r w:rsidR="005A6F5B" w:rsidRPr="00EE5572">
        <w:rPr>
          <w:rFonts w:ascii="Arial" w:hAnsi="Arial" w:cs="Arial"/>
          <w:sz w:val="22"/>
          <w:szCs w:val="22"/>
        </w:rPr>
        <w:t xml:space="preserve">in </w:t>
      </w:r>
      <w:r w:rsidR="002D5ACF">
        <w:rPr>
          <w:rFonts w:ascii="Arial" w:hAnsi="Arial" w:cs="Arial"/>
          <w:sz w:val="22"/>
          <w:szCs w:val="22"/>
        </w:rPr>
        <w:t>Kambanga</w:t>
      </w:r>
      <w:r w:rsidR="00553CD8" w:rsidRPr="00EE5572">
        <w:rPr>
          <w:rFonts w:ascii="Arial" w:hAnsi="Arial" w:cs="Arial"/>
          <w:sz w:val="22"/>
          <w:szCs w:val="22"/>
        </w:rPr>
        <w:t xml:space="preserve"> </w:t>
      </w:r>
      <w:r w:rsidRPr="00EE5572">
        <w:rPr>
          <w:rFonts w:ascii="Arial" w:hAnsi="Arial" w:cs="Arial"/>
          <w:sz w:val="22"/>
          <w:szCs w:val="22"/>
        </w:rPr>
        <w:t xml:space="preserve">will have 2 classrooms with a corrugated </w:t>
      </w:r>
      <w:r w:rsidR="00BB148F" w:rsidRPr="00EE5572">
        <w:rPr>
          <w:rFonts w:ascii="Arial" w:hAnsi="Arial" w:cs="Arial"/>
          <w:sz w:val="22"/>
          <w:szCs w:val="22"/>
        </w:rPr>
        <w:t>metal</w:t>
      </w:r>
      <w:r w:rsidRPr="00EE5572">
        <w:rPr>
          <w:rFonts w:ascii="Arial" w:hAnsi="Arial" w:cs="Arial"/>
          <w:sz w:val="22"/>
          <w:szCs w:val="22"/>
        </w:rPr>
        <w:t xml:space="preserve"> roof and a poured concrete floor.</w:t>
      </w:r>
      <w:r w:rsidRPr="00EE5572">
        <w:rPr>
          <w:rFonts w:ascii="Arial" w:hAnsi="Arial" w:cs="Arial"/>
          <w:b/>
          <w:sz w:val="22"/>
          <w:szCs w:val="22"/>
        </w:rPr>
        <w:t xml:space="preserve">  </w:t>
      </w:r>
      <w:r w:rsidR="003B27DC" w:rsidRPr="00EE5572">
        <w:rPr>
          <w:rFonts w:ascii="Arial" w:hAnsi="Arial" w:cs="Arial"/>
          <w:sz w:val="22"/>
          <w:szCs w:val="22"/>
        </w:rPr>
        <w:t xml:space="preserve">It will be built with more than 50,000 fired clay bricks molded by members of the community.  </w:t>
      </w:r>
      <w:r w:rsidR="00234C4A" w:rsidRPr="00EE5572">
        <w:rPr>
          <w:rFonts w:ascii="Arial" w:hAnsi="Arial" w:cs="Arial"/>
          <w:sz w:val="22"/>
          <w:szCs w:val="22"/>
        </w:rPr>
        <w:t xml:space="preserve">The people of </w:t>
      </w:r>
      <w:r w:rsidR="002D5ACF">
        <w:rPr>
          <w:rFonts w:ascii="Arial" w:hAnsi="Arial" w:cs="Arial"/>
          <w:sz w:val="22"/>
          <w:szCs w:val="22"/>
        </w:rPr>
        <w:t>Kambanga</w:t>
      </w:r>
      <w:r w:rsidR="00234C4A" w:rsidRPr="00EE5572">
        <w:rPr>
          <w:rFonts w:ascii="Arial" w:hAnsi="Arial" w:cs="Arial"/>
          <w:sz w:val="22"/>
          <w:szCs w:val="22"/>
        </w:rPr>
        <w:t xml:space="preserve"> have already begun work on the bricks, gathered local materials, and attended several mass meetings with </w:t>
      </w:r>
      <w:r w:rsidR="001C3822" w:rsidRPr="00EE5572">
        <w:rPr>
          <w:rFonts w:ascii="Arial" w:hAnsi="Arial" w:cs="Arial"/>
          <w:sz w:val="22"/>
          <w:szCs w:val="22"/>
        </w:rPr>
        <w:t xml:space="preserve">their buildOn Field </w:t>
      </w:r>
      <w:r w:rsidR="00086FCB" w:rsidRPr="00EE5572">
        <w:rPr>
          <w:rFonts w:ascii="Arial" w:hAnsi="Arial" w:cs="Arial"/>
          <w:sz w:val="22"/>
          <w:szCs w:val="22"/>
        </w:rPr>
        <w:t>Coordinator</w:t>
      </w:r>
      <w:r w:rsidR="00234C4A" w:rsidRPr="00EE5572">
        <w:rPr>
          <w:rFonts w:ascii="Arial" w:hAnsi="Arial" w:cs="Arial"/>
          <w:sz w:val="22"/>
          <w:szCs w:val="22"/>
        </w:rPr>
        <w:t xml:space="preserve"> to prepare for the project.</w:t>
      </w:r>
      <w:r w:rsidR="009650C7">
        <w:rPr>
          <w:rFonts w:ascii="Arial" w:hAnsi="Arial" w:cs="Arial"/>
          <w:sz w:val="22"/>
          <w:szCs w:val="22"/>
        </w:rPr>
        <w:t xml:space="preserve"> </w:t>
      </w:r>
      <w:r w:rsidR="00234C4A" w:rsidRPr="00EE5572">
        <w:rPr>
          <w:rFonts w:ascii="Arial" w:hAnsi="Arial" w:cs="Arial"/>
          <w:sz w:val="22"/>
          <w:szCs w:val="22"/>
        </w:rPr>
        <w:t xml:space="preserve"> </w:t>
      </w:r>
      <w:r w:rsidR="00553CD8" w:rsidRPr="00EE5572">
        <w:rPr>
          <w:rFonts w:ascii="Arial" w:hAnsi="Arial" w:cs="Arial"/>
          <w:sz w:val="22"/>
          <w:szCs w:val="22"/>
        </w:rPr>
        <w:t xml:space="preserve">This project </w:t>
      </w:r>
      <w:r w:rsidR="002D5ACF">
        <w:rPr>
          <w:rFonts w:ascii="Arial" w:hAnsi="Arial" w:cs="Arial"/>
          <w:sz w:val="22"/>
          <w:szCs w:val="22"/>
        </w:rPr>
        <w:t xml:space="preserve">will begin in </w:t>
      </w:r>
      <w:r w:rsidR="002D5ACF">
        <w:rPr>
          <w:rFonts w:ascii="Arial" w:hAnsi="Arial" w:cs="Arial"/>
          <w:b/>
          <w:sz w:val="22"/>
          <w:szCs w:val="22"/>
        </w:rPr>
        <w:t>July</w:t>
      </w:r>
      <w:r w:rsidR="00553CD8" w:rsidRPr="00EE5572">
        <w:rPr>
          <w:rFonts w:ascii="Arial" w:hAnsi="Arial" w:cs="Arial"/>
          <w:b/>
          <w:sz w:val="22"/>
          <w:szCs w:val="22"/>
        </w:rPr>
        <w:t xml:space="preserve"> 2013</w:t>
      </w:r>
      <w:r w:rsidR="00553CD8" w:rsidRPr="00EE5572">
        <w:rPr>
          <w:rFonts w:ascii="Arial" w:hAnsi="Arial" w:cs="Arial"/>
          <w:sz w:val="22"/>
          <w:szCs w:val="22"/>
        </w:rPr>
        <w:t xml:space="preserve"> with the help of a </w:t>
      </w:r>
      <w:r w:rsidR="002D5ACF">
        <w:rPr>
          <w:rFonts w:ascii="Arial" w:hAnsi="Arial" w:cs="Arial"/>
          <w:sz w:val="22"/>
          <w:szCs w:val="22"/>
        </w:rPr>
        <w:t>Trek team from the US.  The entire community will gather with the US ambassadors before</w:t>
      </w:r>
      <w:r w:rsidR="007A2E33" w:rsidRPr="00EE5572">
        <w:rPr>
          <w:rFonts w:ascii="Arial" w:hAnsi="Arial" w:cs="Arial"/>
          <w:sz w:val="22"/>
          <w:szCs w:val="22"/>
        </w:rPr>
        <w:t xml:space="preserve"> beginning construction </w:t>
      </w:r>
      <w:r w:rsidR="00086FCB" w:rsidRPr="00EE5572">
        <w:rPr>
          <w:rFonts w:ascii="Arial" w:hAnsi="Arial" w:cs="Arial"/>
          <w:sz w:val="22"/>
          <w:szCs w:val="22"/>
        </w:rPr>
        <w:t>to</w:t>
      </w:r>
      <w:r w:rsidR="007A2E33" w:rsidRPr="00EE5572">
        <w:rPr>
          <w:rFonts w:ascii="Arial" w:hAnsi="Arial" w:cs="Arial"/>
          <w:sz w:val="22"/>
          <w:szCs w:val="22"/>
        </w:rPr>
        <w:t xml:space="preserve"> sign a covenant outlining the following responsibilities:</w:t>
      </w:r>
    </w:p>
    <w:p w:rsidR="00D9480D" w:rsidRPr="00D9480D" w:rsidRDefault="00D9480D" w:rsidP="00D9480D">
      <w:pPr>
        <w:rPr>
          <w:sz w:val="16"/>
          <w:szCs w:val="16"/>
        </w:rPr>
      </w:pPr>
    </w:p>
    <w:p w:rsidR="00CF7E78" w:rsidRDefault="00CF7E78">
      <w:pPr>
        <w:pStyle w:val="Heading4"/>
      </w:pPr>
      <w:r>
        <w:t>Community Contribution</w:t>
      </w:r>
    </w:p>
    <w:p w:rsidR="00CF7E78" w:rsidRDefault="00CF7E78" w:rsidP="0005794E">
      <w:pPr>
        <w:numPr>
          <w:ilvl w:val="0"/>
          <w:numId w:val="6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Unskilled labor: 30 workers (15 women and 15 men) per day, six days per week</w:t>
      </w:r>
    </w:p>
    <w:p w:rsidR="00CF7E78" w:rsidRDefault="00CF7E78" w:rsidP="0005794E">
      <w:pPr>
        <w:numPr>
          <w:ilvl w:val="0"/>
          <w:numId w:val="6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Commitment to educating girls and boys equally</w:t>
      </w:r>
    </w:p>
    <w:p w:rsidR="00CF7E78" w:rsidRDefault="00CF7E78" w:rsidP="0005794E">
      <w:pPr>
        <w:numPr>
          <w:ilvl w:val="0"/>
          <w:numId w:val="6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The land on which the school is built</w:t>
      </w:r>
    </w:p>
    <w:p w:rsidR="00CF7E78" w:rsidRDefault="00CF7E78" w:rsidP="0005794E">
      <w:pPr>
        <w:numPr>
          <w:ilvl w:val="0"/>
          <w:numId w:val="6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High quality local materials:  sand, gravel, water &amp; rocks</w:t>
      </w:r>
    </w:p>
    <w:p w:rsidR="00CF7E78" w:rsidRDefault="00CF7E78" w:rsidP="0005794E">
      <w:pPr>
        <w:numPr>
          <w:ilvl w:val="0"/>
          <w:numId w:val="6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 xml:space="preserve">Volunteer management committee made up of 12 villagers (six women, six men) </w:t>
      </w:r>
    </w:p>
    <w:p w:rsidR="00CF7E78" w:rsidRDefault="00CF7E78" w:rsidP="0005794E">
      <w:pPr>
        <w:numPr>
          <w:ilvl w:val="0"/>
          <w:numId w:val="6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Lodging for buildOn Field Coordinator and skilled laborers in local houses</w:t>
      </w:r>
      <w:r>
        <w:rPr>
          <w:rFonts w:ascii="Arial" w:hAnsi="Arial" w:cs="Arial"/>
          <w:noProof/>
          <w:sz w:val="22"/>
          <w:szCs w:val="19"/>
        </w:rPr>
        <w:tab/>
      </w:r>
    </w:p>
    <w:p w:rsidR="001C3822" w:rsidRDefault="00CF7E78" w:rsidP="0005794E">
      <w:pPr>
        <w:numPr>
          <w:ilvl w:val="0"/>
          <w:numId w:val="6"/>
        </w:numPr>
        <w:ind w:left="1080"/>
        <w:rPr>
          <w:rFonts w:ascii="Arial" w:hAnsi="Arial" w:cs="Arial"/>
          <w:noProof/>
          <w:sz w:val="22"/>
          <w:szCs w:val="19"/>
        </w:rPr>
      </w:pPr>
      <w:r w:rsidRPr="00CF7E78">
        <w:rPr>
          <w:rFonts w:ascii="Arial" w:hAnsi="Arial" w:cs="Arial"/>
          <w:noProof/>
          <w:sz w:val="22"/>
          <w:szCs w:val="19"/>
        </w:rPr>
        <w:t>Basic construction to</w:t>
      </w:r>
      <w:r w:rsidR="0039532C">
        <w:rPr>
          <w:rFonts w:ascii="Arial" w:hAnsi="Arial" w:cs="Arial"/>
          <w:noProof/>
          <w:sz w:val="22"/>
          <w:szCs w:val="19"/>
        </w:rPr>
        <w:t>ols (picks, buckets, etc.) when</w:t>
      </w:r>
      <w:r w:rsidRPr="00CF7E78">
        <w:rPr>
          <w:rFonts w:ascii="Arial" w:hAnsi="Arial" w:cs="Arial"/>
          <w:noProof/>
          <w:sz w:val="22"/>
          <w:szCs w:val="19"/>
        </w:rPr>
        <w:t xml:space="preserve"> available     </w:t>
      </w:r>
      <w:r w:rsidR="003B27DC" w:rsidRPr="003B27DC">
        <w:rPr>
          <w:rFonts w:ascii="Arial" w:hAnsi="Arial" w:cs="Arial"/>
          <w:noProof/>
          <w:sz w:val="22"/>
          <w:szCs w:val="19"/>
        </w:rPr>
        <w:tab/>
      </w:r>
    </w:p>
    <w:p w:rsidR="0098249E" w:rsidRDefault="0098249E" w:rsidP="001C3822">
      <w:pPr>
        <w:rPr>
          <w:rFonts w:ascii="Arial" w:hAnsi="Arial" w:cs="Arial"/>
          <w:b/>
          <w:noProof/>
          <w:sz w:val="22"/>
          <w:szCs w:val="19"/>
        </w:rPr>
      </w:pPr>
    </w:p>
    <w:p w:rsidR="00CF7E78" w:rsidRPr="001C3822" w:rsidRDefault="00CF7E78" w:rsidP="001C3822">
      <w:pPr>
        <w:rPr>
          <w:rFonts w:ascii="Arial" w:hAnsi="Arial" w:cs="Arial"/>
          <w:noProof/>
          <w:sz w:val="22"/>
          <w:szCs w:val="19"/>
        </w:rPr>
      </w:pPr>
      <w:r w:rsidRPr="001C3822">
        <w:rPr>
          <w:rFonts w:ascii="Arial" w:hAnsi="Arial" w:cs="Arial"/>
          <w:b/>
          <w:noProof/>
          <w:sz w:val="22"/>
          <w:szCs w:val="19"/>
        </w:rPr>
        <w:t>buildOn Contribution</w:t>
      </w:r>
    </w:p>
    <w:p w:rsidR="00CF7E78" w:rsidRDefault="00CF7E78" w:rsidP="0005794E">
      <w:pPr>
        <w:numPr>
          <w:ilvl w:val="0"/>
          <w:numId w:val="10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Architecture and engineering</w:t>
      </w:r>
    </w:p>
    <w:p w:rsidR="00CF7E78" w:rsidRDefault="00CF7E78" w:rsidP="0005794E">
      <w:pPr>
        <w:numPr>
          <w:ilvl w:val="0"/>
          <w:numId w:val="10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Construction materials (excluding local materials) for school and latrine</w:t>
      </w:r>
    </w:p>
    <w:p w:rsidR="00CF7E78" w:rsidRDefault="00CF7E78" w:rsidP="0005794E">
      <w:pPr>
        <w:numPr>
          <w:ilvl w:val="0"/>
          <w:numId w:val="10"/>
        </w:numPr>
        <w:ind w:left="1080"/>
        <w:rPr>
          <w:rFonts w:ascii="Arial" w:hAnsi="Arial" w:cs="Arial"/>
          <w:noProof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</w:rPr>
        <w:t>Skilled labor and plans needed to build the school</w:t>
      </w:r>
    </w:p>
    <w:p w:rsidR="00722449" w:rsidRDefault="00CF7E78" w:rsidP="0005794E">
      <w:pPr>
        <w:numPr>
          <w:ilvl w:val="0"/>
          <w:numId w:val="10"/>
        </w:numPr>
        <w:ind w:left="1080"/>
        <w:rPr>
          <w:rFonts w:ascii="Arial" w:hAnsi="Arial" w:cs="Arial"/>
          <w:noProof/>
          <w:sz w:val="22"/>
          <w:szCs w:val="22"/>
        </w:rPr>
      </w:pPr>
      <w:r w:rsidRPr="003C5E78">
        <w:rPr>
          <w:rFonts w:ascii="Arial" w:hAnsi="Arial" w:cs="Arial"/>
          <w:noProof/>
          <w:sz w:val="22"/>
          <w:szCs w:val="22"/>
        </w:rPr>
        <w:t xml:space="preserve">Project management (buildOn </w:t>
      </w:r>
      <w:r w:rsidR="00234C4A">
        <w:rPr>
          <w:rFonts w:ascii="Arial" w:hAnsi="Arial" w:cs="Arial"/>
          <w:noProof/>
          <w:sz w:val="22"/>
          <w:szCs w:val="22"/>
        </w:rPr>
        <w:t>coordinators)</w:t>
      </w:r>
    </w:p>
    <w:p w:rsidR="001C3822" w:rsidRPr="00ED244F" w:rsidRDefault="00CF7E78" w:rsidP="00ED244F">
      <w:pPr>
        <w:numPr>
          <w:ilvl w:val="0"/>
          <w:numId w:val="10"/>
        </w:numPr>
        <w:ind w:left="1080"/>
        <w:rPr>
          <w:sz w:val="22"/>
          <w:szCs w:val="22"/>
        </w:rPr>
        <w:sectPr w:rsidR="001C3822" w:rsidRPr="00ED244F" w:rsidSect="00722449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3C5E78">
        <w:rPr>
          <w:rFonts w:ascii="Arial" w:hAnsi="Arial" w:cs="Arial"/>
          <w:noProof/>
          <w:sz w:val="22"/>
          <w:szCs w:val="22"/>
        </w:rPr>
        <w:t>In</w:t>
      </w:r>
      <w:r w:rsidR="002D7565">
        <w:rPr>
          <w:rFonts w:ascii="Arial" w:hAnsi="Arial" w:cs="Arial"/>
          <w:noProof/>
          <w:sz w:val="22"/>
          <w:szCs w:val="22"/>
        </w:rPr>
        <w:t xml:space="preserve">struction in basic construction </w:t>
      </w:r>
      <w:r w:rsidRPr="003C5E78">
        <w:rPr>
          <w:rFonts w:ascii="Arial" w:hAnsi="Arial" w:cs="Arial"/>
          <w:noProof/>
          <w:sz w:val="22"/>
          <w:szCs w:val="22"/>
        </w:rPr>
        <w:t>techniques</w:t>
      </w:r>
    </w:p>
    <w:p w:rsidR="00A13AAA" w:rsidRDefault="00A13AAA" w:rsidP="0039532C">
      <w:pPr>
        <w:rPr>
          <w:rFonts w:ascii="Arial" w:hAnsi="Arial" w:cs="Arial"/>
        </w:rPr>
      </w:pPr>
      <w:r>
        <w:rPr>
          <w:noProof/>
        </w:rPr>
        <w:lastRenderedPageBreak/>
        <w:pict>
          <v:shape id="Text Box 2" o:spid="_x0000_s1050" type="#_x0000_t202" style="position:absolute;margin-left:123.4pt;margin-top:9.35pt;width:246.1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 style="mso-next-textbox:#Text Box 2">
              <w:txbxContent>
                <w:p w:rsidR="0039532C" w:rsidRDefault="0039532C" w:rsidP="00605F54">
                  <w:pPr>
                    <w:pStyle w:val="Heading2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THANK YOU FOR YOUR SUPPORT!</w:t>
                  </w:r>
                </w:p>
                <w:p w:rsidR="0039532C" w:rsidRDefault="0039532C"/>
              </w:txbxContent>
            </v:textbox>
          </v:shape>
        </w:pict>
      </w:r>
    </w:p>
    <w:sectPr w:rsidR="00A13AAA" w:rsidSect="00D9480D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61"/>
    <w:multiLevelType w:val="hybridMultilevel"/>
    <w:tmpl w:val="01962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1F8E"/>
    <w:multiLevelType w:val="hybridMultilevel"/>
    <w:tmpl w:val="A658EB4A"/>
    <w:lvl w:ilvl="0" w:tplc="2EF0293E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1684"/>
    <w:multiLevelType w:val="hybridMultilevel"/>
    <w:tmpl w:val="F246E718"/>
    <w:lvl w:ilvl="0" w:tplc="EBF0D5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FFD"/>
    <w:multiLevelType w:val="hybridMultilevel"/>
    <w:tmpl w:val="62C0DCDE"/>
    <w:lvl w:ilvl="0" w:tplc="0C544E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F7C80"/>
    <w:multiLevelType w:val="hybridMultilevel"/>
    <w:tmpl w:val="09B477CA"/>
    <w:lvl w:ilvl="0" w:tplc="ED128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E8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BC6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420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E47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42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AC2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4DF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9C2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85F9C"/>
    <w:multiLevelType w:val="hybridMultilevel"/>
    <w:tmpl w:val="58788244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6">
    <w:nsid w:val="32B63F4A"/>
    <w:multiLevelType w:val="hybridMultilevel"/>
    <w:tmpl w:val="80F48F7C"/>
    <w:lvl w:ilvl="0" w:tplc="0C544E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81DBA"/>
    <w:multiLevelType w:val="hybridMultilevel"/>
    <w:tmpl w:val="3788C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762416"/>
    <w:multiLevelType w:val="hybridMultilevel"/>
    <w:tmpl w:val="D5FA5958"/>
    <w:lvl w:ilvl="0" w:tplc="96D639E8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72C6F"/>
    <w:multiLevelType w:val="hybridMultilevel"/>
    <w:tmpl w:val="4AD654F4"/>
    <w:lvl w:ilvl="0" w:tplc="1C9E5F24">
      <w:start w:val="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71441D"/>
    <w:multiLevelType w:val="hybridMultilevel"/>
    <w:tmpl w:val="C1D231BC"/>
    <w:lvl w:ilvl="0" w:tplc="0C544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9EF43AD"/>
    <w:multiLevelType w:val="hybridMultilevel"/>
    <w:tmpl w:val="1778A1E8"/>
    <w:lvl w:ilvl="0" w:tplc="0C544EE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 w:tplc="ED12890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noPunctuationKerning/>
  <w:characterSpacingControl w:val="doNotCompress"/>
  <w:compat/>
  <w:rsids>
    <w:rsidRoot w:val="00465C27"/>
    <w:rsid w:val="00017CBF"/>
    <w:rsid w:val="00053475"/>
    <w:rsid w:val="0005794E"/>
    <w:rsid w:val="00065948"/>
    <w:rsid w:val="00086FCB"/>
    <w:rsid w:val="00096B4E"/>
    <w:rsid w:val="00107085"/>
    <w:rsid w:val="001623BF"/>
    <w:rsid w:val="001A5906"/>
    <w:rsid w:val="001B28E6"/>
    <w:rsid w:val="001C3822"/>
    <w:rsid w:val="001F5D32"/>
    <w:rsid w:val="00234C4A"/>
    <w:rsid w:val="00283551"/>
    <w:rsid w:val="00293EA8"/>
    <w:rsid w:val="002D5ACF"/>
    <w:rsid w:val="002D7565"/>
    <w:rsid w:val="002F2A72"/>
    <w:rsid w:val="00310F39"/>
    <w:rsid w:val="00353B9F"/>
    <w:rsid w:val="0039532C"/>
    <w:rsid w:val="0039601A"/>
    <w:rsid w:val="003B27DC"/>
    <w:rsid w:val="003C5E78"/>
    <w:rsid w:val="00401236"/>
    <w:rsid w:val="004107E7"/>
    <w:rsid w:val="00463E70"/>
    <w:rsid w:val="00465C27"/>
    <w:rsid w:val="00485378"/>
    <w:rsid w:val="0049445A"/>
    <w:rsid w:val="004C1305"/>
    <w:rsid w:val="004C6D02"/>
    <w:rsid w:val="004E0B9E"/>
    <w:rsid w:val="0053446C"/>
    <w:rsid w:val="00553CD8"/>
    <w:rsid w:val="00562724"/>
    <w:rsid w:val="00573465"/>
    <w:rsid w:val="005A6F5B"/>
    <w:rsid w:val="00605F54"/>
    <w:rsid w:val="006638CC"/>
    <w:rsid w:val="00666210"/>
    <w:rsid w:val="0069220F"/>
    <w:rsid w:val="006C0835"/>
    <w:rsid w:val="006C092F"/>
    <w:rsid w:val="006D79D4"/>
    <w:rsid w:val="006F1FC9"/>
    <w:rsid w:val="00722449"/>
    <w:rsid w:val="00724709"/>
    <w:rsid w:val="00740E04"/>
    <w:rsid w:val="007520D0"/>
    <w:rsid w:val="0077590C"/>
    <w:rsid w:val="007A2E33"/>
    <w:rsid w:val="007D17AD"/>
    <w:rsid w:val="0080335C"/>
    <w:rsid w:val="008732FA"/>
    <w:rsid w:val="00911CD9"/>
    <w:rsid w:val="00941C18"/>
    <w:rsid w:val="009548D7"/>
    <w:rsid w:val="009650C7"/>
    <w:rsid w:val="0098249E"/>
    <w:rsid w:val="009D23E3"/>
    <w:rsid w:val="00A13AAA"/>
    <w:rsid w:val="00A334F1"/>
    <w:rsid w:val="00AB63AD"/>
    <w:rsid w:val="00AF7BF6"/>
    <w:rsid w:val="00B2014D"/>
    <w:rsid w:val="00B4588A"/>
    <w:rsid w:val="00B602B7"/>
    <w:rsid w:val="00B952E4"/>
    <w:rsid w:val="00BB148F"/>
    <w:rsid w:val="00BB1DCD"/>
    <w:rsid w:val="00BC27EE"/>
    <w:rsid w:val="00BD3A09"/>
    <w:rsid w:val="00C47598"/>
    <w:rsid w:val="00C57CA0"/>
    <w:rsid w:val="00C971FF"/>
    <w:rsid w:val="00CC5587"/>
    <w:rsid w:val="00CD1517"/>
    <w:rsid w:val="00CF7E78"/>
    <w:rsid w:val="00D9480D"/>
    <w:rsid w:val="00DC0DE6"/>
    <w:rsid w:val="00DD731D"/>
    <w:rsid w:val="00DE41EF"/>
    <w:rsid w:val="00E91E6D"/>
    <w:rsid w:val="00E93C94"/>
    <w:rsid w:val="00EB63DD"/>
    <w:rsid w:val="00ED244F"/>
    <w:rsid w:val="00EE5572"/>
    <w:rsid w:val="00EF684B"/>
    <w:rsid w:val="00F31AD4"/>
    <w:rsid w:val="00F632ED"/>
    <w:rsid w:val="00FA0E15"/>
    <w:rsid w:val="00FA3682"/>
    <w:rsid w:val="00FA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 55" w:hAnsi="Univers 55"/>
      <w:b/>
      <w:bCs/>
      <w:smallCaps/>
      <w:color w:val="CC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 55" w:hAnsi="Univers 55"/>
      <w:b/>
      <w:bCs/>
      <w:color w:val="CC000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noProof/>
      <w:sz w:val="22"/>
      <w:szCs w:val="19"/>
    </w:rPr>
  </w:style>
  <w:style w:type="paragraph" w:styleId="Heading6">
    <w:name w:val="heading 6"/>
    <w:basedOn w:val="Normal"/>
    <w:qFormat/>
    <w:pPr>
      <w:spacing w:after="269" w:line="300" w:lineRule="atLeast"/>
      <w:outlineLvl w:val="5"/>
    </w:pPr>
    <w:rPr>
      <w:rFonts w:ascii="Arial" w:hAnsi="Arial" w:cs="Arial"/>
      <w:color w:val="E35D2C"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link w:val="BodyText2Char"/>
    <w:semiHidden/>
    <w:pPr>
      <w:jc w:val="both"/>
    </w:pPr>
    <w:rPr>
      <w:rFonts w:ascii="Univers 55" w:hAnsi="Univers 55"/>
      <w:sz w:val="20"/>
    </w:rPr>
  </w:style>
  <w:style w:type="paragraph" w:styleId="BodyText3">
    <w:name w:val="Body Text 3"/>
    <w:basedOn w:val="Normal"/>
    <w:semiHidden/>
    <w:pPr>
      <w:jc w:val="both"/>
    </w:pPr>
    <w:rPr>
      <w:rFonts w:ascii="Univers 55" w:hAnsi="Univers 55"/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70" w:lineRule="atLeast"/>
    </w:pPr>
    <w:rPr>
      <w:rFonts w:ascii="Arial" w:hAnsi="Arial" w:cs="Arial"/>
      <w:sz w:val="20"/>
      <w:szCs w:val="20"/>
    </w:rPr>
  </w:style>
  <w:style w:type="character" w:styleId="Hyperlink">
    <w:name w:val="Hyperlink"/>
    <w:semiHidden/>
    <w:rPr>
      <w:strike w:val="0"/>
      <w:dstrike w:val="0"/>
      <w:color w:val="003366"/>
      <w:u w:val="none"/>
      <w:effect w:val="none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C5E7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rsid w:val="003C5E7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semiHidden/>
    <w:rsid w:val="007A2E33"/>
    <w:rPr>
      <w:rFonts w:ascii="Univers 55" w:hAnsi="Univers 5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ickr.com/photos/40414327@N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33E0-2A94-4A4A-96D3-DB240ED7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Stokes</vt:lpstr>
    </vt:vector>
  </TitlesOfParts>
  <Company>Authorized User</Company>
  <LinksUpToDate>false</LinksUpToDate>
  <CharactersWithSpaces>3645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http://www.flickr.com/photos/40414327@N07/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Stokes</dc:title>
  <dc:creator>Authorized User</dc:creator>
  <cp:lastModifiedBy>akn</cp:lastModifiedBy>
  <cp:revision>2</cp:revision>
  <cp:lastPrinted>2013-03-21T21:40:00Z</cp:lastPrinted>
  <dcterms:created xsi:type="dcterms:W3CDTF">2013-07-06T09:45:00Z</dcterms:created>
  <dcterms:modified xsi:type="dcterms:W3CDTF">2013-07-06T09:45:00Z</dcterms:modified>
</cp:coreProperties>
</file>