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ED4CD" w14:textId="5BE806E4" w:rsidR="0002730F" w:rsidRPr="002A6B7C" w:rsidRDefault="001662D8" w:rsidP="002A6B7C">
      <w:pPr>
        <w:pStyle w:val="NormalWeb"/>
        <w:shd w:val="clear" w:color="auto" w:fill="FFFFFF"/>
        <w:jc w:val="both"/>
        <w:rPr>
          <w:rFonts w:ascii="Calibri" w:hAnsi="Calibri" w:cs="Calibri"/>
        </w:rPr>
      </w:pPr>
      <w:r w:rsidRPr="002A6B7C">
        <w:rPr>
          <w:rFonts w:ascii="Calibri" w:hAnsi="Calibri" w:cs="Calibri"/>
          <w:b/>
          <w:bCs/>
          <w:color w:val="191919"/>
        </w:rPr>
        <w:t>1. Project Name</w:t>
      </w:r>
      <w:r w:rsidR="0002730F" w:rsidRPr="002A6B7C">
        <w:rPr>
          <w:rFonts w:ascii="Calibri" w:hAnsi="Calibri" w:cs="Calibri"/>
          <w:b/>
          <w:bCs/>
          <w:color w:val="191919"/>
        </w:rPr>
        <w:t xml:space="preserve">: </w:t>
      </w:r>
      <w:r w:rsidR="0002730F" w:rsidRPr="002A6B7C">
        <w:rPr>
          <w:rFonts w:ascii="Calibri" w:hAnsi="Calibri" w:cs="Calibri"/>
        </w:rPr>
        <w:t>Central India Tiger Corridor Securement Project</w:t>
      </w:r>
      <w:r w:rsidRPr="002A6B7C">
        <w:rPr>
          <w:rFonts w:ascii="Calibri" w:hAnsi="Calibri" w:cs="Calibri"/>
          <w:b/>
          <w:bCs/>
          <w:color w:val="191919"/>
        </w:rPr>
        <w:t xml:space="preserve"> </w:t>
      </w:r>
    </w:p>
    <w:p w14:paraId="6C540027" w14:textId="26D83E68" w:rsidR="001662D8" w:rsidRPr="002A6B7C" w:rsidRDefault="001662D8" w:rsidP="002A6B7C">
      <w:pPr>
        <w:pStyle w:val="NormalWeb"/>
        <w:shd w:val="clear" w:color="auto" w:fill="FFFFFF"/>
        <w:jc w:val="both"/>
        <w:rPr>
          <w:rFonts w:ascii="Calibri" w:hAnsi="Calibri" w:cs="Calibri"/>
        </w:rPr>
      </w:pPr>
      <w:r w:rsidRPr="002A6B7C">
        <w:rPr>
          <w:rFonts w:ascii="Calibri" w:hAnsi="Calibri" w:cs="Calibri"/>
          <w:b/>
          <w:bCs/>
          <w:color w:val="191919"/>
        </w:rPr>
        <w:t xml:space="preserve">2. Project Overview </w:t>
      </w:r>
    </w:p>
    <w:p w14:paraId="21EB0E31" w14:textId="11ED2686" w:rsidR="002A6B7C" w:rsidRPr="002A6B7C" w:rsidRDefault="002A6B7C" w:rsidP="002A6B7C">
      <w:pPr>
        <w:pStyle w:val="NormalWeb"/>
        <w:shd w:val="clear" w:color="auto" w:fill="FFFFFF"/>
        <w:jc w:val="both"/>
        <w:rPr>
          <w:rFonts w:ascii="Calibri" w:hAnsi="Calibri" w:cs="Calibri"/>
        </w:rPr>
      </w:pPr>
      <w:r w:rsidRPr="002A6B7C">
        <w:rPr>
          <w:rFonts w:ascii="Calibri" w:hAnsi="Calibri" w:cs="Calibri"/>
        </w:rPr>
        <w:t xml:space="preserve">The Central India Tiger Landscape—spanning parts of Madhya Pradesh, Maharashtra, Chhattisgarh, and Telangana—supports nearly 37% of India’s wild tiger population and remains a global priority for conservation. However, increasing fragmentation from infrastructure and human pressures threatens vital ecological connectivity across this mosaic </w:t>
      </w:r>
      <w:r w:rsidR="000A26F1">
        <w:rPr>
          <w:rFonts w:ascii="Calibri" w:hAnsi="Calibri" w:cs="Calibri"/>
        </w:rPr>
        <w:t xml:space="preserve">of forests and human-use areas. </w:t>
      </w:r>
      <w:r w:rsidRPr="002A6B7C">
        <w:rPr>
          <w:rFonts w:ascii="Calibri" w:hAnsi="Calibri" w:cs="Calibri"/>
        </w:rPr>
        <w:t xml:space="preserve">WTI’s project focuses on securing key corridors such as the </w:t>
      </w:r>
      <w:proofErr w:type="spellStart"/>
      <w:r w:rsidRPr="002A6B7C">
        <w:rPr>
          <w:rFonts w:ascii="Calibri" w:hAnsi="Calibri" w:cs="Calibri"/>
        </w:rPr>
        <w:t>Kanha</w:t>
      </w:r>
      <w:proofErr w:type="spellEnd"/>
      <w:r w:rsidRPr="002A6B7C">
        <w:rPr>
          <w:rFonts w:ascii="Calibri" w:hAnsi="Calibri" w:cs="Calibri"/>
        </w:rPr>
        <w:t>–</w:t>
      </w:r>
      <w:proofErr w:type="spellStart"/>
      <w:r w:rsidRPr="002A6B7C">
        <w:rPr>
          <w:rFonts w:ascii="Calibri" w:hAnsi="Calibri" w:cs="Calibri"/>
        </w:rPr>
        <w:t>Achanakmar</w:t>
      </w:r>
      <w:proofErr w:type="spellEnd"/>
      <w:r w:rsidRPr="002A6B7C">
        <w:rPr>
          <w:rFonts w:ascii="Calibri" w:hAnsi="Calibri" w:cs="Calibri"/>
        </w:rPr>
        <w:t>–</w:t>
      </w:r>
      <w:proofErr w:type="spellStart"/>
      <w:r w:rsidRPr="002A6B7C">
        <w:rPr>
          <w:rFonts w:ascii="Calibri" w:hAnsi="Calibri" w:cs="Calibri"/>
        </w:rPr>
        <w:t>Nagzira</w:t>
      </w:r>
      <w:proofErr w:type="spellEnd"/>
      <w:r w:rsidRPr="002A6B7C">
        <w:rPr>
          <w:rFonts w:ascii="Calibri" w:hAnsi="Calibri" w:cs="Calibri"/>
        </w:rPr>
        <w:t>–</w:t>
      </w:r>
      <w:proofErr w:type="spellStart"/>
      <w:r w:rsidRPr="002A6B7C">
        <w:rPr>
          <w:rFonts w:ascii="Calibri" w:hAnsi="Calibri" w:cs="Calibri"/>
        </w:rPr>
        <w:t>Navegaon</w:t>
      </w:r>
      <w:proofErr w:type="spellEnd"/>
      <w:r w:rsidRPr="002A6B7C">
        <w:rPr>
          <w:rFonts w:ascii="Calibri" w:hAnsi="Calibri" w:cs="Calibri"/>
        </w:rPr>
        <w:t xml:space="preserve"> and </w:t>
      </w:r>
      <w:proofErr w:type="spellStart"/>
      <w:r w:rsidRPr="002A6B7C">
        <w:rPr>
          <w:rFonts w:ascii="Calibri" w:hAnsi="Calibri" w:cs="Calibri"/>
        </w:rPr>
        <w:t>Nagzira</w:t>
      </w:r>
      <w:proofErr w:type="spellEnd"/>
      <w:r w:rsidRPr="002A6B7C">
        <w:rPr>
          <w:rFonts w:ascii="Calibri" w:hAnsi="Calibri" w:cs="Calibri"/>
        </w:rPr>
        <w:t>–</w:t>
      </w:r>
      <w:proofErr w:type="spellStart"/>
      <w:r w:rsidRPr="002A6B7C">
        <w:rPr>
          <w:rFonts w:ascii="Calibri" w:hAnsi="Calibri" w:cs="Calibri"/>
        </w:rPr>
        <w:t>Nawegaon</w:t>
      </w:r>
      <w:proofErr w:type="spellEnd"/>
      <w:r w:rsidRPr="002A6B7C">
        <w:rPr>
          <w:rFonts w:ascii="Calibri" w:hAnsi="Calibri" w:cs="Calibri"/>
        </w:rPr>
        <w:t>–</w:t>
      </w:r>
      <w:proofErr w:type="spellStart"/>
      <w:r w:rsidRPr="002A6B7C">
        <w:rPr>
          <w:rFonts w:ascii="Calibri" w:hAnsi="Calibri" w:cs="Calibri"/>
        </w:rPr>
        <w:t>Tadoba</w:t>
      </w:r>
      <w:proofErr w:type="spellEnd"/>
      <w:r w:rsidRPr="002A6B7C">
        <w:rPr>
          <w:rFonts w:ascii="Calibri" w:hAnsi="Calibri" w:cs="Calibri"/>
        </w:rPr>
        <w:t xml:space="preserve"> linkages, which are essential for tiger dispersal, gene flow, and long-term population stability. Building on long-term work in the </w:t>
      </w:r>
      <w:proofErr w:type="spellStart"/>
      <w:r w:rsidRPr="002A6B7C">
        <w:rPr>
          <w:rFonts w:ascii="Calibri" w:hAnsi="Calibri" w:cs="Calibri"/>
        </w:rPr>
        <w:t>Navegaon</w:t>
      </w:r>
      <w:proofErr w:type="spellEnd"/>
      <w:r w:rsidRPr="002A6B7C">
        <w:rPr>
          <w:rFonts w:ascii="Calibri" w:hAnsi="Calibri" w:cs="Calibri"/>
        </w:rPr>
        <w:t>–</w:t>
      </w:r>
      <w:proofErr w:type="spellStart"/>
      <w:r w:rsidRPr="002A6B7C">
        <w:rPr>
          <w:rFonts w:ascii="Calibri" w:hAnsi="Calibri" w:cs="Calibri"/>
        </w:rPr>
        <w:t>Nagzira</w:t>
      </w:r>
      <w:proofErr w:type="spellEnd"/>
      <w:r w:rsidRPr="002A6B7C">
        <w:rPr>
          <w:rFonts w:ascii="Calibri" w:hAnsi="Calibri" w:cs="Calibri"/>
        </w:rPr>
        <w:t xml:space="preserve"> Tiger Reserve landscape, the initiative combines scientific assessments, community engagement, and institutional collaboration to strengthen functional connectivity.</w:t>
      </w:r>
    </w:p>
    <w:p w14:paraId="7A667662" w14:textId="48FF15CF" w:rsidR="002A6B7C" w:rsidRDefault="002A6B7C" w:rsidP="002A6B7C">
      <w:pPr>
        <w:pStyle w:val="NormalWeb"/>
        <w:shd w:val="clear" w:color="auto" w:fill="FFFFFF"/>
        <w:jc w:val="both"/>
        <w:rPr>
          <w:rFonts w:ascii="Calibri" w:hAnsi="Calibri" w:cs="Calibri"/>
        </w:rPr>
      </w:pPr>
      <w:r w:rsidRPr="002A6B7C">
        <w:rPr>
          <w:rFonts w:ascii="Calibri" w:hAnsi="Calibri" w:cs="Calibri"/>
        </w:rPr>
        <w:t>The project integrates occupancy surveys, camera trapping, and spatial analysis to assess corridor health and identify threats, alongside targeted mitigation measures such as anti-snare patrols and interventions to reduce electrocution risks. Community-based approaches—including the Green Corridor Champions network—support local stewardship, conflict mitigation, and awareness generation, while capacity building of frontline forest staff enh</w:t>
      </w:r>
      <w:r w:rsidR="00D841B6">
        <w:rPr>
          <w:rFonts w:ascii="Calibri" w:hAnsi="Calibri" w:cs="Calibri"/>
        </w:rPr>
        <w:t xml:space="preserve">ances enforcement and response. </w:t>
      </w:r>
      <w:r w:rsidRPr="002A6B7C">
        <w:rPr>
          <w:rFonts w:ascii="Calibri" w:hAnsi="Calibri" w:cs="Calibri"/>
        </w:rPr>
        <w:t>Through a science-based and community-rooted strategy, the project aims to secure critical wildlife corridors, enable natural tiger dispersal across state boundaries, and build resilient, locally supported conservation systems across Central India.</w:t>
      </w:r>
    </w:p>
    <w:p w14:paraId="7AF55993" w14:textId="04D5072C" w:rsidR="00D841B6" w:rsidRPr="00A769CB" w:rsidRDefault="001662D8" w:rsidP="00D841B6">
      <w:pPr>
        <w:pStyle w:val="NormalWeb"/>
        <w:shd w:val="clear" w:color="auto" w:fill="FFFFFF"/>
        <w:jc w:val="both"/>
        <w:rPr>
          <w:rFonts w:ascii="Calibri" w:hAnsi="Calibri" w:cs="Calibri"/>
          <w:b/>
          <w:bCs/>
          <w:color w:val="191919"/>
        </w:rPr>
      </w:pPr>
      <w:r w:rsidRPr="002A6B7C">
        <w:rPr>
          <w:rFonts w:ascii="Calibri" w:hAnsi="Calibri" w:cs="Calibri"/>
          <w:b/>
          <w:bCs/>
          <w:color w:val="191919"/>
        </w:rPr>
        <w:t>3. Project Photographs</w:t>
      </w:r>
      <w:r w:rsidR="00D841B6" w:rsidRPr="00D841B6">
        <w:rPr>
          <w:rFonts w:ascii="Calibri" w:hAnsi="Calibri" w:cs="Calibri"/>
        </w:rPr>
        <w:drawing>
          <wp:anchor distT="0" distB="0" distL="114300" distR="114300" simplePos="0" relativeHeight="251658240" behindDoc="0" locked="0" layoutInCell="1" allowOverlap="1" wp14:anchorId="6752E2BC" wp14:editId="4150DC7C">
            <wp:simplePos x="0" y="0"/>
            <wp:positionH relativeFrom="margin">
              <wp:posOffset>691515</wp:posOffset>
            </wp:positionH>
            <wp:positionV relativeFrom="margin">
              <wp:posOffset>5207497</wp:posOffset>
            </wp:positionV>
            <wp:extent cx="4356735" cy="3267710"/>
            <wp:effectExtent l="0" t="0" r="5715" b="8890"/>
            <wp:wrapSquare wrapText="bothSides"/>
            <wp:docPr id="3" name="Picture 3" descr="F:\Donors Related\IFAW\Reports\2026\Camera trapping at Kanha Achanakmar corrid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nors Related\IFAW\Reports\2026\Camera trapping at Kanha Achanakmar corridor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56735" cy="326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05C02" w14:textId="77777777" w:rsidR="00D841B6" w:rsidRDefault="00D841B6" w:rsidP="00D841B6">
      <w:pPr>
        <w:pStyle w:val="NormalWeb"/>
        <w:shd w:val="clear" w:color="auto" w:fill="FFFFFF"/>
        <w:jc w:val="both"/>
        <w:rPr>
          <w:rFonts w:ascii="Calibri" w:hAnsi="Calibri" w:cs="Calibri"/>
        </w:rPr>
      </w:pPr>
    </w:p>
    <w:p w14:paraId="57127426" w14:textId="77777777" w:rsidR="00D841B6" w:rsidRDefault="00D841B6" w:rsidP="00D841B6">
      <w:pPr>
        <w:pStyle w:val="NormalWeb"/>
        <w:shd w:val="clear" w:color="auto" w:fill="FFFFFF"/>
        <w:jc w:val="both"/>
        <w:rPr>
          <w:rFonts w:ascii="Calibri" w:hAnsi="Calibri" w:cs="Calibri"/>
        </w:rPr>
      </w:pPr>
    </w:p>
    <w:p w14:paraId="3B93B3E1" w14:textId="77777777" w:rsidR="00D841B6" w:rsidRDefault="00D841B6" w:rsidP="00D841B6">
      <w:pPr>
        <w:pStyle w:val="NormalWeb"/>
        <w:shd w:val="clear" w:color="auto" w:fill="FFFFFF"/>
        <w:jc w:val="both"/>
        <w:rPr>
          <w:rFonts w:ascii="Calibri" w:hAnsi="Calibri" w:cs="Calibri"/>
        </w:rPr>
      </w:pPr>
    </w:p>
    <w:p w14:paraId="441F7286" w14:textId="77777777" w:rsidR="00D841B6" w:rsidRDefault="00D841B6" w:rsidP="00D841B6">
      <w:pPr>
        <w:pStyle w:val="NormalWeb"/>
        <w:shd w:val="clear" w:color="auto" w:fill="FFFFFF"/>
        <w:jc w:val="both"/>
        <w:rPr>
          <w:rFonts w:ascii="Calibri" w:hAnsi="Calibri" w:cs="Calibri"/>
        </w:rPr>
      </w:pPr>
    </w:p>
    <w:p w14:paraId="1ABBBE33" w14:textId="77777777" w:rsidR="00D841B6" w:rsidRDefault="00D841B6" w:rsidP="00D841B6">
      <w:pPr>
        <w:pStyle w:val="NormalWeb"/>
        <w:shd w:val="clear" w:color="auto" w:fill="FFFFFF"/>
        <w:jc w:val="both"/>
        <w:rPr>
          <w:rFonts w:ascii="Calibri" w:hAnsi="Calibri" w:cs="Calibri"/>
        </w:rPr>
      </w:pPr>
    </w:p>
    <w:p w14:paraId="5203D477" w14:textId="77777777" w:rsidR="00D841B6" w:rsidRDefault="00D841B6" w:rsidP="00D841B6">
      <w:pPr>
        <w:pStyle w:val="NormalWeb"/>
        <w:shd w:val="clear" w:color="auto" w:fill="FFFFFF"/>
        <w:jc w:val="both"/>
        <w:rPr>
          <w:rFonts w:ascii="Calibri" w:hAnsi="Calibri" w:cs="Calibri"/>
        </w:rPr>
      </w:pPr>
    </w:p>
    <w:p w14:paraId="67EE089F" w14:textId="77777777" w:rsidR="00D841B6" w:rsidRDefault="00D841B6" w:rsidP="00D841B6">
      <w:pPr>
        <w:pStyle w:val="NormalWeb"/>
        <w:shd w:val="clear" w:color="auto" w:fill="FFFFFF"/>
        <w:jc w:val="both"/>
        <w:rPr>
          <w:rFonts w:ascii="Calibri" w:hAnsi="Calibri" w:cs="Calibri"/>
        </w:rPr>
      </w:pPr>
    </w:p>
    <w:p w14:paraId="471B6C8C" w14:textId="36FA62A0" w:rsidR="00D841B6" w:rsidRPr="00D841B6" w:rsidRDefault="00D841B6" w:rsidP="00D841B6">
      <w:pPr>
        <w:pStyle w:val="NormalWeb"/>
        <w:shd w:val="clear" w:color="auto" w:fill="FFFFFF"/>
        <w:jc w:val="both"/>
        <w:rPr>
          <w:rFonts w:ascii="Calibri" w:hAnsi="Calibri" w:cs="Calibri"/>
        </w:rPr>
      </w:pPr>
    </w:p>
    <w:p w14:paraId="560D7450" w14:textId="11AA5058" w:rsidR="002A6B7C" w:rsidRDefault="002A6B7C" w:rsidP="002A6B7C">
      <w:pPr>
        <w:pStyle w:val="NormalWeb"/>
        <w:shd w:val="clear" w:color="auto" w:fill="FFFFFF"/>
        <w:jc w:val="both"/>
        <w:rPr>
          <w:rFonts w:ascii="Calibri" w:hAnsi="Calibri" w:cs="Calibri"/>
        </w:rPr>
      </w:pPr>
    </w:p>
    <w:p w14:paraId="4CFAD0B1" w14:textId="7B80DA0E" w:rsidR="00D841B6" w:rsidRDefault="00A769CB" w:rsidP="002A6B7C">
      <w:pPr>
        <w:pStyle w:val="NormalWeb"/>
        <w:shd w:val="clear" w:color="auto" w:fill="FFFFFF"/>
        <w:jc w:val="both"/>
        <w:rPr>
          <w:rFonts w:ascii="Calibri" w:hAnsi="Calibri" w:cs="Calibri"/>
        </w:rPr>
      </w:pPr>
      <w:r>
        <w:rPr>
          <w:noProof/>
        </w:rPr>
        <mc:AlternateContent>
          <mc:Choice Requires="wps">
            <w:drawing>
              <wp:anchor distT="0" distB="0" distL="114300" distR="114300" simplePos="0" relativeHeight="251661312" behindDoc="0" locked="0" layoutInCell="1" allowOverlap="1" wp14:anchorId="7DEC108D" wp14:editId="2D484300">
                <wp:simplePos x="0" y="0"/>
                <wp:positionH relativeFrom="column">
                  <wp:posOffset>691515</wp:posOffset>
                </wp:positionH>
                <wp:positionV relativeFrom="paragraph">
                  <wp:posOffset>8475</wp:posOffset>
                </wp:positionV>
                <wp:extent cx="435673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356735" cy="635"/>
                        </a:xfrm>
                        <a:prstGeom prst="rect">
                          <a:avLst/>
                        </a:prstGeom>
                        <a:solidFill>
                          <a:prstClr val="white"/>
                        </a:solidFill>
                        <a:ln>
                          <a:noFill/>
                        </a:ln>
                      </wps:spPr>
                      <wps:txbx>
                        <w:txbxContent>
                          <w:p w14:paraId="4FDB6A20" w14:textId="492CDDF1" w:rsidR="00D841B6" w:rsidRPr="00D841B6" w:rsidRDefault="00D841B6" w:rsidP="00D841B6">
                            <w:pPr>
                              <w:pStyle w:val="Caption"/>
                              <w:jc w:val="center"/>
                              <w:rPr>
                                <w:rFonts w:ascii="Calibri" w:eastAsia="Times New Roman" w:hAnsi="Calibri" w:cs="Calibri"/>
                                <w:b/>
                                <w:sz w:val="24"/>
                                <w:szCs w:val="24"/>
                                <w:lang w:eastAsia="en-GB"/>
                              </w:rPr>
                            </w:pPr>
                            <w:r w:rsidRPr="00D841B6">
                              <w:rPr>
                                <w:b/>
                              </w:rPr>
                              <w:t xml:space="preserve">Figure </w:t>
                            </w:r>
                            <w:r w:rsidRPr="00D841B6">
                              <w:rPr>
                                <w:b/>
                              </w:rPr>
                              <w:fldChar w:fldCharType="begin"/>
                            </w:r>
                            <w:r w:rsidRPr="00D841B6">
                              <w:rPr>
                                <w:b/>
                              </w:rPr>
                              <w:instrText xml:space="preserve"> SEQ Figure \* ARABIC </w:instrText>
                            </w:r>
                            <w:r w:rsidRPr="00D841B6">
                              <w:rPr>
                                <w:b/>
                              </w:rPr>
                              <w:fldChar w:fldCharType="separate"/>
                            </w:r>
                            <w:r w:rsidR="002929D7">
                              <w:rPr>
                                <w:b/>
                                <w:noProof/>
                              </w:rPr>
                              <w:t>1</w:t>
                            </w:r>
                            <w:r w:rsidRPr="00D841B6">
                              <w:rPr>
                                <w:b/>
                              </w:rPr>
                              <w:fldChar w:fldCharType="end"/>
                            </w:r>
                            <w:r w:rsidRPr="00D841B6">
                              <w:rPr>
                                <w:b/>
                              </w:rPr>
                              <w:t xml:space="preserve">: Camera Trapping in </w:t>
                            </w:r>
                            <w:proofErr w:type="spellStart"/>
                            <w:r w:rsidRPr="00D841B6">
                              <w:rPr>
                                <w:b/>
                              </w:rPr>
                              <w:t>Kanha-Achanakmar</w:t>
                            </w:r>
                            <w:proofErr w:type="spellEnd"/>
                            <w:r w:rsidRPr="00D841B6">
                              <w:rPr>
                                <w:b/>
                              </w:rPr>
                              <w:t xml:space="preserve"> Corridor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EC108D" id="_x0000_t202" coordsize="21600,21600" o:spt="202" path="m,l,21600r21600,l21600,xe">
                <v:stroke joinstyle="miter"/>
                <v:path gradientshapeok="t" o:connecttype="rect"/>
              </v:shapetype>
              <v:shape id="Text Box 1" o:spid="_x0000_s1026" type="#_x0000_t202" style="position:absolute;left:0;text-align:left;margin-left:54.45pt;margin-top:.65pt;width:343.0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" stroked="f">
                <v:textbox style="mso-fit-shape-to-text:t" inset="0,0,0,0">
                  <w:txbxContent>
                    <w:p w14:paraId="4FDB6A20" w14:textId="492CDDF1" w:rsidR="00D841B6" w:rsidRPr="00D841B6" w:rsidRDefault="00D841B6" w:rsidP="00D841B6">
                      <w:pPr>
                        <w:pStyle w:val="Caption"/>
                        <w:jc w:val="center"/>
                        <w:rPr>
                          <w:rFonts w:ascii="Calibri" w:eastAsia="Times New Roman" w:hAnsi="Calibri" w:cs="Calibri"/>
                          <w:b/>
                          <w:sz w:val="24"/>
                          <w:szCs w:val="24"/>
                          <w:lang w:eastAsia="en-GB"/>
                        </w:rPr>
                      </w:pPr>
                      <w:r w:rsidRPr="00D841B6">
                        <w:rPr>
                          <w:b/>
                        </w:rPr>
                        <w:t xml:space="preserve">Figure </w:t>
                      </w:r>
                      <w:r w:rsidRPr="00D841B6">
                        <w:rPr>
                          <w:b/>
                        </w:rPr>
                        <w:fldChar w:fldCharType="begin"/>
                      </w:r>
                      <w:r w:rsidRPr="00D841B6">
                        <w:rPr>
                          <w:b/>
                        </w:rPr>
                        <w:instrText xml:space="preserve"> SEQ Figure \* ARABIC </w:instrText>
                      </w:r>
                      <w:r w:rsidRPr="00D841B6">
                        <w:rPr>
                          <w:b/>
                        </w:rPr>
                        <w:fldChar w:fldCharType="separate"/>
                      </w:r>
                      <w:r w:rsidR="002929D7">
                        <w:rPr>
                          <w:b/>
                          <w:noProof/>
                        </w:rPr>
                        <w:t>1</w:t>
                      </w:r>
                      <w:r w:rsidRPr="00D841B6">
                        <w:rPr>
                          <w:b/>
                        </w:rPr>
                        <w:fldChar w:fldCharType="end"/>
                      </w:r>
                      <w:r w:rsidRPr="00D841B6">
                        <w:rPr>
                          <w:b/>
                        </w:rPr>
                        <w:t xml:space="preserve">: Camera Trapping in </w:t>
                      </w:r>
                      <w:proofErr w:type="spellStart"/>
                      <w:r w:rsidRPr="00D841B6">
                        <w:rPr>
                          <w:b/>
                        </w:rPr>
                        <w:t>Kanha-Achanakmar</w:t>
                      </w:r>
                      <w:proofErr w:type="spellEnd"/>
                      <w:r w:rsidRPr="00D841B6">
                        <w:rPr>
                          <w:b/>
                        </w:rPr>
                        <w:t xml:space="preserve"> Corridor</w:t>
                      </w:r>
                    </w:p>
                  </w:txbxContent>
                </v:textbox>
                <w10:wrap type="square"/>
              </v:shape>
            </w:pict>
          </mc:Fallback>
        </mc:AlternateContent>
      </w:r>
    </w:p>
    <w:p w14:paraId="204AE227" w14:textId="708ABA66" w:rsidR="00D841B6" w:rsidRDefault="00A769CB" w:rsidP="002A6B7C">
      <w:pPr>
        <w:pStyle w:val="NormalWeb"/>
        <w:shd w:val="clear" w:color="auto" w:fill="FFFFFF"/>
        <w:jc w:val="both"/>
        <w:rPr>
          <w:rFonts w:ascii="Calibri" w:hAnsi="Calibri" w:cs="Calibri"/>
        </w:rPr>
      </w:pPr>
      <w:r>
        <w:rPr>
          <w:rFonts w:ascii="Calibri" w:hAnsi="Calibri" w:cs="Calibri"/>
          <w:noProof/>
          <w:lang w:eastAsia="en-IN"/>
          <w14:ligatures w14:val="standardContextual"/>
        </w:rPr>
        <w:lastRenderedPageBreak/>
        <w:drawing>
          <wp:anchor distT="0" distB="0" distL="114300" distR="114300" simplePos="0" relativeHeight="251659264" behindDoc="0" locked="0" layoutInCell="1" allowOverlap="1" wp14:anchorId="46BC6986" wp14:editId="5F9E7D24">
            <wp:simplePos x="0" y="0"/>
            <wp:positionH relativeFrom="margin">
              <wp:posOffset>611864</wp:posOffset>
            </wp:positionH>
            <wp:positionV relativeFrom="margin">
              <wp:posOffset>-415925</wp:posOffset>
            </wp:positionV>
            <wp:extent cx="4683125" cy="3512185"/>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ti Snare-Electrocution Wal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3125" cy="3512185"/>
                    </a:xfrm>
                    <a:prstGeom prst="rect">
                      <a:avLst/>
                    </a:prstGeom>
                  </pic:spPr>
                </pic:pic>
              </a:graphicData>
            </a:graphic>
            <wp14:sizeRelH relativeFrom="margin">
              <wp14:pctWidth>0</wp14:pctWidth>
            </wp14:sizeRelH>
            <wp14:sizeRelV relativeFrom="margin">
              <wp14:pctHeight>0</wp14:pctHeight>
            </wp14:sizeRelV>
          </wp:anchor>
        </w:drawing>
      </w:r>
    </w:p>
    <w:p w14:paraId="768AB5AF" w14:textId="77777777" w:rsidR="00D841B6" w:rsidRDefault="00D841B6" w:rsidP="002A6B7C">
      <w:pPr>
        <w:pStyle w:val="NormalWeb"/>
        <w:shd w:val="clear" w:color="auto" w:fill="FFFFFF"/>
        <w:jc w:val="both"/>
        <w:rPr>
          <w:rFonts w:ascii="Calibri" w:hAnsi="Calibri" w:cs="Calibri"/>
        </w:rPr>
      </w:pPr>
    </w:p>
    <w:p w14:paraId="4E6F8CCD" w14:textId="77777777" w:rsidR="00D841B6" w:rsidRDefault="00D841B6" w:rsidP="002A6B7C">
      <w:pPr>
        <w:pStyle w:val="NormalWeb"/>
        <w:shd w:val="clear" w:color="auto" w:fill="FFFFFF"/>
        <w:jc w:val="both"/>
        <w:rPr>
          <w:rFonts w:ascii="Calibri" w:hAnsi="Calibri" w:cs="Calibri"/>
        </w:rPr>
      </w:pPr>
    </w:p>
    <w:p w14:paraId="55F9DFB1" w14:textId="77777777" w:rsidR="00D841B6" w:rsidRDefault="00D841B6" w:rsidP="002A6B7C">
      <w:pPr>
        <w:pStyle w:val="NormalWeb"/>
        <w:shd w:val="clear" w:color="auto" w:fill="FFFFFF"/>
        <w:jc w:val="both"/>
        <w:rPr>
          <w:rFonts w:ascii="Calibri" w:hAnsi="Calibri" w:cs="Calibri"/>
        </w:rPr>
      </w:pPr>
    </w:p>
    <w:p w14:paraId="2B4B1B12" w14:textId="77777777" w:rsidR="00D841B6" w:rsidRDefault="00D841B6" w:rsidP="002A6B7C">
      <w:pPr>
        <w:pStyle w:val="NormalWeb"/>
        <w:shd w:val="clear" w:color="auto" w:fill="FFFFFF"/>
        <w:jc w:val="both"/>
        <w:rPr>
          <w:rFonts w:ascii="Calibri" w:hAnsi="Calibri" w:cs="Calibri"/>
        </w:rPr>
      </w:pPr>
    </w:p>
    <w:p w14:paraId="54C0E64A" w14:textId="77777777" w:rsidR="00D841B6" w:rsidRDefault="00D841B6" w:rsidP="002A6B7C">
      <w:pPr>
        <w:pStyle w:val="NormalWeb"/>
        <w:shd w:val="clear" w:color="auto" w:fill="FFFFFF"/>
        <w:jc w:val="both"/>
        <w:rPr>
          <w:rFonts w:ascii="Calibri" w:hAnsi="Calibri" w:cs="Calibri"/>
        </w:rPr>
      </w:pPr>
    </w:p>
    <w:p w14:paraId="0FA651EB" w14:textId="455FD58E" w:rsidR="00D841B6" w:rsidRDefault="00D841B6" w:rsidP="002A6B7C">
      <w:pPr>
        <w:pStyle w:val="NormalWeb"/>
        <w:shd w:val="clear" w:color="auto" w:fill="FFFFFF"/>
        <w:jc w:val="both"/>
        <w:rPr>
          <w:rFonts w:ascii="Calibri" w:hAnsi="Calibri" w:cs="Calibri"/>
        </w:rPr>
      </w:pPr>
    </w:p>
    <w:p w14:paraId="2E21D424" w14:textId="77777777" w:rsidR="00A769CB" w:rsidRDefault="00A769CB" w:rsidP="002A6B7C">
      <w:pPr>
        <w:pStyle w:val="NormalWeb"/>
        <w:shd w:val="clear" w:color="auto" w:fill="FFFFFF"/>
        <w:jc w:val="both"/>
        <w:rPr>
          <w:rFonts w:ascii="Calibri" w:hAnsi="Calibri" w:cs="Calibri"/>
        </w:rPr>
      </w:pPr>
    </w:p>
    <w:p w14:paraId="5EA031F5" w14:textId="455A4B31" w:rsidR="00AC63C2" w:rsidRDefault="000A26F1" w:rsidP="002A6B7C">
      <w:pPr>
        <w:pStyle w:val="NormalWeb"/>
        <w:shd w:val="clear" w:color="auto" w:fill="FFFFFF"/>
        <w:jc w:val="both"/>
        <w:rPr>
          <w:rFonts w:ascii="Calibri" w:hAnsi="Calibri" w:cs="Calibri"/>
          <w:b/>
          <w:bCs/>
          <w:color w:val="191919"/>
          <w:position w:val="2"/>
        </w:rPr>
      </w:pPr>
      <w:r>
        <w:rPr>
          <w:noProof/>
        </w:rPr>
        <mc:AlternateContent>
          <mc:Choice Requires="wps">
            <w:drawing>
              <wp:anchor distT="0" distB="0" distL="114300" distR="114300" simplePos="0" relativeHeight="251663360" behindDoc="0" locked="0" layoutInCell="1" allowOverlap="1" wp14:anchorId="3C6CF97C" wp14:editId="71939044">
                <wp:simplePos x="0" y="0"/>
                <wp:positionH relativeFrom="column">
                  <wp:posOffset>405130</wp:posOffset>
                </wp:positionH>
                <wp:positionV relativeFrom="paragraph">
                  <wp:posOffset>36001</wp:posOffset>
                </wp:positionV>
                <wp:extent cx="504063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09852B9A" w14:textId="0CF5846F" w:rsidR="00D841B6" w:rsidRPr="00D841B6" w:rsidRDefault="00D841B6" w:rsidP="00D841B6">
                            <w:pPr>
                              <w:pStyle w:val="Caption"/>
                              <w:jc w:val="center"/>
                              <w:rPr>
                                <w:rFonts w:ascii="Calibri" w:eastAsia="Times New Roman" w:hAnsi="Calibri" w:cs="Calibri"/>
                                <w:b/>
                                <w:noProof/>
                                <w:sz w:val="24"/>
                                <w:szCs w:val="24"/>
                              </w:rPr>
                            </w:pPr>
                            <w:r w:rsidRPr="00D841B6">
                              <w:rPr>
                                <w:b/>
                              </w:rPr>
                              <w:t xml:space="preserve">Figure </w:t>
                            </w:r>
                            <w:r w:rsidRPr="00D841B6">
                              <w:rPr>
                                <w:b/>
                              </w:rPr>
                              <w:fldChar w:fldCharType="begin"/>
                            </w:r>
                            <w:r w:rsidRPr="00D841B6">
                              <w:rPr>
                                <w:b/>
                              </w:rPr>
                              <w:instrText xml:space="preserve"> SEQ Figure \* ARABIC </w:instrText>
                            </w:r>
                            <w:r w:rsidRPr="00D841B6">
                              <w:rPr>
                                <w:b/>
                              </w:rPr>
                              <w:fldChar w:fldCharType="separate"/>
                            </w:r>
                            <w:r w:rsidR="002929D7">
                              <w:rPr>
                                <w:b/>
                                <w:noProof/>
                              </w:rPr>
                              <w:t>2</w:t>
                            </w:r>
                            <w:r w:rsidRPr="00D841B6">
                              <w:rPr>
                                <w:b/>
                              </w:rPr>
                              <w:fldChar w:fldCharType="end"/>
                            </w:r>
                            <w:r w:rsidRPr="00D841B6">
                              <w:rPr>
                                <w:b/>
                              </w:rPr>
                              <w:t>: Anti Snare and Anti Electrocution Walks across the NNTR Corridor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6CF97C" id="Text Box 6" o:spid="_x0000_s1027" type="#_x0000_t202" style="position:absolute;left:0;text-align:left;margin-left:31.9pt;margin-top:2.85pt;width:396.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" stroked="f">
                <v:textbox style="mso-fit-shape-to-text:t" inset="0,0,0,0">
                  <w:txbxContent>
                    <w:p w14:paraId="09852B9A" w14:textId="0CF5846F" w:rsidR="00D841B6" w:rsidRPr="00D841B6" w:rsidRDefault="00D841B6" w:rsidP="00D841B6">
                      <w:pPr>
                        <w:pStyle w:val="Caption"/>
                        <w:jc w:val="center"/>
                        <w:rPr>
                          <w:rFonts w:ascii="Calibri" w:eastAsia="Times New Roman" w:hAnsi="Calibri" w:cs="Calibri"/>
                          <w:b/>
                          <w:noProof/>
                          <w:sz w:val="24"/>
                          <w:szCs w:val="24"/>
                        </w:rPr>
                      </w:pPr>
                      <w:r w:rsidRPr="00D841B6">
                        <w:rPr>
                          <w:b/>
                        </w:rPr>
                        <w:t xml:space="preserve">Figure </w:t>
                      </w:r>
                      <w:r w:rsidRPr="00D841B6">
                        <w:rPr>
                          <w:b/>
                        </w:rPr>
                        <w:fldChar w:fldCharType="begin"/>
                      </w:r>
                      <w:r w:rsidRPr="00D841B6">
                        <w:rPr>
                          <w:b/>
                        </w:rPr>
                        <w:instrText xml:space="preserve"> SEQ Figure \* ARABIC </w:instrText>
                      </w:r>
                      <w:r w:rsidRPr="00D841B6">
                        <w:rPr>
                          <w:b/>
                        </w:rPr>
                        <w:fldChar w:fldCharType="separate"/>
                      </w:r>
                      <w:r w:rsidR="002929D7">
                        <w:rPr>
                          <w:b/>
                          <w:noProof/>
                        </w:rPr>
                        <w:t>2</w:t>
                      </w:r>
                      <w:r w:rsidRPr="00D841B6">
                        <w:rPr>
                          <w:b/>
                        </w:rPr>
                        <w:fldChar w:fldCharType="end"/>
                      </w:r>
                      <w:r w:rsidRPr="00D841B6">
                        <w:rPr>
                          <w:b/>
                        </w:rPr>
                        <w:t>: Anti Snare and Anti Electrocution Walks across the NNTR Corridor</w:t>
                      </w:r>
                    </w:p>
                  </w:txbxContent>
                </v:textbox>
                <w10:wrap type="square"/>
              </v:shape>
            </w:pict>
          </mc:Fallback>
        </mc:AlternateContent>
      </w:r>
    </w:p>
    <w:p w14:paraId="76930DEF" w14:textId="77777777" w:rsidR="00AC63C2" w:rsidRDefault="00AC63C2" w:rsidP="00AC63C2">
      <w:pPr>
        <w:pStyle w:val="NormalWeb"/>
        <w:keepNext/>
        <w:shd w:val="clear" w:color="auto" w:fill="FFFFFF"/>
        <w:jc w:val="both"/>
      </w:pPr>
      <w:r>
        <w:rPr>
          <w:rFonts w:ascii="Calibri" w:hAnsi="Calibri" w:cs="Calibri"/>
          <w:b/>
          <w:bCs/>
          <w:color w:val="191919"/>
          <w:position w:val="2"/>
        </w:rPr>
        <w:pict w14:anchorId="78EB3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51pt;height:338.25pt">
            <v:imagedata r:id="rId7" o:title="Face-painting competition for students during Wildlife Week"/>
          </v:shape>
        </w:pict>
      </w:r>
    </w:p>
    <w:p w14:paraId="7693385D" w14:textId="6A39EC11" w:rsidR="00AC63C2" w:rsidRPr="00AC63C2" w:rsidRDefault="00AC63C2" w:rsidP="00AC63C2">
      <w:pPr>
        <w:pStyle w:val="Caption"/>
        <w:jc w:val="center"/>
        <w:rPr>
          <w:rFonts w:ascii="Calibri" w:hAnsi="Calibri" w:cs="Calibri"/>
          <w:b/>
          <w:bCs/>
          <w:color w:val="191919"/>
          <w:position w:val="2"/>
        </w:rPr>
      </w:pPr>
      <w:r w:rsidRPr="00AC63C2">
        <w:rPr>
          <w:b/>
        </w:rPr>
        <w:t xml:space="preserve">Figure </w:t>
      </w:r>
      <w:r w:rsidRPr="00AC63C2">
        <w:rPr>
          <w:b/>
        </w:rPr>
        <w:fldChar w:fldCharType="begin"/>
      </w:r>
      <w:r w:rsidRPr="00AC63C2">
        <w:rPr>
          <w:b/>
        </w:rPr>
        <w:instrText xml:space="preserve"> SEQ Figure \* ARABIC </w:instrText>
      </w:r>
      <w:r w:rsidRPr="00AC63C2">
        <w:rPr>
          <w:b/>
        </w:rPr>
        <w:fldChar w:fldCharType="separate"/>
      </w:r>
      <w:r w:rsidR="002929D7">
        <w:rPr>
          <w:b/>
          <w:noProof/>
        </w:rPr>
        <w:t>3</w:t>
      </w:r>
      <w:r w:rsidRPr="00AC63C2">
        <w:rPr>
          <w:b/>
        </w:rPr>
        <w:fldChar w:fldCharType="end"/>
      </w:r>
      <w:r w:rsidRPr="00AC63C2">
        <w:rPr>
          <w:b/>
        </w:rPr>
        <w:t>: Face Painting during Wildlife Week 2025</w:t>
      </w:r>
    </w:p>
    <w:p w14:paraId="6481393E" w14:textId="43B2F785" w:rsidR="00AC63C2" w:rsidRDefault="00AC63C2" w:rsidP="002A6B7C">
      <w:pPr>
        <w:pStyle w:val="NormalWeb"/>
        <w:shd w:val="clear" w:color="auto" w:fill="FFFFFF"/>
        <w:jc w:val="both"/>
        <w:rPr>
          <w:rFonts w:ascii="Calibri" w:hAnsi="Calibri" w:cs="Calibri"/>
          <w:b/>
          <w:bCs/>
          <w:color w:val="191919"/>
          <w:position w:val="2"/>
        </w:rPr>
      </w:pPr>
    </w:p>
    <w:p w14:paraId="43CE91C4" w14:textId="66BAEDFC" w:rsidR="00AC63C2" w:rsidRDefault="00AC63C2" w:rsidP="002A6B7C">
      <w:pPr>
        <w:pStyle w:val="NormalWeb"/>
        <w:shd w:val="clear" w:color="auto" w:fill="FFFFFF"/>
        <w:jc w:val="both"/>
        <w:rPr>
          <w:rFonts w:ascii="Calibri" w:hAnsi="Calibri" w:cs="Calibri"/>
          <w:b/>
          <w:bCs/>
          <w:color w:val="191919"/>
          <w:position w:val="2"/>
        </w:rPr>
      </w:pPr>
    </w:p>
    <w:p w14:paraId="38AD5B77" w14:textId="77777777" w:rsidR="002929D7" w:rsidRDefault="002929D7" w:rsidP="002929D7">
      <w:pPr>
        <w:pStyle w:val="NormalWeb"/>
        <w:keepNext/>
        <w:shd w:val="clear" w:color="auto" w:fill="FFFFFF"/>
        <w:jc w:val="center"/>
      </w:pPr>
      <w:r>
        <w:rPr>
          <w:rFonts w:ascii="Calibri" w:hAnsi="Calibri" w:cs="Calibri"/>
          <w:b/>
          <w:bCs/>
          <w:noProof/>
          <w:color w:val="191919"/>
          <w:position w:val="2"/>
          <w:lang w:eastAsia="en-IN"/>
          <w14:ligatures w14:val="standardContextual"/>
        </w:rPr>
        <w:lastRenderedPageBreak/>
        <w:drawing>
          <wp:inline distT="0" distB="0" distL="0" distR="0" wp14:anchorId="07D927AC" wp14:editId="3C436300">
            <wp:extent cx="4460682" cy="3345264"/>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ized snares during AS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1787" cy="3346093"/>
                    </a:xfrm>
                    <a:prstGeom prst="rect">
                      <a:avLst/>
                    </a:prstGeom>
                  </pic:spPr>
                </pic:pic>
              </a:graphicData>
            </a:graphic>
          </wp:inline>
        </w:drawing>
      </w:r>
    </w:p>
    <w:p w14:paraId="2C48B7F6" w14:textId="13B1C288" w:rsidR="00AC63C2" w:rsidRPr="002929D7" w:rsidRDefault="002929D7" w:rsidP="002929D7">
      <w:pPr>
        <w:pStyle w:val="Caption"/>
        <w:jc w:val="center"/>
        <w:rPr>
          <w:rFonts w:ascii="Calibri" w:hAnsi="Calibri" w:cs="Calibri"/>
          <w:b/>
          <w:bCs/>
          <w:color w:val="191919"/>
          <w:position w:val="2"/>
        </w:rPr>
      </w:pPr>
      <w:r w:rsidRPr="002929D7">
        <w:rPr>
          <w:b/>
        </w:rPr>
        <w:t xml:space="preserve">Figure </w:t>
      </w:r>
      <w:r w:rsidRPr="002929D7">
        <w:rPr>
          <w:b/>
        </w:rPr>
        <w:fldChar w:fldCharType="begin"/>
      </w:r>
      <w:r w:rsidRPr="002929D7">
        <w:rPr>
          <w:b/>
        </w:rPr>
        <w:instrText xml:space="preserve"> SEQ Figure \* ARABIC </w:instrText>
      </w:r>
      <w:r w:rsidRPr="002929D7">
        <w:rPr>
          <w:b/>
        </w:rPr>
        <w:fldChar w:fldCharType="separate"/>
      </w:r>
      <w:r w:rsidRPr="002929D7">
        <w:rPr>
          <w:b/>
          <w:noProof/>
        </w:rPr>
        <w:t>4</w:t>
      </w:r>
      <w:r w:rsidRPr="002929D7">
        <w:rPr>
          <w:b/>
        </w:rPr>
        <w:fldChar w:fldCharType="end"/>
      </w:r>
      <w:r w:rsidRPr="002929D7">
        <w:rPr>
          <w:b/>
        </w:rPr>
        <w:t>: Seized Snares during Anti-Snare Walks</w:t>
      </w:r>
    </w:p>
    <w:p w14:paraId="4352EDB2" w14:textId="77777777" w:rsidR="002929D7" w:rsidRDefault="002929D7" w:rsidP="002A6B7C">
      <w:pPr>
        <w:pStyle w:val="NormalWeb"/>
        <w:shd w:val="clear" w:color="auto" w:fill="FFFFFF"/>
        <w:jc w:val="both"/>
        <w:rPr>
          <w:rFonts w:ascii="Calibri" w:hAnsi="Calibri" w:cs="Calibri"/>
          <w:b/>
          <w:bCs/>
          <w:color w:val="191919"/>
          <w:position w:val="2"/>
        </w:rPr>
      </w:pPr>
    </w:p>
    <w:p w14:paraId="14FDE5DF" w14:textId="0039C54E" w:rsidR="001662D8" w:rsidRPr="002A6B7C" w:rsidRDefault="001662D8" w:rsidP="002A6B7C">
      <w:pPr>
        <w:pStyle w:val="NormalWeb"/>
        <w:shd w:val="clear" w:color="auto" w:fill="FFFFFF"/>
        <w:jc w:val="both"/>
        <w:rPr>
          <w:rFonts w:ascii="Calibri" w:hAnsi="Calibri" w:cs="Calibri"/>
          <w:b/>
          <w:bCs/>
          <w:color w:val="191919"/>
          <w:position w:val="2"/>
        </w:rPr>
      </w:pPr>
      <w:r w:rsidRPr="002A6B7C">
        <w:rPr>
          <w:rFonts w:ascii="Calibri" w:hAnsi="Calibri" w:cs="Calibri"/>
          <w:b/>
          <w:bCs/>
          <w:color w:val="191919"/>
          <w:position w:val="2"/>
        </w:rPr>
        <w:t>4. Key</w:t>
      </w:r>
      <w:r w:rsidR="002A6B7C">
        <w:rPr>
          <w:rFonts w:ascii="Calibri" w:hAnsi="Calibri" w:cs="Calibri"/>
          <w:b/>
          <w:bCs/>
          <w:color w:val="191919"/>
          <w:position w:val="2"/>
        </w:rPr>
        <w:t xml:space="preserve"> Highlights from 25-26</w:t>
      </w:r>
      <w:r w:rsidRPr="002A6B7C">
        <w:rPr>
          <w:rFonts w:ascii="Calibri" w:hAnsi="Calibri" w:cs="Calibri"/>
          <w:b/>
          <w:bCs/>
          <w:color w:val="191919"/>
          <w:position w:val="2"/>
        </w:rPr>
        <w:t xml:space="preserve"> </w:t>
      </w:r>
      <w:bookmarkStart w:id="0" w:name="_GoBack"/>
      <w:bookmarkEnd w:id="0"/>
    </w:p>
    <w:p w14:paraId="574C839E" w14:textId="2C39748C" w:rsidR="002A6B7C" w:rsidRPr="002A6B7C" w:rsidRDefault="002A6B7C" w:rsidP="00CF19BB">
      <w:pPr>
        <w:pStyle w:val="ListParagraph"/>
        <w:numPr>
          <w:ilvl w:val="0"/>
          <w:numId w:val="3"/>
        </w:numPr>
        <w:shd w:val="clear" w:color="auto" w:fill="FFFFFF"/>
        <w:jc w:val="both"/>
        <w:rPr>
          <w:rFonts w:ascii="Calibri" w:hAnsi="Calibri" w:cs="Calibri"/>
          <w:color w:val="191919"/>
          <w:position w:val="2"/>
        </w:rPr>
      </w:pPr>
      <w:r w:rsidRPr="002A6B7C">
        <w:rPr>
          <w:rFonts w:ascii="Calibri" w:eastAsia="Times New Roman" w:hAnsi="Calibri" w:cs="Calibri"/>
          <w:color w:val="191919"/>
          <w:kern w:val="0"/>
          <w:position w:val="2"/>
          <w:lang w:eastAsia="en-GB"/>
          <w14:ligatures w14:val="none"/>
        </w:rPr>
        <w:t xml:space="preserve">The NNTR Corridor where WTI has been working since 2006, has now been designated as a buffer of the tiger reserve with unified control. Jurisdiction has been transferred from the territorial forest department to the tiger reserve authorities, strengthening protection and management. The buffer of NNTR, notified in 2016, had remained outside the control of the tiger reserve for the past nine years. With unified control, the buffer area will now receive much-needed protection and management interventions, thereby enhancing the productivity of the Protected Area. This also marks a significant achievement for WTI and all relevant stakeholders for their efforts in getting a corridor included in the PA network. </w:t>
      </w:r>
    </w:p>
    <w:p w14:paraId="7B69066C" w14:textId="5CAEE4F1" w:rsidR="002A6B7C" w:rsidRPr="002A6B7C" w:rsidRDefault="001E4CB2" w:rsidP="002A6B7C">
      <w:pPr>
        <w:pStyle w:val="ListParagraph"/>
        <w:numPr>
          <w:ilvl w:val="0"/>
          <w:numId w:val="3"/>
        </w:numPr>
        <w:shd w:val="clear" w:color="auto" w:fill="FFFFFF"/>
        <w:jc w:val="both"/>
        <w:rPr>
          <w:rFonts w:ascii="Calibri" w:hAnsi="Calibri" w:cs="Calibri"/>
          <w:color w:val="191919"/>
          <w:position w:val="2"/>
        </w:rPr>
      </w:pPr>
      <w:r w:rsidRPr="002A6B7C">
        <w:rPr>
          <w:rFonts w:ascii="Calibri" w:hAnsi="Calibri" w:cs="Calibri"/>
        </w:rPr>
        <w:t xml:space="preserve">104 anti-snare and anti-electrocution walks were conducted, covering </w:t>
      </w:r>
      <w:r w:rsidRPr="00A769CB">
        <w:rPr>
          <w:rFonts w:ascii="Calibri" w:hAnsi="Calibri" w:cs="Calibri"/>
          <w:b/>
        </w:rPr>
        <w:t>622.9 kms</w:t>
      </w:r>
      <w:r w:rsidRPr="002A6B7C">
        <w:rPr>
          <w:rFonts w:ascii="Calibri" w:hAnsi="Calibri" w:cs="Calibri"/>
        </w:rPr>
        <w:t xml:space="preserve"> of distance. During these walks, 92 beats were covered. As a result of these walks, 131 multi-loop snares, one live wire setup, </w:t>
      </w:r>
      <w:r w:rsidR="00DA3D23" w:rsidRPr="002A6B7C">
        <w:rPr>
          <w:rFonts w:ascii="Calibri" w:hAnsi="Calibri" w:cs="Calibri"/>
        </w:rPr>
        <w:t>12</w:t>
      </w:r>
      <w:r w:rsidRPr="002A6B7C">
        <w:rPr>
          <w:rFonts w:ascii="Calibri" w:hAnsi="Calibri" w:cs="Calibri"/>
        </w:rPr>
        <w:t xml:space="preserve"> inactive electrocution </w:t>
      </w:r>
      <w:r w:rsidR="00DA3D23" w:rsidRPr="002A6B7C">
        <w:rPr>
          <w:rFonts w:ascii="Calibri" w:hAnsi="Calibri" w:cs="Calibri"/>
        </w:rPr>
        <w:t>setups were found and removed.</w:t>
      </w:r>
      <w:r w:rsidR="00DA3D23" w:rsidRPr="002A6B7C">
        <w:rPr>
          <w:rFonts w:ascii="Calibri" w:hAnsi="Calibri" w:cs="Calibri"/>
          <w:b/>
        </w:rPr>
        <w:t xml:space="preserve"> </w:t>
      </w:r>
      <w:r w:rsidR="00DA3D23" w:rsidRPr="002A6B7C">
        <w:rPr>
          <w:rFonts w:ascii="Calibri" w:hAnsi="Calibri" w:cs="Calibri"/>
        </w:rPr>
        <w:t>These actions deter illegal hunting and accidental wildlife deaths.</w:t>
      </w:r>
    </w:p>
    <w:p w14:paraId="66CF2FA0" w14:textId="3A4CC187" w:rsidR="002A6B7C" w:rsidRPr="002A6B7C" w:rsidRDefault="0002730F" w:rsidP="002A6B7C">
      <w:pPr>
        <w:pStyle w:val="ListParagraph"/>
        <w:numPr>
          <w:ilvl w:val="0"/>
          <w:numId w:val="3"/>
        </w:numPr>
        <w:shd w:val="clear" w:color="auto" w:fill="FFFFFF"/>
        <w:jc w:val="both"/>
        <w:rPr>
          <w:rFonts w:ascii="Calibri" w:hAnsi="Calibri" w:cs="Calibri"/>
          <w:color w:val="191919"/>
          <w:position w:val="2"/>
        </w:rPr>
      </w:pPr>
      <w:r w:rsidRPr="002A6B7C">
        <w:rPr>
          <w:rFonts w:ascii="Calibri" w:hAnsi="Calibri" w:cs="Calibri"/>
        </w:rPr>
        <w:t xml:space="preserve">A detailed survey was conducted along a </w:t>
      </w:r>
      <w:r w:rsidRPr="002A6B7C">
        <w:rPr>
          <w:rFonts w:ascii="Calibri" w:hAnsi="Calibri" w:cs="Calibri"/>
          <w:b/>
        </w:rPr>
        <w:t>14 km railway stretch</w:t>
      </w:r>
      <w:r w:rsidRPr="002A6B7C">
        <w:rPr>
          <w:rFonts w:ascii="Calibri" w:hAnsi="Calibri" w:cs="Calibri"/>
        </w:rPr>
        <w:t xml:space="preserve"> passing through the NNTR corridor</w:t>
      </w:r>
      <w:r w:rsidR="0067238C" w:rsidRPr="002A6B7C">
        <w:rPr>
          <w:rFonts w:ascii="Calibri" w:hAnsi="Calibri" w:cs="Calibri"/>
        </w:rPr>
        <w:t>. A Land Use Land Cover (LULC) map was prepared for a 2 km buffer on both sides of the track to assess habitat characteristics and potential wildlife movement zones. The team also mapped chain-link fencing along the railway line to assess its spatial extent and implications for wildlife movement.</w:t>
      </w:r>
    </w:p>
    <w:p w14:paraId="0F4BB480" w14:textId="4E92C900" w:rsidR="002A6B7C" w:rsidRPr="002A6B7C" w:rsidRDefault="0067238C" w:rsidP="002A6B7C">
      <w:pPr>
        <w:pStyle w:val="ListParagraph"/>
        <w:numPr>
          <w:ilvl w:val="0"/>
          <w:numId w:val="3"/>
        </w:numPr>
        <w:shd w:val="clear" w:color="auto" w:fill="FFFFFF"/>
        <w:jc w:val="both"/>
        <w:rPr>
          <w:rFonts w:ascii="Calibri" w:hAnsi="Calibri" w:cs="Calibri"/>
          <w:color w:val="191919"/>
          <w:position w:val="2"/>
        </w:rPr>
      </w:pPr>
      <w:r w:rsidRPr="002A6B7C">
        <w:rPr>
          <w:rFonts w:ascii="Calibri" w:hAnsi="Calibri" w:cs="Calibri"/>
        </w:rPr>
        <w:lastRenderedPageBreak/>
        <w:t>WTI has compiled an SOP/guidelines for conducting Anti-Snare Walks (ASW) and Anti-Electrocution Drives (AED) in the landscape. This initiative aims to enhance accessibility and understanding of standard protocols among frontline forest staff and local stakeholders, thereby strengthening the effectiveness of field-level implementation and wildlife crime prevention efforts.</w:t>
      </w:r>
    </w:p>
    <w:p w14:paraId="0E957688" w14:textId="6ECC3997" w:rsidR="002A6B7C" w:rsidRPr="002A6B7C" w:rsidRDefault="001E4CB2" w:rsidP="002A6B7C">
      <w:pPr>
        <w:pStyle w:val="ListParagraph"/>
        <w:numPr>
          <w:ilvl w:val="0"/>
          <w:numId w:val="3"/>
        </w:numPr>
        <w:shd w:val="clear" w:color="auto" w:fill="FFFFFF"/>
        <w:jc w:val="both"/>
        <w:rPr>
          <w:rFonts w:ascii="Calibri" w:hAnsi="Calibri" w:cs="Calibri"/>
          <w:color w:val="191919"/>
          <w:position w:val="2"/>
        </w:rPr>
      </w:pPr>
      <w:r w:rsidRPr="002A6B7C">
        <w:rPr>
          <w:rFonts w:ascii="Calibri" w:hAnsi="Calibri" w:cs="Calibri"/>
        </w:rPr>
        <w:t xml:space="preserve">A three-day orientation for frontline forest staff from three ranges of the </w:t>
      </w:r>
      <w:proofErr w:type="spellStart"/>
      <w:r w:rsidRPr="002A6B7C">
        <w:rPr>
          <w:rFonts w:ascii="Calibri" w:hAnsi="Calibri" w:cs="Calibri"/>
        </w:rPr>
        <w:t>Gondia</w:t>
      </w:r>
      <w:proofErr w:type="spellEnd"/>
      <w:r w:rsidRPr="002A6B7C">
        <w:rPr>
          <w:rFonts w:ascii="Calibri" w:hAnsi="Calibri" w:cs="Calibri"/>
        </w:rPr>
        <w:t xml:space="preserve"> Forest Division was held in August 2025. Conducted by WTI, it trained 82 participants on anti-electrocution and anti-snare patrols, covering snare/trap identification, electrocution points, and patrol safety. Post-training scores rose from 53% to 68%, showing a 14% knowledge gain among the participants.</w:t>
      </w:r>
    </w:p>
    <w:p w14:paraId="2EEDA1CF" w14:textId="2DDADA96" w:rsidR="00B46342" w:rsidRPr="002A6B7C" w:rsidRDefault="00B46342" w:rsidP="002A6B7C">
      <w:pPr>
        <w:pStyle w:val="ListParagraph"/>
        <w:numPr>
          <w:ilvl w:val="0"/>
          <w:numId w:val="3"/>
        </w:numPr>
        <w:shd w:val="clear" w:color="auto" w:fill="FFFFFF"/>
        <w:jc w:val="both"/>
        <w:rPr>
          <w:rFonts w:ascii="Calibri" w:hAnsi="Calibri" w:cs="Calibri"/>
          <w:color w:val="191919"/>
          <w:position w:val="2"/>
        </w:rPr>
      </w:pPr>
      <w:r w:rsidRPr="002A6B7C">
        <w:rPr>
          <w:rFonts w:ascii="Calibri" w:hAnsi="Calibri" w:cs="Calibri"/>
        </w:rPr>
        <w:t xml:space="preserve">The team completed sociological surveys in </w:t>
      </w:r>
      <w:r w:rsidRPr="002A6B7C">
        <w:rPr>
          <w:rFonts w:ascii="Calibri" w:hAnsi="Calibri" w:cs="Calibri"/>
          <w:b/>
        </w:rPr>
        <w:t xml:space="preserve">25 villages </w:t>
      </w:r>
      <w:r w:rsidRPr="002A6B7C">
        <w:rPr>
          <w:rFonts w:ascii="Calibri" w:hAnsi="Calibri" w:cs="Calibri"/>
        </w:rPr>
        <w:t xml:space="preserve">within the identified bottleneck of the </w:t>
      </w:r>
      <w:proofErr w:type="spellStart"/>
      <w:r w:rsidRPr="002A6B7C">
        <w:rPr>
          <w:rFonts w:ascii="Calibri" w:hAnsi="Calibri" w:cs="Calibri"/>
          <w:b/>
        </w:rPr>
        <w:t>Kanha</w:t>
      </w:r>
      <w:proofErr w:type="spellEnd"/>
      <w:r w:rsidRPr="002A6B7C">
        <w:rPr>
          <w:rFonts w:ascii="Calibri" w:hAnsi="Calibri" w:cs="Calibri"/>
          <w:b/>
        </w:rPr>
        <w:t>–</w:t>
      </w:r>
      <w:proofErr w:type="spellStart"/>
      <w:r w:rsidRPr="002A6B7C">
        <w:rPr>
          <w:rFonts w:ascii="Calibri" w:hAnsi="Calibri" w:cs="Calibri"/>
          <w:b/>
        </w:rPr>
        <w:t>Nawegaon</w:t>
      </w:r>
      <w:proofErr w:type="spellEnd"/>
      <w:r w:rsidRPr="002A6B7C">
        <w:rPr>
          <w:rFonts w:ascii="Calibri" w:hAnsi="Calibri" w:cs="Calibri"/>
          <w:b/>
        </w:rPr>
        <w:t xml:space="preserve"> Tiger Corridor.</w:t>
      </w:r>
      <w:r w:rsidR="001E4CB2" w:rsidRPr="002A6B7C">
        <w:rPr>
          <w:rFonts w:ascii="Calibri" w:hAnsi="Calibri" w:cs="Calibri"/>
          <w:b/>
        </w:rPr>
        <w:t xml:space="preserve"> </w:t>
      </w:r>
      <w:r w:rsidR="001E4CB2" w:rsidRPr="002A6B7C">
        <w:rPr>
          <w:rFonts w:ascii="Calibri" w:hAnsi="Calibri" w:cs="Calibri"/>
        </w:rPr>
        <w:t>These surveys provided critical insights into community livelihoods, practices, and perceptions towards tigers and conservation, and helped identify hotspots of wildlife crime and retaliatory incidents</w:t>
      </w:r>
    </w:p>
    <w:p w14:paraId="6FB5DB87" w14:textId="29B9DAA2" w:rsidR="002A6B7C" w:rsidRPr="002A6B7C" w:rsidRDefault="002A6B7C" w:rsidP="00762A2E">
      <w:pPr>
        <w:pStyle w:val="ListParagraph"/>
        <w:numPr>
          <w:ilvl w:val="0"/>
          <w:numId w:val="3"/>
        </w:numPr>
        <w:shd w:val="clear" w:color="auto" w:fill="FFFFFF"/>
        <w:jc w:val="both"/>
        <w:rPr>
          <w:rFonts w:ascii="Calibri" w:hAnsi="Calibri" w:cs="Calibri"/>
          <w:color w:val="191919"/>
          <w:position w:val="2"/>
        </w:rPr>
      </w:pPr>
      <w:r w:rsidRPr="002A6B7C">
        <w:rPr>
          <w:rFonts w:ascii="Calibri" w:eastAsia="Times New Roman" w:hAnsi="Calibri" w:cs="Calibri"/>
          <w:color w:val="191919"/>
          <w:kern w:val="0"/>
          <w:position w:val="2"/>
          <w:lang w:eastAsia="en-GB"/>
          <w14:ligatures w14:val="none"/>
        </w:rPr>
        <w:t xml:space="preserve">Camera trapping and wildlife sign surveys were conducted across the NNTR and </w:t>
      </w:r>
      <w:proofErr w:type="spellStart"/>
      <w:r w:rsidRPr="00D841B6">
        <w:rPr>
          <w:rFonts w:ascii="Calibri" w:eastAsia="Times New Roman" w:hAnsi="Calibri" w:cs="Calibri"/>
          <w:b/>
          <w:color w:val="191919"/>
          <w:kern w:val="0"/>
          <w:position w:val="2"/>
          <w:lang w:eastAsia="en-GB"/>
          <w14:ligatures w14:val="none"/>
        </w:rPr>
        <w:t>Kanha</w:t>
      </w:r>
      <w:proofErr w:type="spellEnd"/>
      <w:r w:rsidRPr="00D841B6">
        <w:rPr>
          <w:rFonts w:ascii="Calibri" w:eastAsia="Times New Roman" w:hAnsi="Calibri" w:cs="Calibri"/>
          <w:b/>
          <w:color w:val="191919"/>
          <w:kern w:val="0"/>
          <w:position w:val="2"/>
          <w:lang w:eastAsia="en-GB"/>
          <w14:ligatures w14:val="none"/>
        </w:rPr>
        <w:t>–</w:t>
      </w:r>
      <w:proofErr w:type="spellStart"/>
      <w:r w:rsidRPr="00D841B6">
        <w:rPr>
          <w:rFonts w:ascii="Calibri" w:eastAsia="Times New Roman" w:hAnsi="Calibri" w:cs="Calibri"/>
          <w:b/>
          <w:color w:val="191919"/>
          <w:kern w:val="0"/>
          <w:position w:val="2"/>
          <w:lang w:eastAsia="en-GB"/>
          <w14:ligatures w14:val="none"/>
        </w:rPr>
        <w:t>Achanakmar</w:t>
      </w:r>
      <w:proofErr w:type="spellEnd"/>
      <w:r w:rsidRPr="00D841B6">
        <w:rPr>
          <w:rFonts w:ascii="Calibri" w:eastAsia="Times New Roman" w:hAnsi="Calibri" w:cs="Calibri"/>
          <w:b/>
          <w:color w:val="191919"/>
          <w:kern w:val="0"/>
          <w:position w:val="2"/>
          <w:lang w:eastAsia="en-GB"/>
          <w14:ligatures w14:val="none"/>
        </w:rPr>
        <w:t xml:space="preserve"> corridors</w:t>
      </w:r>
      <w:r w:rsidRPr="002A6B7C">
        <w:rPr>
          <w:rFonts w:ascii="Calibri" w:eastAsia="Times New Roman" w:hAnsi="Calibri" w:cs="Calibri"/>
          <w:color w:val="191919"/>
          <w:kern w:val="0"/>
          <w:position w:val="2"/>
          <w:lang w:eastAsia="en-GB"/>
          <w14:ligatures w14:val="none"/>
        </w:rPr>
        <w:t xml:space="preserve"> using standardized occupancy protocols, including replicated transects and systematic recording of indirect evidences such as pugmarks, scat, and scrape marks with GPS-enabled devices. Camera traps were strategically deployed based on habitat features and movement signs. Preliminary findings indicate active tiger presence in monitored areas, highlighting corridor use and strengthening baseline understanding of wildlife distribution, with detailed results to follow after analysis. </w:t>
      </w:r>
    </w:p>
    <w:p w14:paraId="2E0DE3FA" w14:textId="29040952" w:rsidR="001662D8" w:rsidRPr="002A6B7C" w:rsidRDefault="001662D8" w:rsidP="002A6B7C">
      <w:pPr>
        <w:jc w:val="both"/>
        <w:rPr>
          <w:rFonts w:ascii="Calibri" w:hAnsi="Calibri" w:cs="Calibri"/>
        </w:rPr>
      </w:pPr>
    </w:p>
    <w:sectPr w:rsidR="001662D8" w:rsidRPr="002A6B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50F3F"/>
    <w:multiLevelType w:val="hybridMultilevel"/>
    <w:tmpl w:val="4DF40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3C6710"/>
    <w:multiLevelType w:val="multilevel"/>
    <w:tmpl w:val="5A98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0E19B2"/>
    <w:multiLevelType w:val="multilevel"/>
    <w:tmpl w:val="EF90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871BA8"/>
    <w:multiLevelType w:val="hybridMultilevel"/>
    <w:tmpl w:val="4F865F4C"/>
    <w:lvl w:ilvl="0" w:tplc="789A1F34">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2D8"/>
    <w:rsid w:val="0002730F"/>
    <w:rsid w:val="000A26F1"/>
    <w:rsid w:val="001309FF"/>
    <w:rsid w:val="001662D8"/>
    <w:rsid w:val="001D739F"/>
    <w:rsid w:val="001E4CB2"/>
    <w:rsid w:val="002929D7"/>
    <w:rsid w:val="002A6B7C"/>
    <w:rsid w:val="0067238C"/>
    <w:rsid w:val="00A769CB"/>
    <w:rsid w:val="00AC5CB5"/>
    <w:rsid w:val="00AC63C2"/>
    <w:rsid w:val="00B46342"/>
    <w:rsid w:val="00D841B6"/>
    <w:rsid w:val="00DA3D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6FEF8"/>
  <w15:chartTrackingRefBased/>
  <w15:docId w15:val="{68601123-CE83-764A-8BF2-EAD026924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62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62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62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62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62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62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62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62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62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2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62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62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62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62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62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62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62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62D8"/>
    <w:rPr>
      <w:rFonts w:eastAsiaTheme="majorEastAsia" w:cstheme="majorBidi"/>
      <w:color w:val="272727" w:themeColor="text1" w:themeTint="D8"/>
    </w:rPr>
  </w:style>
  <w:style w:type="paragraph" w:styleId="Title">
    <w:name w:val="Title"/>
    <w:basedOn w:val="Normal"/>
    <w:next w:val="Normal"/>
    <w:link w:val="TitleChar"/>
    <w:uiPriority w:val="10"/>
    <w:qFormat/>
    <w:rsid w:val="001662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62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62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62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62D8"/>
    <w:pPr>
      <w:spacing w:before="160"/>
      <w:jc w:val="center"/>
    </w:pPr>
    <w:rPr>
      <w:i/>
      <w:iCs/>
      <w:color w:val="404040" w:themeColor="text1" w:themeTint="BF"/>
    </w:rPr>
  </w:style>
  <w:style w:type="character" w:customStyle="1" w:styleId="QuoteChar">
    <w:name w:val="Quote Char"/>
    <w:basedOn w:val="DefaultParagraphFont"/>
    <w:link w:val="Quote"/>
    <w:uiPriority w:val="29"/>
    <w:rsid w:val="001662D8"/>
    <w:rPr>
      <w:i/>
      <w:iCs/>
      <w:color w:val="404040" w:themeColor="text1" w:themeTint="BF"/>
    </w:rPr>
  </w:style>
  <w:style w:type="paragraph" w:styleId="ListParagraph">
    <w:name w:val="List Paragraph"/>
    <w:basedOn w:val="Normal"/>
    <w:uiPriority w:val="34"/>
    <w:qFormat/>
    <w:rsid w:val="001662D8"/>
    <w:pPr>
      <w:ind w:left="720"/>
      <w:contextualSpacing/>
    </w:pPr>
  </w:style>
  <w:style w:type="character" w:styleId="IntenseEmphasis">
    <w:name w:val="Intense Emphasis"/>
    <w:basedOn w:val="DefaultParagraphFont"/>
    <w:uiPriority w:val="21"/>
    <w:qFormat/>
    <w:rsid w:val="001662D8"/>
    <w:rPr>
      <w:i/>
      <w:iCs/>
      <w:color w:val="0F4761" w:themeColor="accent1" w:themeShade="BF"/>
    </w:rPr>
  </w:style>
  <w:style w:type="paragraph" w:styleId="IntenseQuote">
    <w:name w:val="Intense Quote"/>
    <w:basedOn w:val="Normal"/>
    <w:next w:val="Normal"/>
    <w:link w:val="IntenseQuoteChar"/>
    <w:uiPriority w:val="30"/>
    <w:qFormat/>
    <w:rsid w:val="001662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62D8"/>
    <w:rPr>
      <w:i/>
      <w:iCs/>
      <w:color w:val="0F4761" w:themeColor="accent1" w:themeShade="BF"/>
    </w:rPr>
  </w:style>
  <w:style w:type="character" w:styleId="IntenseReference">
    <w:name w:val="Intense Reference"/>
    <w:basedOn w:val="DefaultParagraphFont"/>
    <w:uiPriority w:val="32"/>
    <w:qFormat/>
    <w:rsid w:val="001662D8"/>
    <w:rPr>
      <w:b/>
      <w:bCs/>
      <w:smallCaps/>
      <w:color w:val="0F4761" w:themeColor="accent1" w:themeShade="BF"/>
      <w:spacing w:val="5"/>
    </w:rPr>
  </w:style>
  <w:style w:type="paragraph" w:styleId="NormalWeb">
    <w:name w:val="Normal (Web)"/>
    <w:basedOn w:val="Normal"/>
    <w:uiPriority w:val="99"/>
    <w:unhideWhenUsed/>
    <w:rsid w:val="001662D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1E4CB2"/>
    <w:rPr>
      <w:i/>
      <w:iCs/>
    </w:rPr>
  </w:style>
  <w:style w:type="paragraph" w:styleId="Caption">
    <w:name w:val="caption"/>
    <w:basedOn w:val="Normal"/>
    <w:next w:val="Normal"/>
    <w:uiPriority w:val="35"/>
    <w:unhideWhenUsed/>
    <w:qFormat/>
    <w:rsid w:val="00D841B6"/>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2157">
      <w:bodyDiv w:val="1"/>
      <w:marLeft w:val="0"/>
      <w:marRight w:val="0"/>
      <w:marTop w:val="0"/>
      <w:marBottom w:val="0"/>
      <w:divBdr>
        <w:top w:val="none" w:sz="0" w:space="0" w:color="auto"/>
        <w:left w:val="none" w:sz="0" w:space="0" w:color="auto"/>
        <w:bottom w:val="none" w:sz="0" w:space="0" w:color="auto"/>
        <w:right w:val="none" w:sz="0" w:space="0" w:color="auto"/>
      </w:divBdr>
    </w:div>
    <w:div w:id="394202269">
      <w:bodyDiv w:val="1"/>
      <w:marLeft w:val="0"/>
      <w:marRight w:val="0"/>
      <w:marTop w:val="0"/>
      <w:marBottom w:val="0"/>
      <w:divBdr>
        <w:top w:val="none" w:sz="0" w:space="0" w:color="auto"/>
        <w:left w:val="none" w:sz="0" w:space="0" w:color="auto"/>
        <w:bottom w:val="none" w:sz="0" w:space="0" w:color="auto"/>
        <w:right w:val="none" w:sz="0" w:space="0" w:color="auto"/>
      </w:divBdr>
    </w:div>
    <w:div w:id="1065178414">
      <w:bodyDiv w:val="1"/>
      <w:marLeft w:val="0"/>
      <w:marRight w:val="0"/>
      <w:marTop w:val="0"/>
      <w:marBottom w:val="0"/>
      <w:divBdr>
        <w:top w:val="none" w:sz="0" w:space="0" w:color="auto"/>
        <w:left w:val="none" w:sz="0" w:space="0" w:color="auto"/>
        <w:bottom w:val="none" w:sz="0" w:space="0" w:color="auto"/>
        <w:right w:val="none" w:sz="0" w:space="0" w:color="auto"/>
      </w:divBdr>
    </w:div>
    <w:div w:id="1081104509">
      <w:bodyDiv w:val="1"/>
      <w:marLeft w:val="0"/>
      <w:marRight w:val="0"/>
      <w:marTop w:val="0"/>
      <w:marBottom w:val="0"/>
      <w:divBdr>
        <w:top w:val="none" w:sz="0" w:space="0" w:color="auto"/>
        <w:left w:val="none" w:sz="0" w:space="0" w:color="auto"/>
        <w:bottom w:val="none" w:sz="0" w:space="0" w:color="auto"/>
        <w:right w:val="none" w:sz="0" w:space="0" w:color="auto"/>
      </w:divBdr>
    </w:div>
    <w:div w:id="1541019377">
      <w:bodyDiv w:val="1"/>
      <w:marLeft w:val="0"/>
      <w:marRight w:val="0"/>
      <w:marTop w:val="0"/>
      <w:marBottom w:val="0"/>
      <w:divBdr>
        <w:top w:val="none" w:sz="0" w:space="0" w:color="auto"/>
        <w:left w:val="none" w:sz="0" w:space="0" w:color="auto"/>
        <w:bottom w:val="none" w:sz="0" w:space="0" w:color="auto"/>
        <w:right w:val="none" w:sz="0" w:space="0" w:color="auto"/>
      </w:divBdr>
    </w:div>
    <w:div w:id="201183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83</TotalTime>
  <Pages>1</Pages>
  <Words>742</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Nidhi Aggarwal</dc:creator>
  <cp:keywords/>
  <dc:description/>
  <cp:lastModifiedBy>Upasana</cp:lastModifiedBy>
  <cp:revision>8</cp:revision>
  <dcterms:created xsi:type="dcterms:W3CDTF">2026-04-20T09:31:00Z</dcterms:created>
  <dcterms:modified xsi:type="dcterms:W3CDTF">2026-04-22T14:07:00Z</dcterms:modified>
</cp:coreProperties>
</file>