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C3B" w:rsidRDefault="000479E4" w:rsidP="000479E4">
      <w:pPr>
        <w:jc w:val="center"/>
      </w:pPr>
      <w:r w:rsidRPr="000479E4">
        <w:rPr>
          <w:noProof/>
        </w:rPr>
        <w:drawing>
          <wp:inline distT="0" distB="0" distL="0" distR="0">
            <wp:extent cx="847725" cy="857250"/>
            <wp:effectExtent l="19050" t="0" r="9525" b="0"/>
            <wp:docPr id="2" name="Picture 1" descr="logo_puspem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uspem_600"/>
                    <pic:cNvPicPr>
                      <a:picLocks noChangeAspect="1" noChangeArrowheads="1"/>
                    </pic:cNvPicPr>
                  </pic:nvPicPr>
                  <pic:blipFill>
                    <a:blip r:embed="rId5"/>
                    <a:srcRect/>
                    <a:stretch>
                      <a:fillRect/>
                    </a:stretch>
                  </pic:blipFill>
                  <pic:spPr bwMode="auto">
                    <a:xfrm>
                      <a:off x="0" y="0"/>
                      <a:ext cx="847725" cy="857250"/>
                    </a:xfrm>
                    <a:prstGeom prst="rect">
                      <a:avLst/>
                    </a:prstGeom>
                    <a:noFill/>
                    <a:ln w="9525">
                      <a:noFill/>
                      <a:miter lim="800000"/>
                      <a:headEnd/>
                      <a:tailEnd/>
                    </a:ln>
                  </pic:spPr>
                </pic:pic>
              </a:graphicData>
            </a:graphic>
          </wp:inline>
        </w:drawing>
      </w:r>
    </w:p>
    <w:p w:rsidR="000479E4" w:rsidRDefault="000479E4">
      <w:pPr>
        <w:rPr>
          <w:rStyle w:val="longtext"/>
          <w:shd w:val="clear" w:color="auto" w:fill="FFFFFF"/>
        </w:rPr>
      </w:pPr>
      <w:r>
        <w:rPr>
          <w:rStyle w:val="longtext"/>
          <w:shd w:val="clear" w:color="auto" w:fill="FFFFFF"/>
        </w:rPr>
        <w:t xml:space="preserve">Education for 100 Banda Aceh Orphans </w:t>
      </w:r>
      <w:r>
        <w:rPr>
          <w:shd w:val="clear" w:color="auto" w:fill="FFFFFF"/>
        </w:rPr>
        <w:br/>
      </w:r>
      <w:r>
        <w:rPr>
          <w:rStyle w:val="longtext"/>
          <w:shd w:val="clear" w:color="auto" w:fill="FFFFFF"/>
        </w:rPr>
        <w:t xml:space="preserve">By Andi Asriadi </w:t>
      </w:r>
    </w:p>
    <w:p w:rsidR="00B06815" w:rsidRDefault="000479E4">
      <w:pPr>
        <w:rPr>
          <w:rStyle w:val="longtext"/>
        </w:rPr>
      </w:pPr>
      <w:r>
        <w:rPr>
          <w:rStyle w:val="longtext"/>
          <w:shd w:val="clear" w:color="auto" w:fill="FFFFFF"/>
        </w:rPr>
        <w:t xml:space="preserve">Summary </w:t>
      </w:r>
      <w:r>
        <w:rPr>
          <w:shd w:val="clear" w:color="auto" w:fill="FFFFFF"/>
        </w:rPr>
        <w:br/>
      </w:r>
      <w:r>
        <w:rPr>
          <w:rStyle w:val="longtext"/>
          <w:shd w:val="clear" w:color="auto" w:fill="FFFFFF"/>
        </w:rPr>
        <w:t xml:space="preserve">Education programs in Bakoy refugee barrack, Banda Aceh today is still implemented, although with very limited funds, still waiting for help from GlobalGiving donations. The results of monitoring and evaluation conducted on January 7, 2010 shows encouraging developments, because the average students who participate in this free educational programs get high grades in their respective schools. </w:t>
      </w:r>
      <w:r>
        <w:rPr>
          <w:shd w:val="clear" w:color="auto" w:fill="FFFFFF"/>
        </w:rPr>
        <w:br/>
      </w:r>
      <w:r>
        <w:rPr>
          <w:rStyle w:val="longtext"/>
          <w:shd w:val="clear" w:color="auto" w:fill="FFFFFF"/>
        </w:rPr>
        <w:t xml:space="preserve">Puspem need to convey that educates children who until now still get coaching, as well as parents today continue to expect help from GlobalGiving donations. While children who have moved students in housing that prepared by the government  are still many who often come to learn for free at the barracks evacuation. That's why this program is meant for young students. </w:t>
      </w:r>
      <w:r>
        <w:rPr>
          <w:shd w:val="clear" w:color="auto" w:fill="FFFFFF"/>
        </w:rPr>
        <w:br/>
      </w:r>
      <w:r>
        <w:rPr>
          <w:rStyle w:val="longtext"/>
          <w:shd w:val="clear" w:color="auto" w:fill="FFFFFF"/>
        </w:rPr>
        <w:t xml:space="preserve">One named Maulina </w:t>
      </w:r>
      <w:r w:rsidR="00DA723C">
        <w:rPr>
          <w:rStyle w:val="longtext"/>
          <w:shd w:val="clear" w:color="auto" w:fill="FFFFFF"/>
        </w:rPr>
        <w:t>student</w:t>
      </w:r>
      <w:r>
        <w:rPr>
          <w:rStyle w:val="longtext"/>
          <w:shd w:val="clear" w:color="auto" w:fill="FFFFFF"/>
        </w:rPr>
        <w:t xml:space="preserve"> who have moved into housing that has been prepared by the government saying, "I along with my friends almost every day at learning always came to study in this </w:t>
      </w:r>
      <w:r w:rsidR="009108D5">
        <w:rPr>
          <w:rStyle w:val="longtext"/>
          <w:shd w:val="clear" w:color="auto" w:fill="FFFFFF"/>
        </w:rPr>
        <w:t>barrack evacuation</w:t>
      </w:r>
      <w:r>
        <w:rPr>
          <w:rStyle w:val="longtext"/>
          <w:shd w:val="clear" w:color="auto" w:fill="FFFFFF"/>
        </w:rPr>
        <w:t xml:space="preserve"> because I love learning how to really discuss the matter</w:t>
      </w:r>
      <w:r w:rsidR="00280E7B">
        <w:rPr>
          <w:rStyle w:val="longtext"/>
          <w:shd w:val="clear" w:color="auto" w:fill="FFFFFF"/>
        </w:rPr>
        <w:t>s</w:t>
      </w:r>
      <w:r>
        <w:rPr>
          <w:rStyle w:val="longtext"/>
        </w:rPr>
        <w:t xml:space="preserve">, so easy to digest, and all issues discussed and learned exactly what was taught by teachers in schools. Therefore, it is hoped to donate to GlobalGiving this free educational program can also be carried out near the housing of the victims of the earthquake and tsunami disaster ". </w:t>
      </w:r>
    </w:p>
    <w:p w:rsidR="00B06815" w:rsidRDefault="00B06815">
      <w:pPr>
        <w:rPr>
          <w:rStyle w:val="longtext"/>
        </w:rPr>
      </w:pPr>
      <w:r>
        <w:rPr>
          <w:rStyle w:val="longtext"/>
        </w:rPr>
        <w:t>We have received donation $ 32.50 from GlobalGiving and have used for implementation our program in Bakoy refugee barrack.</w:t>
      </w:r>
    </w:p>
    <w:p w:rsidR="00B06815" w:rsidRDefault="00B06815">
      <w:pPr>
        <w:rPr>
          <w:rStyle w:val="longtext"/>
        </w:rPr>
      </w:pPr>
      <w:r>
        <w:rPr>
          <w:rStyle w:val="longtext"/>
        </w:rPr>
        <w:t>You can see all our activities from film project belows;</w:t>
      </w:r>
    </w:p>
    <w:p w:rsidR="00DC46E6" w:rsidRDefault="00DC46E6" w:rsidP="00DC46E6">
      <w:pPr>
        <w:pStyle w:val="ListParagraph"/>
        <w:numPr>
          <w:ilvl w:val="0"/>
          <w:numId w:val="1"/>
        </w:numPr>
      </w:pPr>
      <w:r>
        <w:t xml:space="preserve">Education for Tsunami orphans </w:t>
      </w:r>
      <w:r w:rsidRPr="00C6152C">
        <w:t xml:space="preserve">1  </w:t>
      </w:r>
      <w:hyperlink r:id="rId6" w:history="1">
        <w:r w:rsidRPr="00C6152C">
          <w:rPr>
            <w:rStyle w:val="Hyperlink"/>
          </w:rPr>
          <w:t>http://www.youtube.com/watch?v=6QmcNJ</w:t>
        </w:r>
        <w:r w:rsidRPr="00C6152C">
          <w:rPr>
            <w:rStyle w:val="Hyperlink"/>
          </w:rPr>
          <w:t>o</w:t>
        </w:r>
        <w:r w:rsidRPr="00C6152C">
          <w:rPr>
            <w:rStyle w:val="Hyperlink"/>
          </w:rPr>
          <w:t>K2Kg</w:t>
        </w:r>
      </w:hyperlink>
    </w:p>
    <w:p w:rsidR="00DC46E6" w:rsidRDefault="00DC46E6" w:rsidP="00DC46E6">
      <w:pPr>
        <w:pStyle w:val="ListParagraph"/>
        <w:numPr>
          <w:ilvl w:val="0"/>
          <w:numId w:val="1"/>
        </w:numPr>
      </w:pPr>
      <w:r>
        <w:t xml:space="preserve">Education for Tsunami orphans 2  </w:t>
      </w:r>
      <w:hyperlink r:id="rId7" w:history="1">
        <w:r w:rsidRPr="003C695B">
          <w:rPr>
            <w:rStyle w:val="Hyperlink"/>
          </w:rPr>
          <w:t>http://www.youtube.</w:t>
        </w:r>
        <w:r w:rsidRPr="003C695B">
          <w:rPr>
            <w:rStyle w:val="Hyperlink"/>
          </w:rPr>
          <w:t>c</w:t>
        </w:r>
        <w:r w:rsidRPr="003C695B">
          <w:rPr>
            <w:rStyle w:val="Hyperlink"/>
          </w:rPr>
          <w:t>om/watch?v=E8sAmOlNriM</w:t>
        </w:r>
      </w:hyperlink>
    </w:p>
    <w:p w:rsidR="00DC46E6" w:rsidRDefault="00DC46E6" w:rsidP="00DC46E6">
      <w:pPr>
        <w:pStyle w:val="ListParagraph"/>
        <w:numPr>
          <w:ilvl w:val="0"/>
          <w:numId w:val="1"/>
        </w:numPr>
      </w:pPr>
      <w:r>
        <w:t xml:space="preserve">Education for Tsunami orphans 3  </w:t>
      </w:r>
      <w:hyperlink r:id="rId8" w:history="1">
        <w:r w:rsidRPr="003C695B">
          <w:rPr>
            <w:rStyle w:val="Hyperlink"/>
          </w:rPr>
          <w:t>http://www.youtub</w:t>
        </w:r>
        <w:r w:rsidRPr="003C695B">
          <w:rPr>
            <w:rStyle w:val="Hyperlink"/>
          </w:rPr>
          <w:t>e</w:t>
        </w:r>
        <w:r w:rsidRPr="003C695B">
          <w:rPr>
            <w:rStyle w:val="Hyperlink"/>
          </w:rPr>
          <w:t>.com/watch?v=jlaaCgV1f74</w:t>
        </w:r>
      </w:hyperlink>
    </w:p>
    <w:p w:rsidR="00DC46E6" w:rsidRDefault="00DC46E6" w:rsidP="00DC46E6">
      <w:pPr>
        <w:pStyle w:val="ListParagraph"/>
        <w:numPr>
          <w:ilvl w:val="0"/>
          <w:numId w:val="1"/>
        </w:numPr>
      </w:pPr>
      <w:r>
        <w:t xml:space="preserve">Education for Tsunami orphans 4  </w:t>
      </w:r>
      <w:hyperlink r:id="rId9" w:history="1">
        <w:r w:rsidRPr="003C695B">
          <w:rPr>
            <w:rStyle w:val="Hyperlink"/>
          </w:rPr>
          <w:t>http://www.youtube.com</w:t>
        </w:r>
        <w:r w:rsidRPr="003C695B">
          <w:rPr>
            <w:rStyle w:val="Hyperlink"/>
          </w:rPr>
          <w:t>/</w:t>
        </w:r>
        <w:r w:rsidRPr="003C695B">
          <w:rPr>
            <w:rStyle w:val="Hyperlink"/>
          </w:rPr>
          <w:t>watch?v=PL_rvSRljIg</w:t>
        </w:r>
      </w:hyperlink>
    </w:p>
    <w:p w:rsidR="00DC46E6" w:rsidRDefault="00DC46E6" w:rsidP="00DC46E6">
      <w:pPr>
        <w:pStyle w:val="ListParagraph"/>
        <w:numPr>
          <w:ilvl w:val="0"/>
          <w:numId w:val="1"/>
        </w:numPr>
      </w:pPr>
      <w:r>
        <w:t xml:space="preserve">Education for Tsunami orphans 5  </w:t>
      </w:r>
      <w:hyperlink r:id="rId10" w:history="1">
        <w:r w:rsidRPr="003C695B">
          <w:rPr>
            <w:rStyle w:val="Hyperlink"/>
          </w:rPr>
          <w:t>http://www.youtub</w:t>
        </w:r>
        <w:r w:rsidRPr="003C695B">
          <w:rPr>
            <w:rStyle w:val="Hyperlink"/>
          </w:rPr>
          <w:t>e</w:t>
        </w:r>
        <w:r w:rsidRPr="003C695B">
          <w:rPr>
            <w:rStyle w:val="Hyperlink"/>
          </w:rPr>
          <w:t>.com/watch?v=mR8YDGT30eg</w:t>
        </w:r>
      </w:hyperlink>
    </w:p>
    <w:p w:rsidR="00DC46E6" w:rsidRDefault="00DC46E6" w:rsidP="00DC46E6">
      <w:pPr>
        <w:pStyle w:val="ListParagraph"/>
        <w:numPr>
          <w:ilvl w:val="0"/>
          <w:numId w:val="1"/>
        </w:numPr>
      </w:pPr>
      <w:r>
        <w:t xml:space="preserve">Education for Tsunami orphans 6  </w:t>
      </w:r>
      <w:hyperlink r:id="rId11" w:history="1">
        <w:r w:rsidRPr="003C695B">
          <w:rPr>
            <w:rStyle w:val="Hyperlink"/>
          </w:rPr>
          <w:t>http://www.youtube.com/watch?v=gLgtEMJIRJo</w:t>
        </w:r>
      </w:hyperlink>
    </w:p>
    <w:p w:rsidR="00DC46E6" w:rsidRDefault="00DC46E6" w:rsidP="00DC46E6">
      <w:pPr>
        <w:pStyle w:val="ListParagraph"/>
        <w:numPr>
          <w:ilvl w:val="0"/>
          <w:numId w:val="1"/>
        </w:numPr>
      </w:pPr>
      <w:r>
        <w:t xml:space="preserve">Education for Tsunami orphans 7  </w:t>
      </w:r>
      <w:hyperlink r:id="rId12" w:history="1">
        <w:r w:rsidRPr="003C695B">
          <w:rPr>
            <w:rStyle w:val="Hyperlink"/>
          </w:rPr>
          <w:t>http://www.youtube.com/watch?v=Og_wC22krVI</w:t>
        </w:r>
      </w:hyperlink>
    </w:p>
    <w:p w:rsidR="00DC46E6" w:rsidRDefault="00DC46E6" w:rsidP="00DC46E6">
      <w:pPr>
        <w:pStyle w:val="ListParagraph"/>
        <w:numPr>
          <w:ilvl w:val="0"/>
          <w:numId w:val="1"/>
        </w:numPr>
      </w:pPr>
      <w:r>
        <w:t xml:space="preserve">Education for Tsunami orphans 8  </w:t>
      </w:r>
      <w:hyperlink r:id="rId13" w:history="1">
        <w:r w:rsidRPr="003C695B">
          <w:rPr>
            <w:rStyle w:val="Hyperlink"/>
          </w:rPr>
          <w:t>http://www.youtube.com/watch?v=CHjaJoDSO7E</w:t>
        </w:r>
      </w:hyperlink>
    </w:p>
    <w:p w:rsidR="00DC46E6" w:rsidRDefault="00DC46E6" w:rsidP="00DC46E6">
      <w:pPr>
        <w:pStyle w:val="ListParagraph"/>
        <w:numPr>
          <w:ilvl w:val="0"/>
          <w:numId w:val="1"/>
        </w:numPr>
      </w:pPr>
      <w:r>
        <w:t xml:space="preserve">Education for Tsunami orphans 9  </w:t>
      </w:r>
      <w:hyperlink r:id="rId14" w:history="1">
        <w:r w:rsidRPr="003C695B">
          <w:rPr>
            <w:rStyle w:val="Hyperlink"/>
          </w:rPr>
          <w:t>http://www.youtube.com/watch?v=qM1E2qOVpSs</w:t>
        </w:r>
      </w:hyperlink>
    </w:p>
    <w:p w:rsidR="00B06815" w:rsidRDefault="00B06815">
      <w:r>
        <w:t xml:space="preserve">The needs of today in this project, among others; </w:t>
      </w:r>
      <w:r>
        <w:br/>
        <w:t xml:space="preserve">1) Additional nutrition for children </w:t>
      </w:r>
      <w:r>
        <w:br/>
        <w:t xml:space="preserve">2) Help the school facilities </w:t>
      </w:r>
      <w:r>
        <w:br/>
        <w:t xml:space="preserve">3) Salaries of teachers / volunteers who devote themselves in this program. </w:t>
      </w:r>
      <w:r>
        <w:br/>
        <w:t>4) Scholarships for children orphaned.</w:t>
      </w:r>
    </w:p>
    <w:p w:rsidR="00B06815" w:rsidRDefault="00B06815" w:rsidP="00B06815">
      <w:pPr>
        <w:rPr>
          <w:rStyle w:val="longtext"/>
          <w:rFonts w:ascii="Calibri" w:hAnsi="Calibri"/>
          <w:sz w:val="24"/>
          <w:szCs w:val="24"/>
        </w:rPr>
      </w:pPr>
      <w:r w:rsidRPr="0081585E">
        <w:rPr>
          <w:rStyle w:val="longtext"/>
          <w:rFonts w:ascii="Calibri" w:hAnsi="Calibri"/>
          <w:sz w:val="24"/>
          <w:szCs w:val="24"/>
        </w:rPr>
        <w:lastRenderedPageBreak/>
        <w:t xml:space="preserve">Therefore, your help will mean </w:t>
      </w:r>
      <w:r>
        <w:rPr>
          <w:rStyle w:val="longtext"/>
          <w:rFonts w:ascii="Calibri" w:hAnsi="Calibri"/>
          <w:sz w:val="24"/>
          <w:szCs w:val="24"/>
        </w:rPr>
        <w:t>so much</w:t>
      </w:r>
      <w:r w:rsidRPr="0081585E">
        <w:rPr>
          <w:rStyle w:val="longtext"/>
          <w:rFonts w:ascii="Calibri" w:hAnsi="Calibri"/>
          <w:sz w:val="24"/>
          <w:szCs w:val="24"/>
        </w:rPr>
        <w:t xml:space="preserve"> to re</w:t>
      </w:r>
      <w:r>
        <w:rPr>
          <w:rStyle w:val="longtext"/>
          <w:rFonts w:ascii="Calibri" w:hAnsi="Calibri"/>
          <w:sz w:val="24"/>
          <w:szCs w:val="24"/>
        </w:rPr>
        <w:t>build their life</w:t>
      </w:r>
      <w:r w:rsidRPr="0081585E">
        <w:rPr>
          <w:rStyle w:val="longtext"/>
          <w:rFonts w:ascii="Calibri" w:hAnsi="Calibri"/>
          <w:sz w:val="24"/>
          <w:szCs w:val="24"/>
        </w:rPr>
        <w:t xml:space="preserve"> after an earthquake </w:t>
      </w:r>
      <w:r>
        <w:rPr>
          <w:rStyle w:val="longtext"/>
          <w:rFonts w:ascii="Calibri" w:hAnsi="Calibri"/>
          <w:sz w:val="24"/>
          <w:szCs w:val="24"/>
        </w:rPr>
        <w:t>and tsunami destroyed</w:t>
      </w:r>
      <w:r w:rsidRPr="0081585E">
        <w:rPr>
          <w:rStyle w:val="longtext"/>
          <w:rFonts w:ascii="Calibri" w:hAnsi="Calibri"/>
          <w:sz w:val="24"/>
          <w:szCs w:val="24"/>
        </w:rPr>
        <w:t xml:space="preserve"> this province.</w:t>
      </w:r>
      <w:r>
        <w:rPr>
          <w:rStyle w:val="longtext"/>
          <w:rFonts w:ascii="Calibri" w:hAnsi="Calibri"/>
          <w:sz w:val="24"/>
          <w:szCs w:val="24"/>
        </w:rPr>
        <w:t xml:space="preserve">  </w:t>
      </w:r>
      <w:r w:rsidRPr="0081585E">
        <w:rPr>
          <w:rStyle w:val="longtext"/>
          <w:rFonts w:ascii="Calibri" w:hAnsi="Calibri"/>
          <w:sz w:val="24"/>
          <w:szCs w:val="24"/>
        </w:rPr>
        <w:t xml:space="preserve">Again, we wish you many thanks for all your help and attention to </w:t>
      </w:r>
      <w:r>
        <w:rPr>
          <w:rStyle w:val="longtext"/>
          <w:rFonts w:ascii="Calibri" w:hAnsi="Calibri"/>
          <w:sz w:val="24"/>
          <w:szCs w:val="24"/>
        </w:rPr>
        <w:t xml:space="preserve">Acehnese orphans children of tsunami </w:t>
      </w:r>
      <w:r w:rsidRPr="0081585E">
        <w:rPr>
          <w:rStyle w:val="longtext"/>
          <w:rFonts w:ascii="Calibri" w:hAnsi="Calibri"/>
          <w:sz w:val="24"/>
          <w:szCs w:val="24"/>
        </w:rPr>
        <w:t>victims</w:t>
      </w:r>
      <w:r>
        <w:rPr>
          <w:rStyle w:val="longtext"/>
          <w:rFonts w:ascii="Calibri" w:hAnsi="Calibri"/>
          <w:sz w:val="24"/>
          <w:szCs w:val="24"/>
        </w:rPr>
        <w:t>.</w:t>
      </w:r>
    </w:p>
    <w:tbl>
      <w:tblPr>
        <w:tblStyle w:val="TableGrid"/>
        <w:tblW w:w="0" w:type="auto"/>
        <w:tblLook w:val="04A0"/>
      </w:tblPr>
      <w:tblGrid>
        <w:gridCol w:w="4788"/>
        <w:gridCol w:w="4788"/>
      </w:tblGrid>
      <w:tr w:rsidR="00B06815" w:rsidTr="00B06815">
        <w:tc>
          <w:tcPr>
            <w:tcW w:w="4788" w:type="dxa"/>
          </w:tcPr>
          <w:p w:rsidR="00B06815" w:rsidRDefault="00B06815" w:rsidP="00B06815">
            <w:pPr>
              <w:rPr>
                <w:rStyle w:val="longtext"/>
                <w:rFonts w:ascii="Calibri" w:hAnsi="Calibri"/>
                <w:sz w:val="24"/>
                <w:szCs w:val="24"/>
              </w:rPr>
            </w:pPr>
            <w:r>
              <w:rPr>
                <w:rFonts w:ascii="Calibri" w:hAnsi="Calibri"/>
                <w:noProof/>
                <w:sz w:val="24"/>
                <w:szCs w:val="24"/>
              </w:rPr>
              <w:drawing>
                <wp:inline distT="0" distB="0" distL="0" distR="0">
                  <wp:extent cx="882650" cy="1223010"/>
                  <wp:effectExtent l="19050" t="0" r="0" b="0"/>
                  <wp:docPr id="1" name="Picture 1" descr="D:\Documents\gg\Fhoto Bimbel SD\Rotation of Resize of DSCN2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gg\Fhoto Bimbel SD\Rotation of Resize of DSCN2913.JPG"/>
                          <pic:cNvPicPr>
                            <a:picLocks noChangeAspect="1" noChangeArrowheads="1"/>
                          </pic:cNvPicPr>
                        </pic:nvPicPr>
                        <pic:blipFill>
                          <a:blip r:embed="rId15" cstate="print"/>
                          <a:srcRect/>
                          <a:stretch>
                            <a:fillRect/>
                          </a:stretch>
                        </pic:blipFill>
                        <pic:spPr bwMode="auto">
                          <a:xfrm>
                            <a:off x="0" y="0"/>
                            <a:ext cx="882650" cy="1223010"/>
                          </a:xfrm>
                          <a:prstGeom prst="rect">
                            <a:avLst/>
                          </a:prstGeom>
                          <a:noFill/>
                          <a:ln w="9525">
                            <a:noFill/>
                            <a:miter lim="800000"/>
                            <a:headEnd/>
                            <a:tailEnd/>
                          </a:ln>
                        </pic:spPr>
                      </pic:pic>
                    </a:graphicData>
                  </a:graphic>
                </wp:inline>
              </w:drawing>
            </w:r>
          </w:p>
          <w:p w:rsidR="00B06815" w:rsidRDefault="00373F02" w:rsidP="00B06815">
            <w:pPr>
              <w:rPr>
                <w:rStyle w:val="longtext"/>
                <w:rFonts w:ascii="Calibri" w:hAnsi="Calibri"/>
                <w:sz w:val="24"/>
                <w:szCs w:val="24"/>
              </w:rPr>
            </w:pPr>
            <w:r>
              <w:rPr>
                <w:rStyle w:val="shorttext"/>
                <w:shd w:val="clear" w:color="auto" w:fill="FFFFFF"/>
              </w:rPr>
              <w:t>Maulina one student who always came to bakoy counseling to learn</w:t>
            </w:r>
          </w:p>
        </w:tc>
        <w:tc>
          <w:tcPr>
            <w:tcW w:w="4788" w:type="dxa"/>
          </w:tcPr>
          <w:p w:rsidR="00B06815" w:rsidRDefault="00373F02" w:rsidP="00B06815">
            <w:pPr>
              <w:rPr>
                <w:rStyle w:val="longtext"/>
                <w:rFonts w:ascii="Calibri" w:hAnsi="Calibri"/>
                <w:sz w:val="24"/>
                <w:szCs w:val="24"/>
              </w:rPr>
            </w:pPr>
            <w:r>
              <w:rPr>
                <w:rFonts w:ascii="Calibri" w:hAnsi="Calibri"/>
                <w:noProof/>
                <w:sz w:val="24"/>
                <w:szCs w:val="24"/>
              </w:rPr>
              <w:drawing>
                <wp:inline distT="0" distB="0" distL="0" distR="0">
                  <wp:extent cx="1097368" cy="1222745"/>
                  <wp:effectExtent l="19050" t="0" r="7532" b="0"/>
                  <wp:docPr id="3" name="Picture 2" descr="D:\Documents\gg\Fhoto Bimbel SD\Resize of Rotation of DSCN2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gg\Fhoto Bimbel SD\Resize of Rotation of DSCN2766.JPG"/>
                          <pic:cNvPicPr>
                            <a:picLocks noChangeAspect="1" noChangeArrowheads="1"/>
                          </pic:cNvPicPr>
                        </pic:nvPicPr>
                        <pic:blipFill>
                          <a:blip r:embed="rId16"/>
                          <a:srcRect/>
                          <a:stretch>
                            <a:fillRect/>
                          </a:stretch>
                        </pic:blipFill>
                        <pic:spPr bwMode="auto">
                          <a:xfrm>
                            <a:off x="0" y="0"/>
                            <a:ext cx="1097368" cy="1222745"/>
                          </a:xfrm>
                          <a:prstGeom prst="rect">
                            <a:avLst/>
                          </a:prstGeom>
                          <a:noFill/>
                          <a:ln w="9525">
                            <a:noFill/>
                            <a:miter lim="800000"/>
                            <a:headEnd/>
                            <a:tailEnd/>
                          </a:ln>
                        </pic:spPr>
                      </pic:pic>
                    </a:graphicData>
                  </a:graphic>
                </wp:inline>
              </w:drawing>
            </w:r>
          </w:p>
        </w:tc>
      </w:tr>
      <w:tr w:rsidR="00B06815" w:rsidTr="00B06815">
        <w:tc>
          <w:tcPr>
            <w:tcW w:w="4788" w:type="dxa"/>
          </w:tcPr>
          <w:p w:rsidR="00B06815" w:rsidRDefault="00373F02" w:rsidP="00B06815">
            <w:pPr>
              <w:rPr>
                <w:rStyle w:val="longtext"/>
                <w:rFonts w:ascii="Calibri" w:hAnsi="Calibri"/>
                <w:sz w:val="24"/>
                <w:szCs w:val="24"/>
              </w:rPr>
            </w:pPr>
            <w:r>
              <w:rPr>
                <w:rFonts w:ascii="Calibri" w:hAnsi="Calibri"/>
                <w:noProof/>
                <w:sz w:val="24"/>
                <w:szCs w:val="24"/>
              </w:rPr>
              <w:drawing>
                <wp:inline distT="0" distB="0" distL="0" distR="0">
                  <wp:extent cx="1223010" cy="914400"/>
                  <wp:effectExtent l="19050" t="0" r="0" b="0"/>
                  <wp:docPr id="4" name="Picture 3" descr="D:\Documents\gg\Fhoto Rumah Baca\Resize of DSCN2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gg\Fhoto Rumah Baca\Resize of DSCN2970.JPG"/>
                          <pic:cNvPicPr>
                            <a:picLocks noChangeAspect="1" noChangeArrowheads="1"/>
                          </pic:cNvPicPr>
                        </pic:nvPicPr>
                        <pic:blipFill>
                          <a:blip r:embed="rId17" cstate="print"/>
                          <a:srcRect/>
                          <a:stretch>
                            <a:fillRect/>
                          </a:stretch>
                        </pic:blipFill>
                        <pic:spPr bwMode="auto">
                          <a:xfrm>
                            <a:off x="0" y="0"/>
                            <a:ext cx="1223010" cy="914400"/>
                          </a:xfrm>
                          <a:prstGeom prst="rect">
                            <a:avLst/>
                          </a:prstGeom>
                          <a:noFill/>
                          <a:ln w="9525">
                            <a:noFill/>
                            <a:miter lim="800000"/>
                            <a:headEnd/>
                            <a:tailEnd/>
                          </a:ln>
                        </pic:spPr>
                      </pic:pic>
                    </a:graphicData>
                  </a:graphic>
                </wp:inline>
              </w:drawing>
            </w:r>
          </w:p>
          <w:p w:rsidR="00373F02" w:rsidRDefault="00373F02" w:rsidP="00B06815">
            <w:pPr>
              <w:rPr>
                <w:rStyle w:val="longtext"/>
                <w:rFonts w:ascii="Calibri" w:hAnsi="Calibri"/>
                <w:sz w:val="24"/>
                <w:szCs w:val="24"/>
              </w:rPr>
            </w:pPr>
            <w:r>
              <w:rPr>
                <w:rStyle w:val="longtext"/>
                <w:rFonts w:ascii="Calibri" w:hAnsi="Calibri"/>
                <w:sz w:val="24"/>
                <w:szCs w:val="24"/>
              </w:rPr>
              <w:t>Puspem Library in Bakoy refugee barrack</w:t>
            </w:r>
          </w:p>
        </w:tc>
        <w:tc>
          <w:tcPr>
            <w:tcW w:w="4788" w:type="dxa"/>
          </w:tcPr>
          <w:p w:rsidR="00B06815" w:rsidRDefault="00373F02" w:rsidP="00B06815">
            <w:pPr>
              <w:rPr>
                <w:rStyle w:val="longtext"/>
                <w:rFonts w:ascii="Calibri" w:hAnsi="Calibri"/>
                <w:sz w:val="24"/>
                <w:szCs w:val="24"/>
              </w:rPr>
            </w:pPr>
            <w:r>
              <w:rPr>
                <w:rFonts w:ascii="Calibri" w:hAnsi="Calibri"/>
                <w:noProof/>
                <w:sz w:val="24"/>
                <w:szCs w:val="24"/>
              </w:rPr>
              <w:drawing>
                <wp:inline distT="0" distB="0" distL="0" distR="0">
                  <wp:extent cx="1371600" cy="946150"/>
                  <wp:effectExtent l="19050" t="0" r="0" b="0"/>
                  <wp:docPr id="5" name="Picture 4" descr="D:\Documents\gg\Fhoto Bimbel SD\photo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gg\Fhoto Bimbel SD\photo30.jpg"/>
                          <pic:cNvPicPr>
                            <a:picLocks noChangeAspect="1" noChangeArrowheads="1"/>
                          </pic:cNvPicPr>
                        </pic:nvPicPr>
                        <pic:blipFill>
                          <a:blip r:embed="rId18"/>
                          <a:srcRect/>
                          <a:stretch>
                            <a:fillRect/>
                          </a:stretch>
                        </pic:blipFill>
                        <pic:spPr bwMode="auto">
                          <a:xfrm>
                            <a:off x="0" y="0"/>
                            <a:ext cx="1371600" cy="946150"/>
                          </a:xfrm>
                          <a:prstGeom prst="rect">
                            <a:avLst/>
                          </a:prstGeom>
                          <a:noFill/>
                          <a:ln w="9525">
                            <a:noFill/>
                            <a:miter lim="800000"/>
                            <a:headEnd/>
                            <a:tailEnd/>
                          </a:ln>
                        </pic:spPr>
                      </pic:pic>
                    </a:graphicData>
                  </a:graphic>
                </wp:inline>
              </w:drawing>
            </w:r>
          </w:p>
        </w:tc>
      </w:tr>
    </w:tbl>
    <w:p w:rsidR="00B06815" w:rsidRDefault="00B06815" w:rsidP="00B06815">
      <w:pPr>
        <w:rPr>
          <w:rStyle w:val="longtext"/>
          <w:rFonts w:ascii="Calibri" w:hAnsi="Calibri"/>
          <w:sz w:val="24"/>
          <w:szCs w:val="24"/>
        </w:rPr>
      </w:pPr>
    </w:p>
    <w:p w:rsidR="000479E4" w:rsidRDefault="000479E4">
      <w:r>
        <w:rPr>
          <w:shd w:val="clear" w:color="auto" w:fill="FFFFFF"/>
        </w:rPr>
        <w:br/>
      </w:r>
    </w:p>
    <w:sectPr w:rsidR="000479E4" w:rsidSect="000479E4">
      <w:pgSz w:w="12240" w:h="15840"/>
      <w:pgMar w:top="3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419AA"/>
    <w:multiLevelType w:val="hybridMultilevel"/>
    <w:tmpl w:val="5122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479E4"/>
    <w:rsid w:val="000479E4"/>
    <w:rsid w:val="00115C28"/>
    <w:rsid w:val="00280E7B"/>
    <w:rsid w:val="00373F02"/>
    <w:rsid w:val="00705C3B"/>
    <w:rsid w:val="009108D5"/>
    <w:rsid w:val="00B06815"/>
    <w:rsid w:val="00DA723C"/>
    <w:rsid w:val="00DC46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C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9E4"/>
    <w:rPr>
      <w:rFonts w:ascii="Tahoma" w:hAnsi="Tahoma" w:cs="Tahoma"/>
      <w:sz w:val="16"/>
      <w:szCs w:val="16"/>
    </w:rPr>
  </w:style>
  <w:style w:type="character" w:customStyle="1" w:styleId="longtext">
    <w:name w:val="long_text"/>
    <w:basedOn w:val="DefaultParagraphFont"/>
    <w:rsid w:val="000479E4"/>
  </w:style>
  <w:style w:type="character" w:styleId="Hyperlink">
    <w:name w:val="Hyperlink"/>
    <w:basedOn w:val="DefaultParagraphFont"/>
    <w:rsid w:val="00B06815"/>
    <w:rPr>
      <w:color w:val="0000FF"/>
      <w:u w:val="single"/>
    </w:rPr>
  </w:style>
  <w:style w:type="table" w:styleId="TableGrid">
    <w:name w:val="Table Grid"/>
    <w:basedOn w:val="TableNormal"/>
    <w:uiPriority w:val="59"/>
    <w:rsid w:val="00B068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373F02"/>
  </w:style>
  <w:style w:type="paragraph" w:styleId="ListParagraph">
    <w:name w:val="List Paragraph"/>
    <w:basedOn w:val="Normal"/>
    <w:uiPriority w:val="34"/>
    <w:qFormat/>
    <w:rsid w:val="00DC46E6"/>
    <w:pPr>
      <w:ind w:left="720"/>
      <w:contextualSpacing/>
    </w:pPr>
  </w:style>
  <w:style w:type="character" w:styleId="FollowedHyperlink">
    <w:name w:val="FollowedHyperlink"/>
    <w:basedOn w:val="DefaultParagraphFont"/>
    <w:uiPriority w:val="99"/>
    <w:semiHidden/>
    <w:unhideWhenUsed/>
    <w:rsid w:val="00DC46E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jlaaCgV1f74" TargetMode="External"/><Relationship Id="rId13" Type="http://schemas.openxmlformats.org/officeDocument/2006/relationships/hyperlink" Target="http://www.youtube.com/watch?v=CHjaJoDSO7E" TargetMode="External"/><Relationship Id="rId1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www.youtube.com/watch?v=E8sAmOlNriM" TargetMode="External"/><Relationship Id="rId12" Type="http://schemas.openxmlformats.org/officeDocument/2006/relationships/hyperlink" Target="http://www.youtube.com/watch?v=Og_wC22krVI"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youtube.com/watch?v=6QmcNJoK2Kg" TargetMode="External"/><Relationship Id="rId11" Type="http://schemas.openxmlformats.org/officeDocument/2006/relationships/hyperlink" Target="http://www.youtube.com/watch?v=gLgtEMJIRJo" TargetMode="External"/><Relationship Id="rId5" Type="http://schemas.openxmlformats.org/officeDocument/2006/relationships/image" Target="media/image1.jpeg"/><Relationship Id="rId15" Type="http://schemas.openxmlformats.org/officeDocument/2006/relationships/image" Target="media/image2.jpeg"/><Relationship Id="rId10" Type="http://schemas.openxmlformats.org/officeDocument/2006/relationships/hyperlink" Target="http://www.youtube.com/watch?v=mR8YDGT30e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watch?v=PL_rvSRljIg" TargetMode="External"/><Relationship Id="rId14" Type="http://schemas.openxmlformats.org/officeDocument/2006/relationships/hyperlink" Target="http://www.youtube.com/watch?v=qM1E2qOVp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asril</dc:creator>
  <cp:keywords/>
  <dc:description/>
  <cp:lastModifiedBy>joe</cp:lastModifiedBy>
  <cp:revision>3</cp:revision>
  <dcterms:created xsi:type="dcterms:W3CDTF">2009-10-16T21:40:00Z</dcterms:created>
  <dcterms:modified xsi:type="dcterms:W3CDTF">2010-02-19T04:03:00Z</dcterms:modified>
</cp:coreProperties>
</file>