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6C" w:rsidRDefault="00A51D6C" w:rsidP="00A51D6C">
      <w:pPr>
        <w:jc w:val="center"/>
        <w:rPr>
          <w:rStyle w:val="Strong"/>
          <w:rFonts w:eastAsiaTheme="minorEastAsia"/>
          <w:sz w:val="24"/>
          <w:szCs w:val="24"/>
        </w:rPr>
      </w:pPr>
      <w:r>
        <w:rPr>
          <w:noProof/>
          <w:color w:val="C13BC3"/>
        </w:rPr>
        <w:drawing>
          <wp:inline distT="0" distB="0" distL="0" distR="0">
            <wp:extent cx="2221230" cy="1080473"/>
            <wp:effectExtent l="1905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08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43D" w:rsidRPr="000C6850" w:rsidRDefault="00A51D6C">
      <w:pPr>
        <w:rPr>
          <w:rFonts w:ascii="Times New Roman" w:hAnsi="Times New Roman" w:cs="Times New Roman"/>
          <w:sz w:val="24"/>
          <w:szCs w:val="24"/>
        </w:rPr>
      </w:pPr>
      <w:r w:rsidRPr="00F210F1">
        <w:rPr>
          <w:rStyle w:val="Strong"/>
          <w:rFonts w:ascii="Times New Roman" w:hAnsi="Times New Roman" w:cs="Times New Roman"/>
          <w:color w:val="E36C0A" w:themeColor="accent6" w:themeShade="BF"/>
          <w:sz w:val="24"/>
          <w:szCs w:val="24"/>
        </w:rPr>
        <w:t>‘Haiti: Make Births Safe’</w:t>
      </w:r>
      <w:r w:rsidRPr="000C6850">
        <w:rPr>
          <w:rFonts w:ascii="Times New Roman" w:hAnsi="Times New Roman" w:cs="Times New Roman"/>
          <w:sz w:val="24"/>
          <w:szCs w:val="24"/>
        </w:rPr>
        <w:t xml:space="preserve"> is a campaign driven by three leading Health NGO’s in North Haiti</w:t>
      </w:r>
      <w:r w:rsidR="00F210F1">
        <w:rPr>
          <w:rFonts w:ascii="Times New Roman" w:hAnsi="Times New Roman" w:cs="Times New Roman"/>
          <w:sz w:val="24"/>
          <w:szCs w:val="24"/>
        </w:rPr>
        <w:t xml:space="preserve"> (Konbit Sante, Haiti Hospital Appeal, The Haiti Health Trust)</w:t>
      </w:r>
      <w:r w:rsidRPr="000C6850">
        <w:rPr>
          <w:rFonts w:ascii="Times New Roman" w:hAnsi="Times New Roman" w:cs="Times New Roman"/>
          <w:sz w:val="24"/>
          <w:szCs w:val="24"/>
        </w:rPr>
        <w:t>, with a proven track record of implementing major health programs, in partnership with the Haitian Ministry of Health.  This campaign is bringing together the specific skills of each, to provide a comprehensive and unique approach to reducing infant and maternal mortality in Northern Haiti.</w:t>
      </w:r>
    </w:p>
    <w:p w:rsidR="00A51D6C" w:rsidRPr="000C6850" w:rsidRDefault="00A51D6C">
      <w:pPr>
        <w:rPr>
          <w:rFonts w:ascii="Times New Roman" w:hAnsi="Times New Roman" w:cs="Times New Roman"/>
          <w:sz w:val="24"/>
          <w:szCs w:val="24"/>
        </w:rPr>
      </w:pPr>
    </w:p>
    <w:p w:rsidR="00A51D6C" w:rsidRPr="000C6850" w:rsidRDefault="00A51D6C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0C6850">
        <w:rPr>
          <w:rFonts w:asciiTheme="majorHAnsi" w:hAnsiTheme="majorHAnsi"/>
          <w:b/>
          <w:color w:val="1F497D" w:themeColor="text2"/>
          <w:sz w:val="28"/>
          <w:szCs w:val="28"/>
        </w:rPr>
        <w:t>The Problem</w:t>
      </w:r>
    </w:p>
    <w:p w:rsidR="00A51D6C" w:rsidRDefault="00A51D6C">
      <w:r>
        <w:rPr>
          <w:noProof/>
        </w:rPr>
        <w:drawing>
          <wp:inline distT="0" distB="0" distL="0" distR="0">
            <wp:extent cx="5943600" cy="19723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D6C" w:rsidRDefault="00A51D6C"/>
    <w:p w:rsidR="00A51D6C" w:rsidRPr="000C6850" w:rsidRDefault="00A51D6C" w:rsidP="00A51D6C">
      <w:pPr>
        <w:rPr>
          <w:rFonts w:asciiTheme="majorHAnsi" w:hAnsiTheme="majorHAnsi"/>
          <w:b/>
          <w:bCs/>
          <w:color w:val="1F497D" w:themeColor="text2"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C6850">
        <w:rPr>
          <w:rFonts w:asciiTheme="majorHAnsi" w:hAnsiTheme="majorHAnsi"/>
          <w:b/>
          <w:bCs/>
          <w:color w:val="1F497D" w:themeColor="text2"/>
          <w:sz w:val="28"/>
          <w:szCs w:val="28"/>
        </w:rPr>
        <w:t>The Solution</w:t>
      </w:r>
    </w:p>
    <w:p w:rsidR="00A51D6C" w:rsidRPr="000C6850" w:rsidRDefault="00A51D6C" w:rsidP="00A51D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6850">
        <w:rPr>
          <w:rFonts w:ascii="Times New Roman" w:hAnsi="Times New Roman" w:cs="Times New Roman"/>
          <w:b/>
          <w:bCs/>
          <w:sz w:val="24"/>
          <w:szCs w:val="24"/>
        </w:rPr>
        <w:t>Support Haitian healthcare facilities to provide appropriate and accessible care</w:t>
      </w:r>
    </w:p>
    <w:p w:rsidR="00A51D6C" w:rsidRPr="000C6850" w:rsidRDefault="00A51D6C" w:rsidP="00A51D6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850">
        <w:rPr>
          <w:rFonts w:ascii="Times New Roman" w:eastAsia="Times New Roman" w:hAnsi="Times New Roman" w:cs="Times New Roman"/>
          <w:sz w:val="24"/>
          <w:szCs w:val="24"/>
        </w:rPr>
        <w:t>Keep a leading 45 bed maternity and pediatric unit open.  No woman is refused care for inability to pay.</w:t>
      </w:r>
    </w:p>
    <w:p w:rsidR="00A51D6C" w:rsidRPr="000C6850" w:rsidRDefault="00A51D6C" w:rsidP="00A51D6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850">
        <w:rPr>
          <w:rFonts w:ascii="Times New Roman" w:eastAsia="Times New Roman" w:hAnsi="Times New Roman" w:cs="Times New Roman"/>
          <w:sz w:val="24"/>
          <w:szCs w:val="24"/>
        </w:rPr>
        <w:t>Support public birthing center to be able to be open 24 hrs a day as a referral site for skilled delivery and emergency care.</w:t>
      </w:r>
    </w:p>
    <w:p w:rsidR="00A51D6C" w:rsidRPr="000C6850" w:rsidRDefault="00A51D6C" w:rsidP="00A51D6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C6850">
        <w:rPr>
          <w:rFonts w:ascii="Times New Roman" w:eastAsia="Times New Roman" w:hAnsi="Times New Roman" w:cs="Times New Roman"/>
          <w:sz w:val="24"/>
          <w:szCs w:val="24"/>
        </w:rPr>
        <w:t>Provide free tubal ligations for women who desire them but are unable to pay.</w:t>
      </w:r>
    </w:p>
    <w:p w:rsidR="00A51D6C" w:rsidRPr="000C6850" w:rsidRDefault="00A51D6C" w:rsidP="00A51D6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850">
        <w:rPr>
          <w:rFonts w:ascii="Times New Roman" w:eastAsia="Times New Roman" w:hAnsi="Times New Roman" w:cs="Times New Roman"/>
          <w:b/>
          <w:sz w:val="24"/>
          <w:szCs w:val="24"/>
        </w:rPr>
        <w:t>Support Community Interventions</w:t>
      </w:r>
    </w:p>
    <w:p w:rsidR="00A51D6C" w:rsidRPr="000C6850" w:rsidRDefault="00A51D6C" w:rsidP="00A51D6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850">
        <w:rPr>
          <w:rFonts w:ascii="Times New Roman" w:eastAsia="Times New Roman" w:hAnsi="Times New Roman" w:cs="Times New Roman"/>
          <w:sz w:val="24"/>
          <w:szCs w:val="24"/>
        </w:rPr>
        <w:t xml:space="preserve">Staff and supply mobile prenatal clinics in the poorest neighborhoods to reach women currently not accessing health centers </w:t>
      </w:r>
    </w:p>
    <w:p w:rsidR="00A51D6C" w:rsidRPr="000C6850" w:rsidRDefault="00A51D6C" w:rsidP="00A51D6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850">
        <w:rPr>
          <w:rFonts w:ascii="Times New Roman" w:eastAsia="Times New Roman" w:hAnsi="Times New Roman" w:cs="Times New Roman"/>
          <w:sz w:val="24"/>
          <w:szCs w:val="24"/>
        </w:rPr>
        <w:t>Develop safe birthing plans with all women attending prenatal services</w:t>
      </w:r>
    </w:p>
    <w:p w:rsidR="00A51D6C" w:rsidRPr="000C6850" w:rsidRDefault="00A51D6C" w:rsidP="00A51D6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850">
        <w:rPr>
          <w:rFonts w:ascii="Times New Roman" w:eastAsia="Times New Roman" w:hAnsi="Times New Roman" w:cs="Times New Roman"/>
          <w:sz w:val="24"/>
          <w:szCs w:val="24"/>
        </w:rPr>
        <w:t>Improve access to education through community health worker home visits and rally posts in highest-risk areas</w:t>
      </w:r>
    </w:p>
    <w:p w:rsidR="00A51D6C" w:rsidRPr="000C6850" w:rsidRDefault="00A51D6C" w:rsidP="00A51D6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850">
        <w:rPr>
          <w:rFonts w:ascii="Times New Roman" w:eastAsia="Times New Roman" w:hAnsi="Times New Roman" w:cs="Times New Roman"/>
          <w:sz w:val="24"/>
          <w:szCs w:val="24"/>
        </w:rPr>
        <w:t>Provide safe birthing kits for pregnant women who will be delivering at home</w:t>
      </w:r>
    </w:p>
    <w:p w:rsidR="00A51D6C" w:rsidRPr="000C6850" w:rsidRDefault="00A51D6C" w:rsidP="00A51D6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850">
        <w:rPr>
          <w:rFonts w:ascii="Times New Roman" w:eastAsia="Times New Roman" w:hAnsi="Times New Roman" w:cs="Times New Roman"/>
          <w:sz w:val="24"/>
          <w:szCs w:val="24"/>
        </w:rPr>
        <w:t>Train traditional birth attendants in safer hygienic birth practices, recognition and referral of obstetrical emergencies, and recognition, first response, and referrals for newborn emergencies.</w:t>
      </w:r>
    </w:p>
    <w:p w:rsidR="00A51D6C" w:rsidRPr="000C6850" w:rsidRDefault="00A51D6C" w:rsidP="00A51D6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850">
        <w:rPr>
          <w:rFonts w:ascii="Times New Roman" w:eastAsia="Times New Roman" w:hAnsi="Times New Roman" w:cs="Times New Roman"/>
          <w:sz w:val="24"/>
          <w:szCs w:val="24"/>
        </w:rPr>
        <w:t>Provide free emergency transportation for obstetrical or neonate emergencies.</w:t>
      </w:r>
    </w:p>
    <w:p w:rsidR="00A51D6C" w:rsidRPr="000C6850" w:rsidRDefault="00A51D6C" w:rsidP="00A51D6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850">
        <w:rPr>
          <w:rFonts w:ascii="Times New Roman" w:eastAsia="Times New Roman" w:hAnsi="Times New Roman" w:cs="Times New Roman"/>
          <w:sz w:val="24"/>
          <w:szCs w:val="24"/>
        </w:rPr>
        <w:t>Conduct post-partum visits by community health workers within 2 days of delivery to evaluate the health of both mother and newborn.</w:t>
      </w:r>
    </w:p>
    <w:p w:rsidR="00A51D6C" w:rsidRPr="000C6850" w:rsidRDefault="00A51D6C" w:rsidP="00A51D6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C6850">
        <w:rPr>
          <w:rFonts w:ascii="Times New Roman" w:eastAsia="Times New Roman" w:hAnsi="Times New Roman" w:cs="Times New Roman"/>
          <w:sz w:val="24"/>
          <w:szCs w:val="24"/>
        </w:rPr>
        <w:t xml:space="preserve">Support mothers and fathers clubs for new parents, </w:t>
      </w:r>
    </w:p>
    <w:p w:rsidR="00A51D6C" w:rsidRPr="000C6850" w:rsidRDefault="00A51D6C" w:rsidP="00A51D6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850">
        <w:rPr>
          <w:rFonts w:ascii="Times New Roman" w:eastAsia="Times New Roman" w:hAnsi="Times New Roman" w:cs="Times New Roman"/>
          <w:sz w:val="24"/>
          <w:szCs w:val="24"/>
        </w:rPr>
        <w:t>Promote immediate and exclusive breastfeeding for first 6 months of life.</w:t>
      </w:r>
    </w:p>
    <w:p w:rsidR="00A51D6C" w:rsidRDefault="00A51D6C" w:rsidP="00A51D6C">
      <w:pPr>
        <w:rPr>
          <w:rFonts w:eastAsia="Times New Roman"/>
        </w:rPr>
      </w:pPr>
    </w:p>
    <w:p w:rsidR="000C6850" w:rsidRDefault="000C6850" w:rsidP="00C120D0">
      <w:pPr>
        <w:pStyle w:val="Heading1"/>
        <w:rPr>
          <w:rFonts w:asciiTheme="minorHAnsi" w:eastAsia="Times New Roman" w:hAnsiTheme="minorHAnsi" w:cstheme="minorBidi"/>
          <w:b w:val="0"/>
          <w:bCs w:val="0"/>
          <w:color w:val="auto"/>
          <w:sz w:val="22"/>
          <w:szCs w:val="22"/>
        </w:rPr>
      </w:pPr>
    </w:p>
    <w:p w:rsidR="00C120D0" w:rsidRDefault="000C6850" w:rsidP="00C120D0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575945</wp:posOffset>
            </wp:positionV>
            <wp:extent cx="2556510" cy="3825240"/>
            <wp:effectExtent l="19050" t="0" r="0" b="0"/>
            <wp:wrapSquare wrapText="bothSides"/>
            <wp:docPr id="7" name="Picture 7" descr="Laura Carmich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ura Carmicha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382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0D0">
        <w:t>THE DOWNTON ABBEY EXPERIENCE</w:t>
      </w:r>
    </w:p>
    <w:p w:rsidR="00C120D0" w:rsidRDefault="00C120D0" w:rsidP="00C120D0">
      <w:pPr>
        <w:pStyle w:val="NormalWeb"/>
      </w:pPr>
      <w:r>
        <w:t xml:space="preserve">We’ve partnered with </w:t>
      </w:r>
      <w:r>
        <w:rPr>
          <w:rStyle w:val="Strong"/>
        </w:rPr>
        <w:t>Downton Abbey star, Laura Carmichael</w:t>
      </w:r>
      <w:r>
        <w:t xml:space="preserve"> (AKA Lady Edith) and </w:t>
      </w:r>
      <w:r w:rsidR="00AC7396">
        <w:rPr>
          <w:rStyle w:val="Strong"/>
        </w:rPr>
        <w:t>Omaze</w:t>
      </w:r>
      <w:r>
        <w:rPr>
          <w:rStyle w:val="Strong"/>
        </w:rPr>
        <w:t>.com</w:t>
      </w:r>
      <w:r>
        <w:t>, to give you an exclusive opportunity to win a trip to England, visit the Downton Abbey set, and hang out with cast…including afternoon tea and dinner with Lady Edith and some special guests.</w:t>
      </w:r>
      <w:r w:rsidR="000C6850">
        <w:t xml:space="preserve">  Chance to win will coincide with the US Downton Abbey season, beginning in early January.  Details for entering will be available soon on </w:t>
      </w:r>
      <w:hyperlink r:id="rId8" w:history="1">
        <w:r w:rsidR="000C6850" w:rsidRPr="00B868EE">
          <w:rPr>
            <w:rStyle w:val="Hyperlink"/>
            <w:color w:val="auto"/>
            <w:u w:val="none"/>
          </w:rPr>
          <w:t>www.healthybithing.org</w:t>
        </w:r>
      </w:hyperlink>
      <w:r w:rsidR="000C6850" w:rsidRPr="00B868EE">
        <w:t xml:space="preserve">. </w:t>
      </w:r>
      <w:r w:rsidR="000C6850">
        <w:t xml:space="preserve">    </w:t>
      </w:r>
    </w:p>
    <w:p w:rsidR="00C120D0" w:rsidRPr="00C120D0" w:rsidRDefault="00C120D0" w:rsidP="00A51D6C">
      <w:pPr>
        <w:spacing w:before="100" w:beforeAutospacing="1" w:after="100" w:afterAutospacing="1"/>
        <w:jc w:val="center"/>
        <w:outlineLvl w:val="3"/>
        <w:rPr>
          <w:rFonts w:asciiTheme="majorHAnsi" w:eastAsia="Times New Roman" w:hAnsiTheme="majorHAnsi" w:cs="Times New Roman"/>
          <w:b/>
          <w:bCs/>
          <w:color w:val="1F497D" w:themeColor="text2"/>
          <w:sz w:val="28"/>
          <w:szCs w:val="28"/>
        </w:rPr>
      </w:pPr>
      <w:r w:rsidRPr="00C120D0">
        <w:rPr>
          <w:rFonts w:asciiTheme="majorHAnsi" w:eastAsia="Times New Roman" w:hAnsiTheme="majorHAnsi" w:cs="Times New Roman"/>
          <w:b/>
          <w:bCs/>
          <w:color w:val="1F497D" w:themeColor="text2"/>
          <w:sz w:val="28"/>
          <w:szCs w:val="28"/>
        </w:rPr>
        <w:t>What can you do?</w:t>
      </w:r>
    </w:p>
    <w:p w:rsidR="000C6850" w:rsidRDefault="00C120D0" w:rsidP="00C120D0">
      <w:pPr>
        <w:pStyle w:val="ListParagraph"/>
        <w:numPr>
          <w:ilvl w:val="0"/>
          <w:numId w:val="2"/>
        </w:numPr>
        <w:spacing w:before="100" w:beforeAutospacing="1" w:after="100" w:afterAutospacing="1"/>
        <w:ind w:left="270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50">
        <w:rPr>
          <w:rFonts w:ascii="Times New Roman" w:eastAsia="Times New Roman" w:hAnsi="Times New Roman" w:cs="Times New Roman"/>
          <w:bCs/>
          <w:sz w:val="24"/>
          <w:szCs w:val="24"/>
        </w:rPr>
        <w:t>Support the Campaign directly by donating your time or resources to promote it.</w:t>
      </w:r>
    </w:p>
    <w:p w:rsidR="000C6850" w:rsidRDefault="000C6850" w:rsidP="00C120D0">
      <w:pPr>
        <w:pStyle w:val="ListParagraph"/>
        <w:numPr>
          <w:ilvl w:val="0"/>
          <w:numId w:val="2"/>
        </w:numPr>
        <w:spacing w:before="100" w:beforeAutospacing="1" w:after="100" w:afterAutospacing="1"/>
        <w:ind w:left="270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Sign up for e-mail updates on the website.</w:t>
      </w:r>
    </w:p>
    <w:p w:rsidR="00C120D0" w:rsidRPr="000C6850" w:rsidRDefault="00C120D0" w:rsidP="00C120D0">
      <w:pPr>
        <w:pStyle w:val="ListParagraph"/>
        <w:numPr>
          <w:ilvl w:val="0"/>
          <w:numId w:val="2"/>
        </w:numPr>
        <w:spacing w:before="100" w:beforeAutospacing="1" w:after="100" w:afterAutospacing="1"/>
        <w:ind w:left="270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50">
        <w:rPr>
          <w:rFonts w:ascii="Times New Roman" w:eastAsia="Times New Roman" w:hAnsi="Times New Roman" w:cs="Times New Roman"/>
          <w:bCs/>
          <w:sz w:val="24"/>
          <w:szCs w:val="24"/>
        </w:rPr>
        <w:t>Spread the news about the opportunity to win the “Downton Abbey Experience”</w:t>
      </w:r>
    </w:p>
    <w:p w:rsidR="00C120D0" w:rsidRPr="00C120D0" w:rsidRDefault="00C120D0" w:rsidP="00C120D0">
      <w:pPr>
        <w:pStyle w:val="ListParagraph"/>
        <w:numPr>
          <w:ilvl w:val="0"/>
          <w:numId w:val="2"/>
        </w:numPr>
        <w:spacing w:before="100" w:beforeAutospacing="1" w:after="100" w:afterAutospacing="1"/>
        <w:ind w:left="270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20D0">
        <w:rPr>
          <w:rFonts w:ascii="Times New Roman" w:eastAsia="Times New Roman" w:hAnsi="Times New Roman" w:cs="Times New Roman"/>
          <w:bCs/>
          <w:sz w:val="24"/>
          <w:szCs w:val="24"/>
        </w:rPr>
        <w:t>Involvement in future events (to be announced).</w:t>
      </w:r>
    </w:p>
    <w:p w:rsidR="00C120D0" w:rsidRPr="00C120D0" w:rsidRDefault="00C120D0" w:rsidP="00C120D0">
      <w:pPr>
        <w:pStyle w:val="ListParagraph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0D0" w:rsidRDefault="00C120D0" w:rsidP="00A51D6C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1D6C" w:rsidRPr="00A51D6C" w:rsidRDefault="00C120D0" w:rsidP="00A51D6C">
      <w:pPr>
        <w:spacing w:before="100" w:beforeAutospacing="1" w:after="100" w:afterAutospacing="1"/>
        <w:jc w:val="center"/>
        <w:outlineLvl w:val="3"/>
        <w:rPr>
          <w:rFonts w:asciiTheme="majorHAnsi" w:eastAsia="Times New Roman" w:hAnsiTheme="majorHAnsi" w:cs="Times New Roman"/>
          <w:b/>
          <w:bCs/>
          <w:color w:val="1F497D" w:themeColor="text2"/>
          <w:sz w:val="28"/>
          <w:szCs w:val="28"/>
        </w:rPr>
      </w:pPr>
      <w:r w:rsidRPr="000C6850">
        <w:rPr>
          <w:rFonts w:asciiTheme="majorHAnsi" w:eastAsia="Times New Roman" w:hAnsiTheme="majorHAnsi" w:cs="Times New Roman"/>
          <w:b/>
          <w:bCs/>
          <w:color w:val="1F497D" w:themeColor="text2"/>
          <w:sz w:val="28"/>
          <w:szCs w:val="28"/>
        </w:rPr>
        <w:t xml:space="preserve">Contacts for more Information: </w:t>
      </w:r>
    </w:p>
    <w:p w:rsidR="00A51D6C" w:rsidRDefault="00A51D6C" w:rsidP="00A51D6C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A51D6C">
        <w:rPr>
          <w:rFonts w:ascii="Times New Roman" w:eastAsia="Times New Roman" w:hAnsi="Times New Roman" w:cs="Times New Roman"/>
          <w:b/>
          <w:bCs/>
          <w:sz w:val="20"/>
          <w:szCs w:val="20"/>
        </w:rPr>
        <w:t>EMAIL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hyperlink r:id="rId9" w:history="1">
        <w:r w:rsidRPr="00B868EE">
          <w:rPr>
            <w:rFonts w:ascii="Times New Roman" w:eastAsia="Times New Roman" w:hAnsi="Times New Roman" w:cs="Times New Roman"/>
            <w:sz w:val="24"/>
            <w:szCs w:val="24"/>
          </w:rPr>
          <w:t>info@healthybirthing.org</w:t>
        </w:r>
      </w:hyperlink>
    </w:p>
    <w:p w:rsidR="000C6850" w:rsidRPr="00A51D6C" w:rsidRDefault="000C6850" w:rsidP="00A51D6C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WEBSITE: healthybirthing.org </w:t>
      </w:r>
    </w:p>
    <w:p w:rsidR="00A51D6C" w:rsidRPr="00A51D6C" w:rsidRDefault="00A51D6C" w:rsidP="00A51D6C">
      <w:pPr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D6C">
        <w:rPr>
          <w:rFonts w:ascii="Times New Roman" w:eastAsia="Times New Roman" w:hAnsi="Times New Roman" w:cs="Times New Roman"/>
          <w:b/>
          <w:bCs/>
          <w:sz w:val="20"/>
          <w:szCs w:val="20"/>
        </w:rPr>
        <w:t>US CONTACT INFO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A51D6C">
        <w:rPr>
          <w:rFonts w:ascii="Times New Roman" w:eastAsia="Times New Roman" w:hAnsi="Times New Roman" w:cs="Times New Roman"/>
          <w:b/>
          <w:bCs/>
          <w:sz w:val="24"/>
          <w:szCs w:val="24"/>
        </w:rPr>
        <w:t>Haiti: Make Births Safe</w:t>
      </w:r>
    </w:p>
    <w:p w:rsidR="00A51D6C" w:rsidRPr="00A51D6C" w:rsidRDefault="00A51D6C" w:rsidP="00A51D6C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A51D6C">
        <w:rPr>
          <w:rFonts w:ascii="Times New Roman" w:eastAsia="Times New Roman" w:hAnsi="Times New Roman" w:cs="Times New Roman"/>
          <w:sz w:val="24"/>
          <w:szCs w:val="24"/>
        </w:rPr>
        <w:t>362 US Route 1</w:t>
      </w:r>
      <w:r w:rsidRPr="00A51D6C">
        <w:rPr>
          <w:rFonts w:ascii="Times New Roman" w:eastAsia="Times New Roman" w:hAnsi="Times New Roman" w:cs="Times New Roman"/>
          <w:sz w:val="24"/>
          <w:szCs w:val="24"/>
        </w:rPr>
        <w:br/>
        <w:t>Falmouth ME 04105</w:t>
      </w:r>
      <w:r w:rsidRPr="00A51D6C">
        <w:rPr>
          <w:rFonts w:ascii="Times New Roman" w:eastAsia="Times New Roman" w:hAnsi="Times New Roman" w:cs="Times New Roman"/>
          <w:sz w:val="24"/>
          <w:szCs w:val="24"/>
        </w:rPr>
        <w:br/>
        <w:t>207.347.6733</w:t>
      </w:r>
      <w:r w:rsidR="00C120D0">
        <w:rPr>
          <w:rFonts w:ascii="Times New Roman" w:eastAsia="Times New Roman" w:hAnsi="Times New Roman" w:cs="Times New Roman"/>
          <w:sz w:val="24"/>
          <w:szCs w:val="24"/>
        </w:rPr>
        <w:t xml:space="preserve"> (Attn: Danny Muller)</w:t>
      </w:r>
    </w:p>
    <w:p w:rsidR="00C120D0" w:rsidRDefault="00C120D0" w:rsidP="00C120D0">
      <w:pPr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1D6C" w:rsidRPr="00A51D6C" w:rsidRDefault="00A51D6C" w:rsidP="00C120D0">
      <w:pPr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D6C">
        <w:rPr>
          <w:rFonts w:ascii="Times New Roman" w:eastAsia="Times New Roman" w:hAnsi="Times New Roman" w:cs="Times New Roman"/>
          <w:b/>
          <w:bCs/>
          <w:sz w:val="20"/>
          <w:szCs w:val="20"/>
        </w:rPr>
        <w:t>UK CONTACT INFO</w:t>
      </w:r>
      <w:r w:rsidR="00C120D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C120D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A51D6C">
        <w:rPr>
          <w:rFonts w:ascii="Times New Roman" w:eastAsia="Times New Roman" w:hAnsi="Times New Roman" w:cs="Times New Roman"/>
          <w:b/>
          <w:bCs/>
          <w:sz w:val="24"/>
          <w:szCs w:val="24"/>
        </w:rPr>
        <w:t>Haiti: Make Births Safe</w:t>
      </w:r>
    </w:p>
    <w:p w:rsidR="00A51D6C" w:rsidRPr="00A51D6C" w:rsidRDefault="00A51D6C" w:rsidP="00C120D0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A51D6C">
        <w:rPr>
          <w:rFonts w:ascii="Times New Roman" w:eastAsia="Times New Roman" w:hAnsi="Times New Roman" w:cs="Times New Roman"/>
          <w:sz w:val="24"/>
          <w:szCs w:val="24"/>
        </w:rPr>
        <w:t>25 C</w:t>
      </w:r>
      <w:r w:rsidR="00C120D0">
        <w:rPr>
          <w:rFonts w:ascii="Times New Roman" w:eastAsia="Times New Roman" w:hAnsi="Times New Roman" w:cs="Times New Roman"/>
          <w:sz w:val="24"/>
          <w:szCs w:val="24"/>
        </w:rPr>
        <w:t xml:space="preserve">oney </w:t>
      </w:r>
      <w:r w:rsidRPr="00A51D6C">
        <w:rPr>
          <w:rFonts w:ascii="Times New Roman" w:eastAsia="Times New Roman" w:hAnsi="Times New Roman" w:cs="Times New Roman"/>
          <w:sz w:val="24"/>
          <w:szCs w:val="24"/>
        </w:rPr>
        <w:t>H</w:t>
      </w:r>
      <w:r w:rsidR="00C120D0">
        <w:rPr>
          <w:rFonts w:ascii="Times New Roman" w:eastAsia="Times New Roman" w:hAnsi="Times New Roman" w:cs="Times New Roman"/>
          <w:sz w:val="24"/>
          <w:szCs w:val="24"/>
        </w:rPr>
        <w:t>ill</w:t>
      </w:r>
      <w:r w:rsidRPr="00A51D6C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C120D0">
        <w:rPr>
          <w:rFonts w:ascii="Times New Roman" w:eastAsia="Times New Roman" w:hAnsi="Times New Roman" w:cs="Times New Roman"/>
          <w:sz w:val="24"/>
          <w:szCs w:val="24"/>
        </w:rPr>
        <w:t>oad</w:t>
      </w:r>
      <w:r w:rsidRPr="00A51D6C">
        <w:rPr>
          <w:rFonts w:ascii="Times New Roman" w:eastAsia="Times New Roman" w:hAnsi="Times New Roman" w:cs="Times New Roman"/>
          <w:sz w:val="24"/>
          <w:szCs w:val="24"/>
        </w:rPr>
        <w:br/>
        <w:t>W</w:t>
      </w:r>
      <w:r w:rsidR="00C120D0">
        <w:rPr>
          <w:rFonts w:ascii="Times New Roman" w:eastAsia="Times New Roman" w:hAnsi="Times New Roman" w:cs="Times New Roman"/>
          <w:sz w:val="24"/>
          <w:szCs w:val="24"/>
        </w:rPr>
        <w:t>est Wickham</w:t>
      </w:r>
      <w:r w:rsidRPr="00A51D6C">
        <w:rPr>
          <w:rFonts w:ascii="Times New Roman" w:eastAsia="Times New Roman" w:hAnsi="Times New Roman" w:cs="Times New Roman"/>
          <w:sz w:val="24"/>
          <w:szCs w:val="24"/>
        </w:rPr>
        <w:br/>
        <w:t>K</w:t>
      </w:r>
      <w:r w:rsidR="00C120D0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C120D0">
        <w:rPr>
          <w:rFonts w:ascii="Times New Roman" w:eastAsia="Times New Roman" w:hAnsi="Times New Roman" w:cs="Times New Roman"/>
          <w:sz w:val="24"/>
          <w:szCs w:val="24"/>
        </w:rPr>
        <w:br/>
        <w:t>BR4 9BU</w:t>
      </w:r>
      <w:r w:rsidR="00C120D0">
        <w:rPr>
          <w:rFonts w:ascii="Times New Roman" w:eastAsia="Times New Roman" w:hAnsi="Times New Roman" w:cs="Times New Roman"/>
          <w:sz w:val="24"/>
          <w:szCs w:val="24"/>
        </w:rPr>
        <w:br/>
        <w:t>0044 (0) 208.</w:t>
      </w:r>
      <w:r w:rsidRPr="00A51D6C">
        <w:rPr>
          <w:rFonts w:ascii="Times New Roman" w:eastAsia="Times New Roman" w:hAnsi="Times New Roman" w:cs="Times New Roman"/>
          <w:sz w:val="24"/>
          <w:szCs w:val="24"/>
        </w:rPr>
        <w:t>462</w:t>
      </w:r>
      <w:r w:rsidR="00C120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1D6C">
        <w:rPr>
          <w:rFonts w:ascii="Times New Roman" w:eastAsia="Times New Roman" w:hAnsi="Times New Roman" w:cs="Times New Roman"/>
          <w:sz w:val="24"/>
          <w:szCs w:val="24"/>
        </w:rPr>
        <w:t>5256</w:t>
      </w:r>
      <w:r w:rsidR="00C120D0">
        <w:rPr>
          <w:rFonts w:ascii="Times New Roman" w:eastAsia="Times New Roman" w:hAnsi="Times New Roman" w:cs="Times New Roman"/>
          <w:sz w:val="24"/>
          <w:szCs w:val="24"/>
        </w:rPr>
        <w:t xml:space="preserve">  (Attn: Carwyn Hill)</w:t>
      </w:r>
    </w:p>
    <w:p w:rsidR="00A51D6C" w:rsidRDefault="00A51D6C" w:rsidP="00A51D6C"/>
    <w:sectPr w:rsidR="00A51D6C" w:rsidSect="00A51D6C">
      <w:pgSz w:w="12240" w:h="15840"/>
      <w:pgMar w:top="5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1410"/>
    <w:multiLevelType w:val="hybridMultilevel"/>
    <w:tmpl w:val="9EDC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B016E"/>
    <w:multiLevelType w:val="multilevel"/>
    <w:tmpl w:val="F26C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A51D6C"/>
    <w:rsid w:val="00077CED"/>
    <w:rsid w:val="00087FFE"/>
    <w:rsid w:val="00097D12"/>
    <w:rsid w:val="000C6850"/>
    <w:rsid w:val="0015734F"/>
    <w:rsid w:val="00163EB8"/>
    <w:rsid w:val="00186F75"/>
    <w:rsid w:val="00187600"/>
    <w:rsid w:val="00191390"/>
    <w:rsid w:val="001B4286"/>
    <w:rsid w:val="001E6546"/>
    <w:rsid w:val="00254AE2"/>
    <w:rsid w:val="00254E59"/>
    <w:rsid w:val="002B03A1"/>
    <w:rsid w:val="002C79A6"/>
    <w:rsid w:val="002F643D"/>
    <w:rsid w:val="00351D46"/>
    <w:rsid w:val="003A05F9"/>
    <w:rsid w:val="004041B5"/>
    <w:rsid w:val="00423413"/>
    <w:rsid w:val="00457E01"/>
    <w:rsid w:val="004C1135"/>
    <w:rsid w:val="004D471B"/>
    <w:rsid w:val="004E65F9"/>
    <w:rsid w:val="005361C6"/>
    <w:rsid w:val="005B2884"/>
    <w:rsid w:val="005E47B3"/>
    <w:rsid w:val="00637A41"/>
    <w:rsid w:val="00652830"/>
    <w:rsid w:val="00664965"/>
    <w:rsid w:val="00686BD0"/>
    <w:rsid w:val="00692B10"/>
    <w:rsid w:val="006D2F7E"/>
    <w:rsid w:val="0072370E"/>
    <w:rsid w:val="007806D9"/>
    <w:rsid w:val="00846DD6"/>
    <w:rsid w:val="00895543"/>
    <w:rsid w:val="008E4B6F"/>
    <w:rsid w:val="008E77A3"/>
    <w:rsid w:val="00954FD2"/>
    <w:rsid w:val="0095529D"/>
    <w:rsid w:val="009608D4"/>
    <w:rsid w:val="009A7B2D"/>
    <w:rsid w:val="00A0105E"/>
    <w:rsid w:val="00A1546B"/>
    <w:rsid w:val="00A51D6C"/>
    <w:rsid w:val="00A77CED"/>
    <w:rsid w:val="00AC7396"/>
    <w:rsid w:val="00B401CE"/>
    <w:rsid w:val="00B868EE"/>
    <w:rsid w:val="00B92DCB"/>
    <w:rsid w:val="00C120D0"/>
    <w:rsid w:val="00C173FD"/>
    <w:rsid w:val="00C32A73"/>
    <w:rsid w:val="00D15042"/>
    <w:rsid w:val="00D874C6"/>
    <w:rsid w:val="00D95D19"/>
    <w:rsid w:val="00D970F9"/>
    <w:rsid w:val="00DE080F"/>
    <w:rsid w:val="00DF2310"/>
    <w:rsid w:val="00DF55B0"/>
    <w:rsid w:val="00E12F1A"/>
    <w:rsid w:val="00E56358"/>
    <w:rsid w:val="00E7613B"/>
    <w:rsid w:val="00EB2112"/>
    <w:rsid w:val="00ED504E"/>
    <w:rsid w:val="00F07548"/>
    <w:rsid w:val="00F210F1"/>
    <w:rsid w:val="00F267A3"/>
    <w:rsid w:val="00F62D64"/>
    <w:rsid w:val="00FB5768"/>
    <w:rsid w:val="00FE55A4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3D"/>
  </w:style>
  <w:style w:type="paragraph" w:styleId="Heading1">
    <w:name w:val="heading 1"/>
    <w:basedOn w:val="Normal"/>
    <w:next w:val="Normal"/>
    <w:link w:val="Heading1Char"/>
    <w:uiPriority w:val="9"/>
    <w:qFormat/>
    <w:rsid w:val="00C12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A51D6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51D6C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qFormat/>
    <w:rsid w:val="00A51D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6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51D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5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51D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1D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20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2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74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16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http://www.healthybithing.org" TargetMode="External"/><Relationship Id="rId9" Type="http://schemas.openxmlformats.org/officeDocument/2006/relationships/hyperlink" Target="mailto:info@healthybirthing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432</Words>
  <Characters>2468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Daniel Muller</cp:lastModifiedBy>
  <cp:revision>2</cp:revision>
  <dcterms:created xsi:type="dcterms:W3CDTF">2013-12-07T22:39:00Z</dcterms:created>
  <dcterms:modified xsi:type="dcterms:W3CDTF">2014-01-28T01:01:00Z</dcterms:modified>
</cp:coreProperties>
</file>